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692FEB" Type="http://schemas.openxmlformats.org/officeDocument/2006/relationships/officeDocument" Target="/word/document.xml" /><Relationship Id="coreR3F692FEB" Type="http://schemas.openxmlformats.org/package/2006/relationships/metadata/core-properties" Target="/docProps/core.xml" /><Relationship Id="customR3F692FE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00"/>
        <w:jc w:val="center"/>
        <w:rPr>
          <w:rStyle w:val="C3"/>
          <w:rFonts w:ascii="方正小标宋简体" w:hAnsi="方正小标宋简体"/>
          <w:sz w:val="44"/>
        </w:rPr>
      </w:pPr>
      <w:r>
        <w:rPr>
          <w:rStyle w:val="C3"/>
          <w:rFonts w:ascii="方正小标宋简体" w:hAnsi="方正小标宋简体"/>
          <w:sz w:val="44"/>
        </w:rPr>
        <w:t xml:space="preserve"> </w:t>
      </w:r>
    </w:p>
    <w:p>
      <w:pPr>
        <w:pStyle w:val="P1"/>
        <w:keepNext w:val="0"/>
        <w:keepLines w:val="0"/>
        <w:widowControl w:val="0"/>
        <w:spacing w:lineRule="exact" w:line="500"/>
        <w:jc w:val="center"/>
        <w:rPr>
          <w:rStyle w:val="C3"/>
          <w:rFonts w:ascii="方正小标宋简体" w:hAnsi="方正小标宋简体"/>
          <w:sz w:val="44"/>
        </w:rPr>
      </w:pPr>
    </w:p>
    <w:p>
      <w:pPr>
        <w:pStyle w:val="P1"/>
        <w:keepNext w:val="0"/>
        <w:keepLines w:val="0"/>
        <w:widowControl w:val="0"/>
        <w:spacing w:lineRule="exact" w:line="660"/>
        <w:jc w:val="center"/>
        <w:rPr>
          <w:rStyle w:val="C3"/>
          <w:rFonts w:ascii="Times New Roman" w:hAnsi="Times New Roman"/>
          <w:b w:val="0"/>
          <w:color w:val="000000"/>
          <w:sz w:val="44"/>
        </w:rPr>
      </w:pPr>
      <w:r>
        <w:rPr>
          <w:rStyle w:val="C3"/>
          <w:rFonts w:ascii="方正姚体" w:hAnsi="方正姚体"/>
          <w:b w:val="0"/>
          <w:color w:val="000000"/>
          <w:sz w:val="44"/>
        </w:rPr>
        <w:t>辽宁省人民代表大会常务委员会关于</w:t>
      </w:r>
    </w:p>
    <w:p>
      <w:pPr>
        <w:pStyle w:val="P1"/>
        <w:keepNext w:val="0"/>
        <w:keepLines w:val="0"/>
        <w:widowControl w:val="0"/>
        <w:spacing w:lineRule="exact" w:line="660"/>
        <w:jc w:val="center"/>
        <w:rPr>
          <w:rStyle w:val="C3"/>
          <w:rFonts w:ascii="Times New Roman" w:hAnsi="Times New Roman"/>
          <w:b w:val="0"/>
          <w:color w:val="000000"/>
          <w:sz w:val="32"/>
        </w:rPr>
      </w:pPr>
      <w:r>
        <w:rPr>
          <w:rStyle w:val="C3"/>
          <w:rFonts w:ascii="方正姚体" w:hAnsi="方正姚体"/>
          <w:b w:val="0"/>
          <w:color w:val="000000"/>
          <w:sz w:val="44"/>
        </w:rPr>
        <w:t>促进快递业健康发展的决定</w:t>
      </w:r>
    </w:p>
    <w:p>
      <w:pPr>
        <w:pStyle w:val="P1"/>
        <w:keepNext w:val="0"/>
        <w:keepLines w:val="0"/>
        <w:widowControl w:val="0"/>
        <w:spacing w:lineRule="exact" w:line="578"/>
        <w:rPr>
          <w:rStyle w:val="C3"/>
          <w:rFonts w:ascii="楷体_GB2312" w:hAnsi="楷体_GB2312"/>
          <w:b w:val="1"/>
          <w:sz w:val="32"/>
          <w:u w:val="single"/>
        </w:rPr>
      </w:pPr>
    </w:p>
    <w:p>
      <w:pPr>
        <w:pStyle w:val="P1"/>
        <w:keepNext w:val="0"/>
        <w:keepLines w:val="0"/>
        <w:widowControl w:val="0"/>
        <w:spacing w:lineRule="exact" w:line="578"/>
        <w:ind w:firstLine="960"/>
        <w:jc w:val="left"/>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2020</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30</w:t>
      </w:r>
      <w:r>
        <w:rPr>
          <w:rStyle w:val="C3"/>
          <w:rFonts w:ascii="方正姚体" w:hAnsi="方正姚体"/>
          <w:sz w:val="32"/>
        </w:rPr>
        <w:t>日辽宁省第十三届人民代表大会</w:t>
      </w:r>
    </w:p>
    <w:p>
      <w:pPr>
        <w:pStyle w:val="P1"/>
        <w:keepNext w:val="0"/>
        <w:keepLines w:val="0"/>
        <w:widowControl w:val="0"/>
        <w:spacing w:lineRule="exact" w:line="578"/>
        <w:ind w:firstLine="960"/>
        <w:jc w:val="left"/>
        <w:rPr>
          <w:rStyle w:val="C3"/>
          <w:rFonts w:ascii="Times New Roman" w:hAnsi="Times New Roman"/>
          <w:sz w:val="32"/>
        </w:rPr>
      </w:pPr>
      <w:r>
        <w:rPr>
          <w:rStyle w:val="C3"/>
          <w:rFonts w:ascii="方正姚体" w:hAnsi="方正姚体"/>
          <w:sz w:val="32"/>
        </w:rPr>
        <w:t>常务委员会第十七次会议通过</w:t>
      </w:r>
      <w:r>
        <w:rPr>
          <w:rStyle w:val="C3"/>
          <w:rFonts w:ascii="方正姚体" w:hAnsi="方正姚体"/>
          <w:sz w:val="32"/>
        </w:rPr>
        <w:t>）</w:t>
      </w:r>
    </w:p>
    <w:p>
      <w:pPr>
        <w:pStyle w:val="P1"/>
        <w:keepNext w:val="0"/>
        <w:keepLines w:val="0"/>
        <w:widowControl w:val="0"/>
        <w:spacing w:lineRule="exact" w:line="578"/>
        <w:ind w:firstLine="640"/>
        <w:jc w:val="both"/>
        <w:rPr>
          <w:rStyle w:val="C3"/>
          <w:rFonts w:ascii="仿宋" w:hAnsi="仿宋"/>
          <w:sz w:val="32"/>
        </w:rPr>
      </w:pPr>
    </w:p>
    <w:p>
      <w:pPr>
        <w:pStyle w:val="P1"/>
        <w:keepNext w:val="0"/>
        <w:keepLines w:val="0"/>
        <w:widowControl w:val="0"/>
        <w:spacing w:lineRule="exact" w:line="578"/>
        <w:ind w:firstLine="640"/>
        <w:rPr>
          <w:rStyle w:val="C3"/>
          <w:rFonts w:ascii="仿宋" w:hAnsi="仿宋"/>
          <w:sz w:val="32"/>
        </w:rPr>
      </w:pPr>
      <w:r>
        <w:rPr>
          <w:rStyle w:val="C3"/>
          <w:rFonts w:ascii="仿宋" w:hAnsi="仿宋"/>
          <w:sz w:val="32"/>
        </w:rPr>
        <w:t>为了加强对快递业的监督管理，保障寄递安全，保护用户和从业人员的合法权益，促进快递业健康发展，根据有关法律法规，结合我省实际，作出如下决定:</w:t>
      </w:r>
    </w:p>
    <w:p>
      <w:pPr>
        <w:pStyle w:val="P1"/>
        <w:keepNext w:val="0"/>
        <w:keepLines w:val="0"/>
        <w:widowControl w:val="0"/>
        <w:spacing w:lineRule="exact" w:line="578"/>
        <w:ind w:firstLine="640"/>
        <w:rPr>
          <w:rStyle w:val="C3"/>
          <w:rFonts w:ascii="仿宋" w:hAnsi="仿宋"/>
          <w:sz w:val="32"/>
        </w:rPr>
      </w:pPr>
      <w:r>
        <w:rPr>
          <w:rStyle w:val="C3"/>
          <w:rFonts w:ascii="黑体" w:hAnsi="黑体"/>
          <w:sz w:val="32"/>
        </w:rPr>
        <w:t>一、</w:t>
      </w:r>
      <w:r>
        <w:rPr>
          <w:rStyle w:val="C3"/>
          <w:rFonts w:ascii="仿宋" w:hAnsi="仿宋"/>
          <w:sz w:val="32"/>
        </w:rPr>
        <w:t>省、市邮政管理机构负责对本辖区的快递业实施监督管理。县级人民政府应当明确协助邮政管理部门监管本辖区快递业的相关机构（以上统称邮政管理部门），履行监管责任，负责本辖区快递业的监督管理，有关部门在各自职责范围内负责相关的快递监督管理工作。</w:t>
      </w:r>
    </w:p>
    <w:p>
      <w:pPr>
        <w:pStyle w:val="P1"/>
        <w:keepNext w:val="0"/>
        <w:keepLines w:val="0"/>
        <w:widowControl w:val="0"/>
        <w:spacing w:lineRule="exact" w:line="578"/>
        <w:ind w:firstLine="640"/>
        <w:rPr>
          <w:rStyle w:val="C3"/>
          <w:rFonts w:ascii="仿宋" w:hAnsi="仿宋"/>
          <w:sz w:val="32"/>
        </w:rPr>
      </w:pPr>
      <w:r>
        <w:rPr>
          <w:rStyle w:val="C3"/>
          <w:rFonts w:ascii="黑体" w:hAnsi="黑体"/>
          <w:sz w:val="32"/>
        </w:rPr>
        <w:t>二、</w:t>
      </w:r>
      <w:r>
        <w:rPr>
          <w:rStyle w:val="C3"/>
          <w:rFonts w:ascii="仿宋" w:hAnsi="仿宋"/>
          <w:sz w:val="32"/>
        </w:rPr>
        <w:t>省、市、县（含县级市、区，下同）人民政府应当协助邮政管理部门加强行业监管队伍建设，落实国务院制定的快递业安全管理和安全监管的专项规划、政策决定、监督评价等事项，并承担地方事权部分的支出责任。</w:t>
      </w:r>
    </w:p>
    <w:p>
      <w:pPr>
        <w:pStyle w:val="P1"/>
        <w:keepNext w:val="0"/>
        <w:keepLines w:val="0"/>
        <w:widowControl w:val="0"/>
        <w:spacing w:lineRule="exact" w:line="578"/>
        <w:ind w:firstLine="640"/>
        <w:rPr>
          <w:rStyle w:val="C3"/>
          <w:rFonts w:ascii="仿宋" w:hAnsi="仿宋"/>
          <w:sz w:val="32"/>
        </w:rPr>
      </w:pPr>
      <w:r>
        <w:rPr>
          <w:rStyle w:val="C3"/>
          <w:rFonts w:ascii="仿宋" w:hAnsi="仿宋"/>
          <w:sz w:val="32"/>
        </w:rPr>
        <w:t>省、市、县人民政府应当将快递服务设施建设纳入国土空间规划，将智能快件箱、快递末端综合服务场所纳入公共服务设施相关规划，承担快递服务末端基础设施规划、建设、维护、运营等职责，负责具体事项的执行实施，承担相应支出责任。</w:t>
      </w:r>
    </w:p>
    <w:p>
      <w:pPr>
        <w:pStyle w:val="P1"/>
        <w:keepNext w:val="0"/>
        <w:keepLines w:val="0"/>
        <w:widowControl w:val="0"/>
        <w:spacing w:lineRule="exact" w:line="578"/>
        <w:ind w:firstLine="640"/>
        <w:rPr>
          <w:rStyle w:val="C3"/>
          <w:rFonts w:ascii="仿宋" w:hAnsi="仿宋"/>
          <w:sz w:val="32"/>
        </w:rPr>
      </w:pPr>
      <w:r>
        <w:rPr>
          <w:rStyle w:val="C3"/>
          <w:rFonts w:ascii="黑体" w:hAnsi="黑体"/>
          <w:sz w:val="32"/>
        </w:rPr>
        <w:t>三、</w:t>
      </w:r>
      <w:r>
        <w:rPr>
          <w:rStyle w:val="C3"/>
          <w:rFonts w:ascii="仿宋" w:hAnsi="仿宋"/>
          <w:sz w:val="32"/>
        </w:rPr>
        <w:t>经营快递业务的企业应当建立并执行收寄验视、实名收寄、安全检查等制度，确保快递服务安全。在收寄快件时，应当依法对寄件人身份进行查验，对寄递物品进行验视。对于禁止寄递和限制寄递的物品以及寄件人拒绝验视的，不得收寄。经营快递业务的企业可以自行或者委托第三方企业对快件进行安全检查，并对经过安全检查的快件作出安全检查标识。</w:t>
      </w:r>
    </w:p>
    <w:p>
      <w:pPr>
        <w:pStyle w:val="P1"/>
        <w:keepNext w:val="0"/>
        <w:keepLines w:val="0"/>
        <w:widowControl w:val="0"/>
        <w:spacing w:lineRule="exact" w:line="578"/>
        <w:ind w:firstLine="640"/>
        <w:rPr>
          <w:rStyle w:val="C3"/>
          <w:rFonts w:ascii="仿宋" w:hAnsi="仿宋"/>
          <w:sz w:val="32"/>
        </w:rPr>
      </w:pPr>
      <w:r>
        <w:rPr>
          <w:rStyle w:val="C3"/>
          <w:rFonts w:ascii="黑体" w:hAnsi="黑体"/>
          <w:sz w:val="32"/>
        </w:rPr>
        <w:t>四、</w:t>
      </w:r>
      <w:r>
        <w:rPr>
          <w:rStyle w:val="C3"/>
          <w:rFonts w:ascii="仿宋" w:hAnsi="仿宋"/>
          <w:sz w:val="32"/>
        </w:rPr>
        <w:t>经营快递业务的企业应当对其从业人员加强职业操守、服务规范、作业规范、安全生产、道路交通安全、车辆安全驾驶等方面的教育和培训。快递从业人员应当遵守道路交通安全法律法规的规定，按照安全操作规范，文明驾驶车辆。</w:t>
      </w:r>
    </w:p>
    <w:p>
      <w:pPr>
        <w:pStyle w:val="P1"/>
        <w:keepNext w:val="0"/>
        <w:keepLines w:val="0"/>
        <w:widowControl w:val="0"/>
        <w:spacing w:lineRule="exact" w:line="578"/>
        <w:ind w:firstLine="640"/>
        <w:rPr>
          <w:rStyle w:val="C3"/>
          <w:rFonts w:ascii="仿宋" w:hAnsi="仿宋"/>
          <w:sz w:val="32"/>
        </w:rPr>
      </w:pPr>
      <w:r>
        <w:rPr>
          <w:rStyle w:val="C3"/>
          <w:rFonts w:ascii="黑体" w:hAnsi="黑体"/>
          <w:sz w:val="32"/>
        </w:rPr>
        <w:t>五、</w:t>
      </w:r>
      <w:r>
        <w:rPr>
          <w:rStyle w:val="C3"/>
          <w:rFonts w:ascii="仿宋" w:hAnsi="仿宋"/>
          <w:sz w:val="32"/>
        </w:rPr>
        <w:t>邮政管理部门应当会同省、市、县人民政府公安、交通运输管理等部门，对经营快递业务的企业使用的快递专用交通工具，依法进行规范和管理，实施统一编号、统一标识。</w:t>
      </w:r>
    </w:p>
    <w:p>
      <w:pPr>
        <w:pStyle w:val="P1"/>
        <w:keepNext w:val="0"/>
        <w:keepLines w:val="0"/>
        <w:widowControl w:val="0"/>
        <w:spacing w:lineRule="exact" w:line="578"/>
        <w:ind w:firstLine="640"/>
        <w:rPr>
          <w:rStyle w:val="C3"/>
          <w:rFonts w:ascii="仿宋" w:hAnsi="仿宋"/>
          <w:sz w:val="32"/>
        </w:rPr>
      </w:pPr>
      <w:r>
        <w:rPr>
          <w:rStyle w:val="C3"/>
          <w:rFonts w:ascii="黑体" w:hAnsi="黑体"/>
          <w:sz w:val="32"/>
        </w:rPr>
        <w:t>六、</w:t>
      </w:r>
      <w:r>
        <w:rPr>
          <w:rStyle w:val="C3"/>
          <w:rFonts w:ascii="仿宋" w:hAnsi="仿宋"/>
          <w:sz w:val="32"/>
        </w:rPr>
        <w:t xml:space="preserve">省、市、县人民政府公安、交通运输管理等部门和邮政管理部门应当加强协调配合，研究制定通行管理政策，合理确定通行区域和时段，对符合第五条规定，具有统一编号、统一标识的快递专用交通工具给予通行便利。  </w:t>
      </w:r>
    </w:p>
    <w:p>
      <w:pPr>
        <w:pStyle w:val="P1"/>
        <w:keepNext w:val="0"/>
        <w:keepLines w:val="0"/>
        <w:widowControl w:val="0"/>
        <w:spacing w:lineRule="exact" w:line="578"/>
        <w:ind w:firstLine="640"/>
        <w:rPr>
          <w:rStyle w:val="C3"/>
          <w:rFonts w:ascii="仿宋" w:hAnsi="仿宋"/>
          <w:sz w:val="32"/>
        </w:rPr>
      </w:pPr>
      <w:r>
        <w:rPr>
          <w:rStyle w:val="C3"/>
          <w:rFonts w:ascii="黑体" w:hAnsi="黑体"/>
          <w:sz w:val="32"/>
        </w:rPr>
        <w:t>七、</w:t>
      </w:r>
      <w:r>
        <w:rPr>
          <w:rStyle w:val="C3"/>
          <w:rFonts w:ascii="仿宋" w:hAnsi="仿宋"/>
          <w:sz w:val="32"/>
        </w:rPr>
        <w:t>省、市、县人民政府鼓励和引导经营快递业务的企业加大科技投入，采用先进技术，促进自动化分拣设备、机械化装卸设备、智能末端服务设施、快递电子运单以及快件信息化管理系统等的推广应用，支持与电子商务平台开展数据交换共享，提升配送效率。</w:t>
      </w:r>
    </w:p>
    <w:p>
      <w:pPr>
        <w:pStyle w:val="P1"/>
        <w:keepNext w:val="0"/>
        <w:keepLines w:val="0"/>
        <w:widowControl w:val="0"/>
        <w:spacing w:lineRule="exact" w:line="578"/>
        <w:ind w:firstLine="640"/>
        <w:rPr>
          <w:rStyle w:val="C3"/>
          <w:rFonts w:ascii="仿宋" w:hAnsi="仿宋"/>
          <w:sz w:val="32"/>
        </w:rPr>
      </w:pPr>
      <w:r>
        <w:rPr>
          <w:rStyle w:val="C3"/>
          <w:rFonts w:ascii="黑体" w:hAnsi="黑体"/>
          <w:sz w:val="32"/>
        </w:rPr>
        <w:t>八、</w:t>
      </w:r>
      <w:r>
        <w:rPr>
          <w:rStyle w:val="C3"/>
          <w:rFonts w:ascii="仿宋" w:hAnsi="仿宋"/>
          <w:sz w:val="32"/>
        </w:rPr>
        <w:t>省、市、县人民政府鼓励经营快递业务的企业建设区域中心，支持企业做大做强，加快发展快递服务贸易，加强国际合作与交流。支持经营快递业务的企业在自贸区等特殊监管区域内建设跨境快件分拨中心。</w:t>
      </w:r>
    </w:p>
    <w:p>
      <w:pPr>
        <w:pStyle w:val="P1"/>
        <w:keepNext w:val="0"/>
        <w:keepLines w:val="0"/>
        <w:widowControl w:val="0"/>
        <w:spacing w:lineRule="exact" w:line="578"/>
        <w:ind w:firstLine="640"/>
        <w:rPr>
          <w:rStyle w:val="C3"/>
          <w:rFonts w:ascii="仿宋" w:hAnsi="仿宋"/>
          <w:sz w:val="32"/>
        </w:rPr>
      </w:pPr>
      <w:r>
        <w:rPr>
          <w:rStyle w:val="C3"/>
          <w:rFonts w:ascii="仿宋" w:hAnsi="仿宋"/>
          <w:sz w:val="32"/>
        </w:rPr>
        <w:t>省、市、县人民政府应当推进电子商务与快递物流协同发展，支持电商园区与快递物流园区协同建设。在规划建设的电商园区内或周边安排快递、仓配用地，满足经营快递业务的企业仓储及处理需求，经营快递业务的企业入驻园区与电商企业享有同等优惠政策。</w:t>
      </w:r>
    </w:p>
    <w:p>
      <w:pPr>
        <w:pStyle w:val="P1"/>
        <w:keepNext w:val="0"/>
        <w:keepLines w:val="0"/>
        <w:widowControl w:val="0"/>
        <w:spacing w:lineRule="exact" w:line="578"/>
        <w:ind w:firstLine="640"/>
        <w:rPr>
          <w:rStyle w:val="C3"/>
          <w:rFonts w:ascii="仿宋" w:hAnsi="仿宋"/>
          <w:sz w:val="32"/>
        </w:rPr>
      </w:pPr>
      <w:r>
        <w:rPr>
          <w:rStyle w:val="C3"/>
          <w:rFonts w:ascii="黑体" w:hAnsi="黑体"/>
          <w:sz w:val="32"/>
        </w:rPr>
        <w:t>九、</w:t>
      </w:r>
      <w:r>
        <w:rPr>
          <w:rStyle w:val="C3"/>
          <w:rFonts w:ascii="仿宋" w:hAnsi="仿宋"/>
          <w:sz w:val="32"/>
        </w:rPr>
        <w:t>省、市、县人民政府支持经营快递业务的企业新建扩建县级快件中转集散中心。鼓励经营快递业务的企业在业务量较少的乡镇建立合作网点。</w:t>
      </w:r>
    </w:p>
    <w:p>
      <w:pPr>
        <w:pStyle w:val="P1"/>
        <w:keepNext w:val="0"/>
        <w:keepLines w:val="0"/>
        <w:widowControl w:val="0"/>
        <w:spacing w:lineRule="exact" w:line="578"/>
        <w:ind w:firstLine="640"/>
        <w:rPr>
          <w:rStyle w:val="C3"/>
          <w:rFonts w:ascii="仿宋" w:hAnsi="仿宋"/>
          <w:sz w:val="32"/>
        </w:rPr>
      </w:pPr>
      <w:r>
        <w:rPr>
          <w:rStyle w:val="C3"/>
          <w:rFonts w:ascii="黑体" w:hAnsi="黑体"/>
          <w:sz w:val="32"/>
        </w:rPr>
        <w:t>十、</w:t>
      </w:r>
      <w:r>
        <w:rPr>
          <w:rStyle w:val="C3"/>
          <w:rFonts w:ascii="仿宋" w:hAnsi="仿宋"/>
          <w:sz w:val="32"/>
        </w:rPr>
        <w:t>省、市、县人民政府应当加强快递行业人才队伍建设，鼓励和支持快递工程技术人员参加职称评审。依法保障经营快递业务的企业及其从业人员的合法权益，按照有关规定为快递从业人员提供便利。对辱骂、殴打快递从业人员的行为，依法严厉查处。</w:t>
      </w:r>
    </w:p>
    <w:p>
      <w:pPr>
        <w:pStyle w:val="P1"/>
        <w:keepNext w:val="0"/>
        <w:keepLines w:val="0"/>
        <w:widowControl w:val="0"/>
        <w:spacing w:lineRule="exact" w:line="578"/>
        <w:ind w:firstLine="640"/>
        <w:rPr>
          <w:rStyle w:val="C3"/>
          <w:rFonts w:ascii="仿宋" w:hAnsi="仿宋"/>
          <w:sz w:val="32"/>
        </w:rPr>
      </w:pPr>
      <w:r>
        <w:rPr>
          <w:rStyle w:val="C3"/>
          <w:rFonts w:ascii="黑体" w:hAnsi="黑体"/>
          <w:sz w:val="32"/>
        </w:rPr>
        <w:t>十一、</w:t>
      </w:r>
      <w:r>
        <w:rPr>
          <w:rStyle w:val="C3"/>
          <w:rFonts w:ascii="仿宋" w:hAnsi="仿宋"/>
          <w:sz w:val="32"/>
        </w:rPr>
        <w:t>省、市、县人民政府鼓励经营快递业务的企业使用可降解、可重复利用的环保包装材料，鼓励经营快递业务的企业采取措施回收快件包装材料，实现包装材料的减量化利用和再利用。鼓励经营快递业务的企业加快使用符合绿色、环保标准的交通工具，逐步提高新能源交通工具使用比例。</w:t>
      </w:r>
    </w:p>
    <w:p>
      <w:pPr>
        <w:pStyle w:val="P1"/>
        <w:keepNext w:val="0"/>
        <w:keepLines w:val="0"/>
        <w:widowControl w:val="0"/>
        <w:spacing w:lineRule="exact" w:line="578"/>
        <w:ind w:firstLine="640"/>
        <w:rPr>
          <w:rStyle w:val="C3"/>
          <w:rFonts w:ascii="仿宋" w:hAnsi="仿宋"/>
          <w:sz w:val="32"/>
        </w:rPr>
      </w:pPr>
      <w:r>
        <w:rPr>
          <w:rStyle w:val="C3"/>
          <w:rFonts w:ascii="黑体" w:hAnsi="黑体"/>
          <w:sz w:val="32"/>
        </w:rPr>
        <w:t>十二、</w:t>
      </w:r>
      <w:r>
        <w:rPr>
          <w:rStyle w:val="C3"/>
          <w:rFonts w:ascii="仿宋" w:hAnsi="仿宋"/>
          <w:sz w:val="32"/>
        </w:rPr>
        <w:t>机关、企业事业、学校以及社区物业服务等单位应当根据实际情况，采取与经营快递业务的企业签订合同、协商设置快件收寄投递专门场所等方式，为开展快递服务提供必要的便利。鼓励经营快递业务的企业共享末端服务设施。在突发事件应急处置时期，机关、企业事业、学校以及社区物业服务等单位要遵守国家和地方的相关规定，设置临时投递点，为用户提供便捷的快递服务。</w:t>
      </w:r>
    </w:p>
    <w:p>
      <w:pPr>
        <w:pStyle w:val="P1"/>
        <w:keepNext w:val="0"/>
        <w:keepLines w:val="0"/>
        <w:widowControl w:val="0"/>
        <w:spacing w:lineRule="exact" w:line="578"/>
        <w:ind w:firstLine="640"/>
        <w:rPr>
          <w:rStyle w:val="C3"/>
          <w:rFonts w:ascii="仿宋" w:hAnsi="仿宋"/>
          <w:sz w:val="32"/>
        </w:rPr>
      </w:pPr>
      <w:r>
        <w:rPr>
          <w:rStyle w:val="C3"/>
          <w:rFonts w:ascii="黑体" w:hAnsi="黑体"/>
          <w:sz w:val="32"/>
        </w:rPr>
        <w:t>十三、</w:t>
      </w:r>
      <w:r>
        <w:rPr>
          <w:rStyle w:val="C3"/>
          <w:rFonts w:ascii="仿宋" w:hAnsi="仿宋"/>
          <w:sz w:val="32"/>
        </w:rPr>
        <w:t>经营快递业务的企业违反第三条规定，未建立和执行收寄验视、实名收寄、安全检查等制度的，或者违反法律、行政法规以及国务院和国务院有关部门关于禁止寄递或者限制寄递物品的规定收寄快件的，由邮政管理部门依照法律法规进行处罚。</w:t>
      </w:r>
    </w:p>
    <w:p>
      <w:pPr>
        <w:pStyle w:val="P1"/>
        <w:keepNext w:val="0"/>
        <w:keepLines w:val="0"/>
        <w:widowControl w:val="0"/>
        <w:spacing w:lineRule="exact" w:line="578"/>
        <w:ind w:firstLine="640"/>
        <w:rPr>
          <w:rStyle w:val="C3"/>
          <w:rFonts w:ascii="仿宋" w:hAnsi="仿宋"/>
          <w:sz w:val="32"/>
        </w:rPr>
      </w:pPr>
      <w:r>
        <w:rPr>
          <w:rStyle w:val="C3"/>
          <w:rFonts w:ascii="仿宋" w:hAnsi="仿宋"/>
          <w:sz w:val="32"/>
        </w:rPr>
        <w:t>十四、经营快递业务的企业未对从业人员进行安全生产教育和培训的，以及快递从业人员违反交通规则，有违法行为的，由相关管理部门依照法律法规进行处罚。</w:t>
      </w:r>
    </w:p>
    <w:p>
      <w:pPr>
        <w:pStyle w:val="P1"/>
        <w:keepNext w:val="0"/>
        <w:keepLines w:val="0"/>
        <w:widowControl w:val="0"/>
        <w:spacing w:lineRule="exact" w:line="578"/>
        <w:ind w:firstLine="640"/>
        <w:rPr>
          <w:rStyle w:val="C3"/>
          <w:rFonts w:ascii="仿宋" w:hAnsi="仿宋"/>
          <w:sz w:val="32"/>
        </w:rPr>
      </w:pPr>
      <w:r>
        <w:rPr>
          <w:rStyle w:val="C3"/>
          <w:rFonts w:ascii="黑体" w:hAnsi="黑体"/>
          <w:sz w:val="32"/>
        </w:rPr>
        <w:t>十五、</w:t>
      </w:r>
      <w:r>
        <w:rPr>
          <w:rStyle w:val="C3"/>
          <w:rFonts w:ascii="仿宋" w:hAnsi="仿宋"/>
          <w:sz w:val="32"/>
        </w:rPr>
        <w:t>本决定自</w:t>
      </w:r>
      <w:r>
        <w:rPr>
          <w:rStyle w:val="C3"/>
          <w:rFonts w:ascii="Times New Roman" w:hAnsi="Times New Roman"/>
          <w:sz w:val="32"/>
        </w:rPr>
        <w:t>2020</w:t>
      </w:r>
      <w:r>
        <w:rPr>
          <w:rStyle w:val="C3"/>
          <w:rFonts w:ascii="仿宋" w:hAnsi="仿宋"/>
          <w:sz w:val="32"/>
        </w:rPr>
        <w:t>年</w:t>
      </w:r>
      <w:r>
        <w:rPr>
          <w:rStyle w:val="C3"/>
          <w:rFonts w:ascii="Times New Roman" w:hAnsi="Times New Roman"/>
          <w:sz w:val="32"/>
        </w:rPr>
        <w:t>5</w:t>
      </w:r>
      <w:r>
        <w:rPr>
          <w:rStyle w:val="C3"/>
          <w:rFonts w:ascii="仿宋" w:hAnsi="仿宋"/>
          <w:sz w:val="32"/>
        </w:rPr>
        <w:t>月</w:t>
      </w:r>
      <w:r>
        <w:rPr>
          <w:rStyle w:val="C3"/>
          <w:rFonts w:ascii="Times New Roman" w:hAnsi="Times New Roman"/>
          <w:sz w:val="32"/>
        </w:rPr>
        <w:t>1</w:t>
      </w:r>
      <w:r>
        <w:rPr>
          <w:rStyle w:val="C3"/>
          <w:rFonts w:ascii="仿宋" w:hAnsi="仿宋"/>
          <w:sz w:val="32"/>
        </w:rPr>
        <w:t>日起执行。</w:t>
      </w:r>
    </w:p>
    <w:p>
      <w:pPr>
        <w:pStyle w:val="P5"/>
        <w:keepNext w:val="0"/>
        <w:keepLines w:val="0"/>
        <w:widowControl w:val="0"/>
        <w:spacing w:lineRule="exact" w:line="578"/>
        <w:jc w:val="center"/>
        <w:rPr>
          <w:rStyle w:val="C3"/>
          <w:rFonts w:ascii="宋体" w:hAnsi="宋体"/>
          <w:b w:val="1"/>
          <w:color w:val="000000"/>
          <w:sz w:val="32"/>
        </w:rPr>
      </w:pPr>
    </w:p>
    <w:p>
      <w:pPr>
        <w:pStyle w:val="P5"/>
        <w:keepNext w:val="0"/>
        <w:keepLines w:val="0"/>
        <w:widowControl w:val="0"/>
        <w:spacing w:lineRule="exact" w:line="578"/>
        <w:jc w:val="center"/>
        <w:rPr>
          <w:rStyle w:val="C3"/>
          <w:rFonts w:ascii="宋体" w:hAnsi="宋体"/>
          <w:b w:val="1"/>
          <w:color w:val="000000"/>
          <w:sz w:val="32"/>
        </w:rPr>
      </w:pPr>
    </w:p>
    <w:p>
      <w:pPr>
        <w:pStyle w:val="P5"/>
        <w:keepNext w:val="0"/>
        <w:keepLines w:val="0"/>
        <w:widowControl w:val="0"/>
        <w:spacing w:lineRule="exact" w:line="578"/>
        <w:jc w:val="center"/>
        <w:rPr>
          <w:rStyle w:val="C3"/>
          <w:rFonts w:ascii="宋体" w:hAnsi="宋体"/>
          <w:b w:val="1"/>
          <w:color w:val="000000"/>
          <w:sz w:val="32"/>
        </w:rPr>
      </w:pPr>
    </w:p>
    <w:p>
      <w:pPr>
        <w:pStyle w:val="P7"/>
        <w:keepNext w:val="0"/>
        <w:keepLines w:val="0"/>
        <w:spacing w:lineRule="exact" w:line="578" w:before="0" w:after="0"/>
        <w:ind w:left="0" w:right="0"/>
        <w:rPr>
          <w:rStyle w:val="C3"/>
        </w:rPr>
      </w:pPr>
    </w:p>
    <w:sectPr>
      <w:footerReference xmlns:r="http://schemas.openxmlformats.org/officeDocument/2006/relationships" w:type="default" r:id="RelFtr1"/>
      <w:type w:val="nextPage"/>
      <w:pgSz w:w="11906" w:h="16838" w:code="0"/>
      <w:pgMar w:left="1587" w:right="1474" w:top="2211" w:bottom="1871" w:header="851" w:footer="147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-104775</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rPr>
                              <w:rStyle w:val="C3"/>
                              <w:rFonts w:ascii="仿宋" w:hAnsi="仿宋"/>
                              <w:sz w:val="28"/>
                            </w:rPr>
                          </w:pPr>
                          <w:r>
                            <w:rPr>
                              <w:rStyle w:val="C3"/>
                              <w:rFonts w:ascii="仿宋" w:hAnsi="仿宋"/>
                              <w:sz w:val="28"/>
                            </w:rPr>
                            <w:t xml:space="preserve">— </w:t>
                          </w:r>
                          <w:r>
                            <w:rPr>
                              <w:rStyle w:val="C3"/>
                              <w:rFonts w:ascii="仿宋" w:hAnsi="仿宋"/>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sz w:val="28"/>
                            </w:rPr>
                            <w:t xml:space="preserve"> </w:t>
                          </w:r>
                          <w:r>
                            <w:rPr>
                              <w:rStyle w:val="C3"/>
                              <w:rFonts w:ascii="仿宋" w:hAnsi="仿宋"/>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8.25pt;mso-position-horizontal:outside;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rPr>
                        <w:rStyle w:val="C3"/>
                        <w:rFonts w:ascii="仿宋" w:hAnsi="仿宋"/>
                        <w:sz w:val="28"/>
                      </w:rPr>
                    </w:pPr>
                    <w:r>
                      <w:rPr>
                        <w:rStyle w:val="C3"/>
                        <w:rFonts w:ascii="仿宋" w:hAnsi="仿宋"/>
                        <w:sz w:val="28"/>
                      </w:rPr>
                      <w:t xml:space="preserve">— </w:t>
                    </w:r>
                    <w:r>
                      <w:rPr>
                        <w:rStyle w:val="C3"/>
                        <w:rFonts w:ascii="仿宋" w:hAnsi="仿宋"/>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sz w:val="28"/>
                      </w:rPr>
                      <w:t xml:space="preserve"> </w:t>
                    </w:r>
                    <w:r>
                      <w:rPr>
                        <w:rStyle w:val="C3"/>
                        <w:rFonts w:ascii="仿宋" w:hAnsi="仿宋"/>
                        <w:sz w:val="28"/>
                      </w:rPr>
                      <w:t>—</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正文 New New New New"/>
    <w:next w:val="P2"/>
    <w:pPr>
      <w:widowControl w:val="0"/>
      <w:jc w:val="both"/>
    </w:pPr>
    <w:rPr>
      <w:rFonts w:ascii="Times New Roman" w:hAnsi="Times New Roman"/>
      <w:sz w:val="21"/>
    </w:rPr>
  </w:style>
  <w:style w:type="paragraph" w:styleId="P3">
    <w:name w:val="正文 New New New New New New New New New"/>
    <w:next w:val="P3"/>
    <w:pPr>
      <w:widowControl w:val="0"/>
      <w:jc w:val="both"/>
    </w:pPr>
    <w:rPr>
      <w:rFonts w:ascii="Calibri" w:hAnsi="Calibri"/>
      <w:sz w:val="21"/>
    </w:rPr>
  </w:style>
  <w:style w:type="paragraph" w:styleId="P4">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4"/>
    <w:pPr>
      <w:widowControl w:val="0"/>
      <w:jc w:val="both"/>
    </w:pPr>
    <w:rPr>
      <w:rFonts w:ascii="Calibri" w:hAnsi="Calibri"/>
      <w:sz w:val="21"/>
    </w:rPr>
  </w:style>
  <w:style w:type="paragraph" w:styleId="P5">
    <w:name w:val="Normal New"/>
    <w:next w:val="P5"/>
    <w:pPr>
      <w:widowControl w:val="0"/>
      <w:jc w:val="both"/>
    </w:pPr>
    <w:rPr>
      <w:rFonts w:ascii="Times New Roman" w:hAnsi="Times New Roman"/>
      <w:sz w:val="21"/>
    </w:rPr>
  </w:style>
  <w:style w:type="paragraph" w:styleId="P6">
    <w:name w:val="Normal New New New"/>
    <w:next w:val="P6"/>
    <w:pPr>
      <w:widowControl w:val="0"/>
      <w:jc w:val="both"/>
    </w:pPr>
    <w:rPr>
      <w:rFonts w:ascii="Times New Roman" w:hAnsi="Times New Roman"/>
      <w:sz w:val="32"/>
    </w:rPr>
  </w:style>
  <w:style w:type="paragraph" w:styleId="P7">
    <w:name w:val="Normal New New"/>
    <w:next w:val="P7"/>
    <w:pPr>
      <w:widowControl w:val="0"/>
      <w:jc w:val="both"/>
    </w:pPr>
    <w:rPr>
      <w:rFonts w:ascii="Times New Roman" w:hAnsi="Times New Roman"/>
      <w:sz w:val="32"/>
    </w:rPr>
  </w:style>
  <w:style w:type="paragraph" w:styleId="P8">
    <w:name w:val="标题 1"/>
    <w:basedOn w:val="P1"/>
    <w:next w:val="P1"/>
    <w:pPr>
      <w:keepNext w:val="1"/>
      <w:keepLines w:val="1"/>
      <w:spacing w:lineRule="exact" w:line="560"/>
      <w:ind w:firstLine="0"/>
      <w:jc w:val="center"/>
      <w:outlineLvl w:val="0"/>
    </w:pPr>
    <w:rPr>
      <w:sz w:val="32"/>
    </w:rPr>
  </w:style>
  <w:style w:type="paragraph" w:styleId="P9">
    <w:name w:val="标题 2"/>
    <w:basedOn w:val="P1"/>
    <w:next w:val="P1"/>
    <w:link w:val="C4"/>
    <w:pPr>
      <w:keepNext w:val="1"/>
      <w:keepLines w:val="1"/>
      <w:spacing w:lineRule="exact" w:line="560"/>
      <w:ind w:firstLine="640"/>
      <w:outlineLvl w:val="1"/>
    </w:pPr>
    <w:rPr>
      <w:rFonts w:ascii="Arial" w:hAnsi="Arial"/>
      <w:sz w:val="32"/>
    </w:rPr>
  </w:style>
  <w:style w:type="paragraph" w:styleId="P10">
    <w:name w:val="页眉"/>
    <w:basedOn w:val="P1"/>
    <w:next w:val="P10"/>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11">
    <w:name w:val="目录 1"/>
    <w:basedOn w:val="P1"/>
    <w:next w:val="P1"/>
    <w:pPr>
      <w:spacing w:lineRule="exact" w:line="560"/>
      <w:ind w:left="630" w:right="630"/>
    </w:pPr>
    <w:rPr>
      <w:sz w:val="32"/>
    </w:rPr>
  </w:style>
  <w:style w:type="paragraph" w:styleId="P12">
    <w:name w:val="页脚"/>
    <w:basedOn w:val="P1"/>
    <w:next w:val="P12"/>
    <w:pPr>
      <w:tabs>
        <w:tab w:val="center" w:pos="4153" w:leader="none"/>
        <w:tab w:val="right" w:pos="8306" w:leader="none"/>
      </w:tabs>
      <w:jc w:val="left"/>
    </w:pPr>
    <w:rPr>
      <w:sz w:val="18"/>
    </w:rPr>
  </w:style>
  <w:style w:type="paragraph" w:styleId="P13">
    <w:name w:val="目录"/>
    <w:basedOn w:val="P1"/>
    <w:next w:val="P13"/>
    <w:pPr>
      <w:spacing w:lineRule="exact" w:line="560"/>
      <w:ind w:firstLine="880"/>
    </w:pPr>
    <w:rPr>
      <w:sz w:val="32"/>
    </w:rPr>
  </w:style>
  <w:style w:type="paragraph" w:styleId="P14">
    <w:name w:val=" Char"/>
    <w:basedOn w:val="P2"/>
    <w:next w:val="P14"/>
    <w:link w:val="C3"/>
    <w:pPr>
      <w:widowControl w:val="1"/>
      <w:spacing w:lineRule="exact" w:line="240" w:after="160"/>
      <w:jc w:val="left"/>
    </w:pPr>
    <w:rPr/>
  </w:style>
  <w:style w:type="paragraph" w:styleId="P15">
    <w:name w:val="Normal (Web)"/>
    <w:basedOn w:val="P4"/>
    <w:next w:val="P15"/>
    <w:pPr>
      <w:widowControl w:val="1"/>
      <w:spacing w:before="100" w:after="100" w:beforeAutospacing="1" w:afterAutospacing="1"/>
      <w:jc w:val="left"/>
    </w:pPr>
    <w:rPr>
      <w:rFonts w:ascii="宋体" w:hAnsi="宋体"/>
      <w:sz w:val="24"/>
    </w:rPr>
  </w:style>
  <w:style w:type="paragraph" w:styleId="P16">
    <w:name w:val="List Paragraph"/>
    <w:basedOn w:val="P4"/>
    <w:next w:val="P16"/>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4"/>
    <w:rPr/>
  </w:style>
  <w:style w:type="character" w:styleId="C4">
    <w:name w:val="标题 2 Char"/>
    <w:link w:val="P9"/>
    <w:rPr>
      <w:rFonts w:ascii="Arial" w:hAnsi="Arial"/>
      <w:sz w:val="32"/>
    </w:rPr>
  </w:style>
  <w:style w:type="character" w:styleId="C5">
    <w:name w:val="page number"/>
    <w:basedOn w:val="C3"/>
    <w:rPr/>
  </w:style>
  <w:style w:type="character" w:styleId="C6">
    <w:name w:val="要点 New"/>
    <w:basedOn w:val="C3"/>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ANDY</dc:creator>
  <dcterms:created xsi:type="dcterms:W3CDTF">2020-02-17T04:49:00Z</dcterms:created>
  <cp:lastModifiedBy>f1TZOF\f1TZOF-</cp:lastModifiedBy>
  <dcterms:modified xsi:type="dcterms:W3CDTF">2024-08-28T01:35:49Z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