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0E8C74" Type="http://schemas.openxmlformats.org/officeDocument/2006/relationships/officeDocument" Target="/word/document.xml" /><Relationship Id="coreR280E8C74" Type="http://schemas.openxmlformats.org/package/2006/relationships/metadata/core-properties" Target="/docProps/core.xml" /><Relationship Id="customR280E8C7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580"/>
        <w:jc w:val="both"/>
        <w:rPr>
          <w:rStyle w:val="C3"/>
          <w:rFonts w:ascii="宋体" w:hAnsi="宋体"/>
          <w:b w:val="1"/>
          <w:sz w:val="32"/>
        </w:rPr>
      </w:pPr>
    </w:p>
    <w:p>
      <w:pPr>
        <w:pStyle w:val="P5"/>
        <w:spacing w:lineRule="exact" w:line="580"/>
        <w:jc w:val="both"/>
        <w:rPr>
          <w:rStyle w:val="C3"/>
          <w:rFonts w:ascii="宋体" w:hAnsi="宋体"/>
          <w:b w:val="1"/>
          <w:sz w:val="32"/>
        </w:rPr>
      </w:pPr>
    </w:p>
    <w:p>
      <w:pPr>
        <w:pStyle w:val="P5"/>
        <w:spacing w:lineRule="exact" w:line="580"/>
        <w:jc w:val="center"/>
        <w:rPr>
          <w:rStyle w:val="C3"/>
          <w:rFonts w:ascii="宋体" w:hAnsi="宋体"/>
          <w:b w:val="1"/>
          <w:sz w:val="44"/>
        </w:rPr>
      </w:pPr>
      <w:r>
        <w:rPr>
          <w:rStyle w:val="C3"/>
          <w:rFonts w:ascii="宋体" w:hAnsi="宋体"/>
          <w:b w:val="1"/>
          <w:sz w:val="44"/>
        </w:rPr>
        <w:t>桓仁满族自治县</w:t>
      </w:r>
      <w:r>
        <w:rPr>
          <w:rStyle w:val="C3"/>
          <w:rFonts w:ascii="宋体" w:hAnsi="宋体"/>
          <w:b w:val="1"/>
          <w:sz w:val="44"/>
        </w:rPr>
        <w:t>人民代表大会关于修改</w:t>
      </w:r>
      <w:r>
        <w:rPr>
          <w:rStyle w:val="C3"/>
          <w:rFonts w:ascii="宋体" w:hAnsi="宋体"/>
          <w:b w:val="1"/>
          <w:sz w:val="44"/>
        </w:rPr>
        <w:t>《桓仁满族自治县封山育林管理条例》《桓仁满族自治县冰葡萄酒管理条例》和废止</w:t>
      </w:r>
      <w:r>
        <w:rPr>
          <w:rStyle w:val="C3"/>
          <w:rFonts w:ascii="宋体" w:hAnsi="宋体"/>
          <w:b w:val="1"/>
          <w:sz w:val="44"/>
        </w:rPr>
        <w:t>《桓仁满族自治县水库渔业资源保护管理条例》</w:t>
      </w:r>
      <w:r>
        <w:rPr>
          <w:rStyle w:val="C3"/>
          <w:rFonts w:ascii="宋体" w:hAnsi="宋体"/>
          <w:b w:val="1"/>
          <w:sz w:val="44"/>
        </w:rPr>
        <w:t>的决定</w:t>
      </w:r>
    </w:p>
    <w:p>
      <w:pPr>
        <w:pStyle w:val="P5"/>
        <w:spacing w:lineRule="exact" w:line="580"/>
        <w:jc w:val="center"/>
        <w:rPr>
          <w:rStyle w:val="C3"/>
          <w:rFonts w:ascii="楷体" w:hAnsi="楷体"/>
        </w:rPr>
      </w:pPr>
      <w:r>
        <w:rPr>
          <w:rStyle w:val="C3"/>
          <w:rFonts w:ascii="楷体" w:hAnsi="楷体"/>
        </w:rPr>
        <w:t>（2020年12月25日桓仁满族自治县第七届人民代表大会</w:t>
      </w:r>
    </w:p>
    <w:p>
      <w:pPr>
        <w:pStyle w:val="P5"/>
        <w:spacing w:lineRule="exact" w:line="580"/>
        <w:jc w:val="center"/>
        <w:rPr>
          <w:rStyle w:val="C3"/>
          <w:rFonts w:ascii="楷体" w:hAnsi="楷体"/>
        </w:rPr>
      </w:pPr>
      <w:r>
        <w:rPr>
          <w:rStyle w:val="C3"/>
          <w:rFonts w:ascii="楷体" w:hAnsi="楷体"/>
        </w:rPr>
        <w:t>第五次会议通过）</w:t>
      </w:r>
    </w:p>
    <w:p>
      <w:pPr>
        <w:pStyle w:val="P5"/>
        <w:spacing w:lineRule="exact" w:line="580"/>
        <w:rPr>
          <w:rStyle w:val="C3"/>
          <w:rFonts w:ascii="宋体" w:hAnsi="宋体"/>
          <w:sz w:val="32"/>
        </w:rPr>
      </w:pPr>
    </w:p>
    <w:p>
      <w:pPr>
        <w:pStyle w:val="P2"/>
        <w:spacing w:lineRule="exact" w:line="580"/>
        <w:rPr>
          <w:rStyle w:val="C3"/>
          <w:rFonts w:ascii="仿宋" w:hAnsi="仿宋"/>
          <w:sz w:val="32"/>
        </w:rPr>
      </w:pPr>
      <w:r>
        <w:rPr>
          <w:rStyle w:val="C3"/>
          <w:rFonts w:ascii="仿宋" w:hAnsi="仿宋"/>
          <w:sz w:val="32"/>
        </w:rPr>
        <w:t xml:space="preserve">    桓仁满族自治县第七届人民代表大会第五次会议决定对下列单行条例作如下修改和废止：</w:t>
      </w:r>
    </w:p>
    <w:p>
      <w:pPr>
        <w:pStyle w:val="P2"/>
        <w:spacing w:lineRule="exact" w:line="580"/>
        <w:rPr>
          <w:rStyle w:val="C3"/>
          <w:rFonts w:ascii="仿宋" w:hAnsi="仿宋"/>
          <w:sz w:val="32"/>
        </w:rPr>
      </w:pPr>
      <w:r>
        <w:rPr>
          <w:rStyle w:val="C3"/>
          <w:rFonts w:ascii="仿宋" w:hAnsi="仿宋"/>
          <w:sz w:val="32"/>
        </w:rPr>
        <w:t xml:space="preserve">    </w:t>
      </w:r>
      <w:r>
        <w:rPr>
          <w:rStyle w:val="C3"/>
          <w:rFonts w:ascii="黑体" w:hAnsi="黑体"/>
          <w:sz w:val="32"/>
        </w:rPr>
        <w:t>一、修改《桓仁满族自治县封山育林管理条例》有关内容</w:t>
      </w:r>
    </w:p>
    <w:p>
      <w:pPr>
        <w:pStyle w:val="P2"/>
        <w:spacing w:lineRule="exact" w:line="580"/>
        <w:ind w:firstLine="640"/>
        <w:rPr>
          <w:rStyle w:val="C3"/>
          <w:rFonts w:ascii="仿宋" w:hAnsi="仿宋"/>
          <w:sz w:val="32"/>
        </w:rPr>
      </w:pPr>
      <w:r>
        <w:rPr>
          <w:rStyle w:val="C3"/>
          <w:rFonts w:ascii="仿宋" w:hAnsi="仿宋"/>
          <w:sz w:val="32"/>
        </w:rPr>
        <w:t xml:space="preserve"> 1.将原条例第十四条修改为“护林员在护林工作中，发现破坏森林资源的违法行为不制止、不报告，徇私枉法，监守自盗的，依照相关规定给予处分；情节严重、触犯刑律的由司法机关依法处理。”</w:t>
      </w:r>
    </w:p>
    <w:p>
      <w:pPr>
        <w:pStyle w:val="P2"/>
        <w:spacing w:lineRule="exact" w:line="580"/>
        <w:rPr>
          <w:rStyle w:val="C3"/>
          <w:rFonts w:ascii="仿宋" w:hAnsi="仿宋"/>
          <w:sz w:val="32"/>
        </w:rPr>
      </w:pPr>
      <w:r>
        <w:rPr>
          <w:rStyle w:val="C3"/>
          <w:rFonts w:ascii="仿宋" w:hAnsi="仿宋"/>
          <w:sz w:val="32"/>
        </w:rPr>
        <w:t xml:space="preserve">    2.将原条例第十五条修改为“违反本条例有下列行为之一的，给予如下处罚： </w:t>
      </w:r>
    </w:p>
    <w:p>
      <w:pPr>
        <w:pStyle w:val="P2"/>
        <w:spacing w:lineRule="exact" w:line="580"/>
        <w:rPr>
          <w:rStyle w:val="C3"/>
          <w:rFonts w:ascii="仿宋" w:hAnsi="仿宋"/>
          <w:sz w:val="32"/>
        </w:rPr>
      </w:pPr>
      <w:r>
        <w:rPr>
          <w:rStyle w:val="C3"/>
          <w:rFonts w:ascii="仿宋" w:hAnsi="仿宋"/>
          <w:sz w:val="32"/>
        </w:rPr>
        <w:t xml:space="preserve">    （二）在封山育林区开垦、挖土、采石、采砂的，造成林木毁坏的，责令停止违法行为，限期在原地或者异地补种毁坏株数二倍的树木，可以处毁坏林木价值三倍罚款；造成林地毁坏的，责令停止违法行为，限期恢复植被和林业生产条件，可以处恢复植被和林业生产条件所需费用二倍罚款。</w:t>
      </w:r>
    </w:p>
    <w:p>
      <w:pPr>
        <w:pStyle w:val="P2"/>
        <w:spacing w:lineRule="exact" w:line="580"/>
        <w:rPr>
          <w:rStyle w:val="C3"/>
          <w:rFonts w:ascii="仿宋" w:hAnsi="仿宋"/>
          <w:sz w:val="32"/>
        </w:rPr>
      </w:pPr>
      <w:r>
        <w:rPr>
          <w:rStyle w:val="C3"/>
          <w:rFonts w:ascii="仿宋" w:hAnsi="仿宋"/>
          <w:sz w:val="32"/>
        </w:rPr>
        <w:t xml:space="preserve">    （四）擅自移动或损坏护林标志和设施的，责令限期恢复原状；逾期不恢复原状的，由林业主管部门代为恢复，所需费用由违法者承担。”</w:t>
      </w:r>
    </w:p>
    <w:p>
      <w:pPr>
        <w:pStyle w:val="P2"/>
        <w:spacing w:lineRule="exact" w:line="580"/>
        <w:rPr>
          <w:rStyle w:val="C3"/>
          <w:rFonts w:ascii="仿宋" w:hAnsi="仿宋"/>
          <w:sz w:val="32"/>
        </w:rPr>
      </w:pPr>
      <w:r>
        <w:rPr>
          <w:rStyle w:val="C3"/>
          <w:rFonts w:ascii="仿宋" w:hAnsi="仿宋"/>
          <w:sz w:val="32"/>
        </w:rPr>
        <w:t xml:space="preserve">    3.将原条例第十六条修改为“对拒绝、阻挠管理人员依法执行公务的，由公安机关依据《中华人民共和国治安管理处罚法》处罚，构成犯罪的由司法机关依法追究刑事责任。”</w:t>
      </w:r>
    </w:p>
    <w:p>
      <w:pPr>
        <w:pStyle w:val="P2"/>
        <w:spacing w:lineRule="exact" w:line="580"/>
        <w:rPr>
          <w:rStyle w:val="C3"/>
          <w:rFonts w:ascii="仿宋" w:hAnsi="仿宋"/>
          <w:sz w:val="32"/>
        </w:rPr>
      </w:pPr>
      <w:r>
        <w:rPr>
          <w:rStyle w:val="C3"/>
          <w:rFonts w:ascii="仿宋" w:hAnsi="仿宋"/>
          <w:sz w:val="32"/>
        </w:rPr>
        <w:t xml:space="preserve">    </w:t>
      </w:r>
      <w:r>
        <w:rPr>
          <w:rStyle w:val="C3"/>
          <w:rFonts w:ascii="黑体" w:hAnsi="黑体"/>
          <w:sz w:val="32"/>
        </w:rPr>
        <w:t>二、修改《桓仁满族自治县冰葡萄酒管理条例》有关内容</w:t>
      </w:r>
    </w:p>
    <w:p>
      <w:pPr>
        <w:pStyle w:val="P2"/>
        <w:spacing w:lineRule="exact" w:line="580"/>
        <w:ind w:firstLine="640"/>
        <w:rPr>
          <w:rStyle w:val="C3"/>
          <w:rFonts w:ascii="仿宋" w:hAnsi="仿宋"/>
          <w:sz w:val="32"/>
        </w:rPr>
      </w:pPr>
      <w:r>
        <w:rPr>
          <w:rStyle w:val="C3"/>
          <w:rFonts w:ascii="仿宋" w:hAnsi="仿宋"/>
          <w:sz w:val="32"/>
        </w:rPr>
        <w:t>1.将原条例第四条第二款、第三款修改为“自治县人民政府农业行政、市场监督管理等部门依据各自职责分别对冰葡萄及冰葡萄酒生产经营活动实施监督管理。”</w:t>
      </w:r>
    </w:p>
    <w:p>
      <w:pPr>
        <w:pStyle w:val="P2"/>
        <w:spacing w:lineRule="exact" w:line="580"/>
        <w:rPr>
          <w:rStyle w:val="C3"/>
          <w:rFonts w:ascii="仿宋" w:hAnsi="仿宋"/>
          <w:sz w:val="32"/>
        </w:rPr>
      </w:pPr>
      <w:r>
        <w:rPr>
          <w:rStyle w:val="C3"/>
          <w:rFonts w:ascii="仿宋" w:hAnsi="仿宋"/>
          <w:sz w:val="32"/>
        </w:rPr>
        <w:t xml:space="preserve">    2.将原条例第五条删除。</w:t>
      </w:r>
    </w:p>
    <w:p>
      <w:pPr>
        <w:pStyle w:val="P2"/>
        <w:spacing w:lineRule="exact" w:line="580"/>
        <w:ind w:firstLine="640"/>
        <w:rPr>
          <w:rStyle w:val="C3"/>
          <w:rFonts w:ascii="仿宋" w:hAnsi="仿宋"/>
          <w:sz w:val="32"/>
        </w:rPr>
      </w:pPr>
      <w:r>
        <w:rPr>
          <w:rStyle w:val="C3"/>
          <w:rFonts w:ascii="仿宋" w:hAnsi="仿宋"/>
          <w:sz w:val="32"/>
        </w:rPr>
        <w:t>3.将原条例第六条第一款修改为“第五条冰葡萄种植基地应当向自治县农业行政主管部门备案。”</w:t>
      </w:r>
    </w:p>
    <w:p>
      <w:pPr>
        <w:pStyle w:val="P2"/>
        <w:spacing w:lineRule="exact" w:line="580"/>
        <w:ind w:firstLine="640"/>
        <w:rPr>
          <w:rStyle w:val="C3"/>
          <w:rFonts w:ascii="仿宋" w:hAnsi="仿宋"/>
          <w:sz w:val="32"/>
        </w:rPr>
      </w:pPr>
      <w:r>
        <w:rPr>
          <w:rStyle w:val="C3"/>
          <w:rFonts w:ascii="仿宋" w:hAnsi="仿宋"/>
          <w:sz w:val="32"/>
        </w:rPr>
        <w:t>4.原条例第七条条目修改为第六条。</w:t>
      </w:r>
    </w:p>
    <w:p>
      <w:pPr>
        <w:pStyle w:val="P2"/>
        <w:spacing w:lineRule="exact" w:line="580"/>
        <w:ind w:firstLine="640"/>
        <w:rPr>
          <w:rStyle w:val="C3"/>
          <w:rFonts w:ascii="仿宋" w:hAnsi="仿宋"/>
          <w:sz w:val="32"/>
        </w:rPr>
      </w:pPr>
      <w:r>
        <w:rPr>
          <w:rStyle w:val="C3"/>
          <w:rFonts w:ascii="仿宋" w:hAnsi="仿宋"/>
          <w:sz w:val="32"/>
        </w:rPr>
        <w:t>5.将原条例第八条删除。</w:t>
      </w:r>
    </w:p>
    <w:p>
      <w:pPr>
        <w:pStyle w:val="P2"/>
        <w:spacing w:lineRule="exact" w:line="580"/>
        <w:ind w:firstLine="640"/>
        <w:rPr>
          <w:rStyle w:val="C3"/>
          <w:rFonts w:ascii="仿宋" w:hAnsi="仿宋"/>
          <w:sz w:val="32"/>
        </w:rPr>
      </w:pPr>
      <w:r>
        <w:rPr>
          <w:rStyle w:val="C3"/>
          <w:rFonts w:ascii="仿宋" w:hAnsi="仿宋"/>
          <w:sz w:val="32"/>
        </w:rPr>
        <w:t>6.原条例第八条以下的条目依次顺延变化。</w:t>
      </w:r>
    </w:p>
    <w:p>
      <w:pPr>
        <w:pStyle w:val="P2"/>
        <w:spacing w:lineRule="exact" w:line="580"/>
        <w:ind w:firstLine="640"/>
        <w:rPr>
          <w:rStyle w:val="C3"/>
          <w:rFonts w:ascii="仿宋" w:hAnsi="仿宋"/>
          <w:sz w:val="32"/>
        </w:rPr>
      </w:pPr>
      <w:r>
        <w:rPr>
          <w:rStyle w:val="C3"/>
          <w:rFonts w:ascii="仿宋" w:hAnsi="仿宋"/>
          <w:sz w:val="32"/>
        </w:rPr>
        <w:t>7.将原条例第十八条中的“质量监督、工商行政管理、食品药品监督管理部门”、第十九条中的“质量监督、工商行政管理、食品药品监督管理部门”、第二十条中的“质量监督、工商行政管理、食品药品监督管理部门”统一修改为“市场监督管理部门。”</w:t>
      </w:r>
    </w:p>
    <w:p>
      <w:pPr>
        <w:pStyle w:val="P2"/>
        <w:spacing w:lineRule="exact" w:line="580"/>
        <w:ind w:firstLine="640"/>
        <w:rPr>
          <w:rStyle w:val="C3"/>
          <w:rFonts w:ascii="仿宋" w:hAnsi="仿宋"/>
          <w:sz w:val="32"/>
        </w:rPr>
      </w:pPr>
      <w:r>
        <w:rPr>
          <w:rStyle w:val="C3"/>
          <w:rFonts w:ascii="仿宋" w:hAnsi="仿宋"/>
          <w:sz w:val="32"/>
        </w:rPr>
        <w:t>8.将原条例第二十一条第一项删除。</w:t>
      </w:r>
    </w:p>
    <w:p>
      <w:pPr>
        <w:pStyle w:val="P2"/>
        <w:spacing w:lineRule="exact" w:line="580"/>
        <w:rPr>
          <w:rStyle w:val="C3"/>
          <w:rFonts w:ascii="仿宋" w:hAnsi="仿宋"/>
          <w:sz w:val="32"/>
        </w:rPr>
      </w:pPr>
      <w:r>
        <w:rPr>
          <w:rStyle w:val="C3"/>
          <w:rFonts w:ascii="仿宋" w:hAnsi="仿宋"/>
          <w:sz w:val="32"/>
        </w:rPr>
        <w:t xml:space="preserve">    将原第二项修改为“（一）违反本条例第九条规定的，责令改正，给予警告；拒不改正的，处5000元罚款；情节严重的，责令停产停业，直至依法吊销生产许可证。”</w:t>
      </w:r>
    </w:p>
    <w:p>
      <w:pPr>
        <w:pStyle w:val="P2"/>
        <w:spacing w:lineRule="exact" w:line="580"/>
        <w:ind w:firstLine="640"/>
        <w:rPr>
          <w:rStyle w:val="C3"/>
          <w:rFonts w:ascii="仿宋" w:hAnsi="仿宋"/>
          <w:sz w:val="32"/>
        </w:rPr>
      </w:pPr>
      <w:r>
        <w:rPr>
          <w:rStyle w:val="C3"/>
          <w:rFonts w:ascii="仿宋" w:hAnsi="仿宋"/>
          <w:sz w:val="32"/>
        </w:rPr>
        <w:t>将原第三项、原第四项的第一款合并修改为“（二）违反本条例第十一条、第十二条第一款和第二款规定的，依照《中华人民共和国产品质量法》的相关规定处罚。”</w:t>
      </w:r>
    </w:p>
    <w:p>
      <w:pPr>
        <w:pStyle w:val="P2"/>
        <w:spacing w:lineRule="exact" w:line="580"/>
        <w:ind w:firstLine="640"/>
        <w:rPr>
          <w:rStyle w:val="C3"/>
          <w:rFonts w:ascii="仿宋" w:hAnsi="仿宋"/>
          <w:sz w:val="32"/>
        </w:rPr>
      </w:pPr>
      <w:r>
        <w:rPr>
          <w:rStyle w:val="C3"/>
          <w:rFonts w:ascii="仿宋" w:hAnsi="仿宋"/>
          <w:sz w:val="32"/>
        </w:rPr>
        <w:t>将原第四项第二款修改为“（三）违反本条例第十二条第三款规定的，依照《中华人民共和国食品安全法》的相关规定给予处罚。”</w:t>
      </w:r>
    </w:p>
    <w:p>
      <w:pPr>
        <w:pStyle w:val="P2"/>
        <w:spacing w:lineRule="exact" w:line="580"/>
        <w:ind w:firstLine="640"/>
        <w:rPr>
          <w:rStyle w:val="C3"/>
          <w:rFonts w:ascii="仿宋" w:hAnsi="仿宋"/>
          <w:sz w:val="32"/>
        </w:rPr>
      </w:pPr>
      <w:r>
        <w:rPr>
          <w:rStyle w:val="C3"/>
          <w:rFonts w:ascii="仿宋" w:hAnsi="仿宋"/>
          <w:sz w:val="32"/>
        </w:rPr>
        <w:t>将原第五项修改为“（四）违反本条例第十三条、第十四条规定的，依照《中华人民共和国反不正当竞争法》和《中华人民共和国广告法》等相关规定给予处罚。”</w:t>
      </w:r>
    </w:p>
    <w:p>
      <w:pPr>
        <w:pStyle w:val="P2"/>
        <w:spacing w:lineRule="exact" w:line="580"/>
        <w:ind w:firstLine="640"/>
        <w:rPr>
          <w:rStyle w:val="C3"/>
          <w:rFonts w:ascii="仿宋" w:hAnsi="仿宋"/>
          <w:sz w:val="32"/>
        </w:rPr>
      </w:pPr>
      <w:r>
        <w:rPr>
          <w:rStyle w:val="C3"/>
          <w:rFonts w:ascii="仿宋" w:hAnsi="仿宋"/>
          <w:sz w:val="32"/>
        </w:rPr>
        <w:t>将原第六项修改为“（五）违反本条例第十五条规定的，责令改正，没收违法生产、销售的产品，并处违法生产、销售产品货值金额等值以下的罚款；有违法所得的，并处没收违法所得；情节严重的，依法吊销营业执照。”</w:t>
      </w:r>
    </w:p>
    <w:p>
      <w:pPr>
        <w:pStyle w:val="P2"/>
        <w:spacing w:lineRule="exact" w:line="580"/>
        <w:ind w:firstLine="640"/>
        <w:rPr>
          <w:rStyle w:val="C3"/>
          <w:rFonts w:ascii="仿宋" w:hAnsi="仿宋"/>
          <w:sz w:val="32"/>
        </w:rPr>
      </w:pPr>
      <w:r>
        <w:rPr>
          <w:rStyle w:val="C3"/>
          <w:rFonts w:ascii="黑体" w:hAnsi="黑体"/>
          <w:sz w:val="32"/>
        </w:rPr>
        <w:t>三、废止《桓仁满族自治县水库渔业资源保护管理条例》</w:t>
      </w:r>
    </w:p>
    <w:p>
      <w:pPr>
        <w:pStyle w:val="P2"/>
        <w:spacing w:lineRule="exact" w:line="580"/>
        <w:ind w:firstLine="640"/>
        <w:rPr>
          <w:rStyle w:val="C3"/>
          <w:rFonts w:ascii="仿宋" w:hAnsi="仿宋"/>
          <w:sz w:val="32"/>
        </w:rPr>
      </w:pPr>
      <w:r>
        <w:rPr>
          <w:rStyle w:val="C3"/>
          <w:rFonts w:ascii="仿宋" w:hAnsi="仿宋"/>
          <w:sz w:val="32"/>
        </w:rPr>
        <w:t>决定废止《桓仁满族自治县水库渔业资源保护管理条例》。</w:t>
      </w:r>
    </w:p>
    <w:p>
      <w:pPr>
        <w:pStyle w:val="P2"/>
        <w:spacing w:lineRule="exact" w:line="580"/>
        <w:ind w:firstLine="640"/>
        <w:rPr>
          <w:rStyle w:val="C3"/>
          <w:rFonts w:ascii="仿宋" w:hAnsi="仿宋"/>
          <w:sz w:val="32"/>
        </w:rPr>
      </w:pPr>
      <w:r>
        <w:rPr>
          <w:rStyle w:val="C3"/>
          <w:rFonts w:ascii="仿宋" w:hAnsi="仿宋"/>
          <w:sz w:val="32"/>
        </w:rPr>
        <w:t>本决定自公布之日起施行。</w:t>
      </w:r>
    </w:p>
    <w:p>
      <w:pPr>
        <w:pStyle w:val="P1"/>
        <w:spacing w:lineRule="exact" w:line="640"/>
        <w:jc w:val="center"/>
        <w:rPr>
          <w:rStyle w:val="C3"/>
          <w:rFonts w:ascii="创艺简标宋" w:hAnsi="创艺简标宋"/>
          <w:sz w:val="44"/>
        </w:rPr>
      </w:pPr>
    </w:p>
    <w:p>
      <w:pPr>
        <w:pStyle w:val="P1"/>
        <w:spacing w:lineRule="exact" w:line="640"/>
        <w:jc w:val="both"/>
        <w:rPr>
          <w:rStyle w:val="C3"/>
          <w:rFonts w:ascii="创艺简标宋" w:hAnsi="创艺简标宋"/>
          <w:sz w:val="44"/>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474" w:top="2154" w:bottom="1361" w:header="0" w:footer="1077"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tabs>
        <w:tab w:val="center" w:pos="4153" w:leader="none"/>
        <w:tab w:val="right" w:pos="8306" w:leader="none"/>
      </w:tabs>
      <w:spacing w:lineRule="exact" w:line="480"/>
      <w:jc w:val="left"/>
      <w:rPr>
        <w:rStyle w:val="C4"/>
        <w:sz w:val="28"/>
      </w:rPr>
    </w:pPr>
    <w:r>
      <w:rPr>
        <w:rStyle w:val="C3"/>
        <w:sz w:val="28"/>
      </w:rPr>
      <w:t xml:space="preserve">  — </w:t>
    </w:r>
    <w:r>
      <w:rPr>
        <w:rStyle w:val="C3"/>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sz w:val="28"/>
      </w:rPr>
      <w:t xml:space="preserve"> —</w:t>
    </w:r>
  </w:p>
  <w:p>
    <w:pPr>
      <w:pStyle w:val="P9"/>
      <w:tabs>
        <w:tab w:val="left" w:pos="1050" w:leader="none"/>
        <w:tab w:val="clear" w:pos="4153" w:leader="none"/>
        <w:tab w:val="clear" w:pos="8306" w:leader="none"/>
      </w:tabs>
      <w:ind w:right="360"/>
    </w:pPr>
    <w:r>
      <w:tab/>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tabs>
        <w:tab w:val="center" w:pos="4153" w:leader="none"/>
        <w:tab w:val="right" w:pos="8306" w:leader="none"/>
      </w:tabs>
      <w:jc w:val="both"/>
      <w:rPr>
        <w:rStyle w:val="C4"/>
        <w:sz w:val="28"/>
      </w:rPr>
    </w:pPr>
  </w:p>
  <w:p>
    <w:pPr>
      <w:pStyle w:val="P9"/>
      <w:tabs>
        <w:tab w:val="center" w:pos="4153" w:leader="none"/>
        <w:tab w:val="right" w:pos="8306" w:leader="none"/>
      </w:tabs>
      <w:ind w:right="360"/>
      <w:jc w:val="both"/>
    </w:pPr>
    <w:r>
      <w:tab/>
      <w:t xml:space="preserve">- </w:t>
    </w:r>
    <w:r>
      <w:fldChar w:fldCharType="begin"/>
    </w:r>
    <w:r>
      <w:instrText xml:space="preserve"> PAGE </w:instrText>
    </w:r>
    <w:r>
      <w:fldChar w:fldCharType="separate"/>
    </w:r>
    <w:r>
      <w:t>#</w:t>
    </w:r>
    <w:r>
      <w:fldChar w:fldCharType="end"/>
    </w:r>
    <w: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ck?e New New New New New New New New New New New New Ne"/>
    <w:next w:val="P2"/>
    <w:pPr/>
    <w:rPr/>
  </w:style>
  <w:style w:type="paragraph" w:styleId="P3">
    <w:name w:val="ck?e New New New New New New New New New New "/>
    <w:next w:val="P3"/>
    <w:pPr/>
    <w:rPr/>
  </w:style>
  <w:style w:type="paragraph" w:styleId="P4">
    <w:name w:val="ck?e New New New New New New New New New "/>
    <w:next w:val="P4"/>
    <w:pPr/>
    <w:rPr/>
  </w:style>
  <w:style w:type="paragraph" w:styleId="P5">
    <w:name w:val="ck?e New New New New New New New New New New Ne"/>
    <w:next w:val="P5"/>
    <w:pPr/>
    <w:rPr/>
  </w:style>
  <w:style w:type="paragraph" w:styleId="P6">
    <w:name w:val="正文文本缩进"/>
    <w:basedOn w:val="P1"/>
    <w:next w:val="P6"/>
    <w:pPr>
      <w:tabs>
        <w:tab w:val="left" w:pos="8800" w:leader="none"/>
      </w:tabs>
      <w:spacing w:lineRule="exact" w:line="620"/>
      <w:ind w:firstLine="630"/>
    </w:pPr>
    <w:rPr/>
  </w:style>
  <w:style w:type="paragraph" w:styleId="P7">
    <w:name w:val="日期"/>
    <w:basedOn w:val="P1"/>
    <w:next w:val="P1"/>
    <w:pPr>
      <w:ind w:left="100"/>
    </w:pPr>
    <w:rPr>
      <w:sz w:val="30"/>
    </w:rPr>
  </w:style>
  <w:style w:type="paragraph" w:styleId="P8">
    <w:name w:val="批注框文本"/>
    <w:basedOn w:val="P1"/>
    <w:next w:val="P8"/>
    <w:pPr/>
    <w:rPr>
      <w:sz w:val="18"/>
    </w:rPr>
  </w:style>
  <w:style w:type="paragraph" w:styleId="P9">
    <w:name w:val="页脚"/>
    <w:basedOn w:val="P1"/>
    <w:next w:val="P9"/>
    <w:pPr>
      <w:tabs>
        <w:tab w:val="center" w:pos="4153" w:leader="none"/>
        <w:tab w:val="right" w:pos="8306" w:leader="none"/>
      </w:tabs>
      <w:jc w:val="left"/>
    </w:pPr>
    <w:rPr>
      <w:sz w:val="18"/>
    </w:rPr>
  </w:style>
  <w:style w:type="paragraph" w:styleId="P10">
    <w:name w:val="页眉"/>
    <w:basedOn w:val="P1"/>
    <w:next w:val="P10"/>
    <w:pPr>
      <w:pBdr>
        <w:bottom w:val="single" w:sz="6" w:space="0" w:shadow="0" w:frame="0"/>
      </w:pBdr>
      <w:tabs>
        <w:tab w:val="center" w:pos="4153" w:leader="none"/>
        <w:tab w:val="right" w:pos="8306" w:leader="none"/>
      </w:tabs>
      <w:jc w:val="center"/>
    </w:pPr>
    <w:rPr>
      <w:sz w:val="18"/>
    </w:rPr>
  </w:style>
  <w:style w:type="paragraph" w:styleId="P11">
    <w:name w:val="Char1"/>
    <w:basedOn w:val="P1"/>
    <w:next w:val="P11"/>
    <w:link w:val="C3"/>
    <w:pPr/>
    <w:rPr/>
  </w:style>
  <w:style w:type="paragraph" w:styleId="P12">
    <w:name w:val="Char"/>
    <w:basedOn w:val="P1"/>
    <w:next w:val="P12"/>
    <w:pPr>
      <w:widowControl w:val="1"/>
      <w:spacing w:lineRule="exact" w:line="240" w:after="160"/>
      <w:jc w:val="left"/>
    </w:pPr>
    <w:rPr>
      <w:rFonts w:ascii="Times New Roman" w:hAnsi="Times New Roman"/>
      <w:sz w:val="36"/>
    </w:rPr>
  </w:style>
  <w:style w:type="paragraph" w:styleId="P13">
    <w:name w:val="p0"/>
    <w:basedOn w:val="P1"/>
    <w:next w:val="P13"/>
    <w:pPr>
      <w:widowControl w:val="1"/>
    </w:pPr>
    <w:rPr/>
  </w:style>
  <w:style w:type="paragraph" w:styleId="P14">
    <w:name w:val="正文文本缩进 New"/>
    <w:basedOn w:val="P1"/>
    <w:next w:val="P14"/>
    <w:pPr>
      <w:ind w:firstLine="883"/>
    </w:pPr>
    <w:rPr>
      <w:rFonts w:ascii="宋体" w:hAnsi="宋体"/>
      <w:b w:val="1"/>
      <w:sz w:val="4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1"/>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cyh</dc:creator>
  <dcterms:created xsi:type="dcterms:W3CDTF">2013-11-05T10:45:00Z</dcterms:created>
  <cp:lastModifiedBy>f1TZOF\f1TZOF-</cp:lastModifiedBy>
  <cp:lastPrinted>2020-12-18T14:38:00Z</cp:lastPrinted>
  <dcterms:modified xsi:type="dcterms:W3CDTF">2024-08-28T01:35:51Z</dcterms:modified>
  <cp:revision>2</cp:revision>
  <dc:title>桓政[2003]号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y fmtid="{D5CDD505-2E9C-101B-9397-08002B2CF9AE}" pid="3" name="ICV">
    <vt:lpwstr>27E6D4A707D444CF8D09AEF0975B2905</vt:lpwstr>
  </property>
</Properties>
</file>