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38132204" Type="http://schemas.openxmlformats.org/officeDocument/2006/relationships/officeDocument" Target="/word/document.xml" /><Relationship Id="coreR38132204" Type="http://schemas.openxmlformats.org/package/2006/relationships/metadata/core-properties" Target="/docProps/core.xml" /><Relationship Id="customR3813220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4"/>
        <w:spacing w:lineRule="exact" w:line="700"/>
        <w:jc w:val="both"/>
        <w:rPr>
          <w:rStyle w:val="C3"/>
          <w:rFonts w:ascii="宋体" w:hAnsi="宋体"/>
          <w:sz w:val="32"/>
        </w:rPr>
      </w:pPr>
    </w:p>
    <w:p>
      <w:pPr>
        <w:pStyle w:val="P4"/>
        <w:spacing w:lineRule="exact" w:line="700"/>
        <w:jc w:val="center"/>
        <w:rPr>
          <w:rStyle w:val="C3"/>
          <w:rFonts w:ascii="宋体" w:hAnsi="宋体"/>
          <w:sz w:val="44"/>
        </w:rPr>
      </w:pPr>
      <w:r>
        <w:rPr>
          <w:rStyle w:val="C3"/>
          <w:rFonts w:ascii="宋体" w:hAnsi="宋体"/>
          <w:sz w:val="44"/>
        </w:rPr>
        <w:t>日喀则市人民代表大会常务委员会</w:t>
      </w:r>
    </w:p>
    <w:p>
      <w:pPr>
        <w:pStyle w:val="P4"/>
        <w:spacing w:lineRule="exact" w:line="700"/>
        <w:jc w:val="center"/>
        <w:rPr>
          <w:rStyle w:val="C3"/>
          <w:rFonts w:ascii="宋体" w:hAnsi="宋体"/>
          <w:sz w:val="44"/>
        </w:rPr>
      </w:pPr>
      <w:r>
        <w:rPr>
          <w:rStyle w:val="C3"/>
          <w:rFonts w:ascii="宋体" w:hAnsi="宋体"/>
          <w:sz w:val="44"/>
        </w:rPr>
        <w:t>执法检查办法</w:t>
      </w:r>
    </w:p>
    <w:p>
      <w:pPr>
        <w:pStyle w:val="P3"/>
        <w:keepNext w:val="0"/>
        <w:keepLines w:val="0"/>
        <w:widowControl w:val="0"/>
        <w:spacing w:lineRule="exact" w:line="460" w:before="0" w:after="0"/>
        <w:ind w:firstLine="0" w:left="420" w:right="420"/>
        <w:jc w:val="center"/>
        <w:rPr>
          <w:rStyle w:val="C3"/>
          <w:rFonts w:ascii="楷体_GB2312" w:hAnsi="楷体_GB2312"/>
          <w:color w:val="000000"/>
          <w:sz w:val="32"/>
        </w:rPr>
      </w:pPr>
    </w:p>
    <w:p>
      <w:pPr>
        <w:pStyle w:val="P3"/>
        <w:keepNext w:val="0"/>
        <w:keepLines w:val="0"/>
        <w:widowControl w:val="0"/>
        <w:spacing w:lineRule="exact" w:line="480" w:before="0" w:after="0"/>
        <w:ind w:firstLine="0" w:left="420" w:right="42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2019</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31</w:t>
      </w:r>
      <w:r>
        <w:rPr>
          <w:rStyle w:val="C3"/>
          <w:rFonts w:ascii="Microsoft YaHei UI" w:hAnsi="Microsoft YaHei UI"/>
          <w:color w:val="000000"/>
          <w:sz w:val="32"/>
        </w:rPr>
        <w:t>日日喀则市第一届人民代表大会常务委员会第三十九次会议通过</w:t>
      </w:r>
      <w:r>
        <w:rPr>
          <w:rStyle w:val="C3"/>
          <w:rFonts w:ascii="楷体_GB2312" w:hAnsi="楷体_GB2312"/>
          <w:color w:val="000000"/>
          <w:sz w:val="32"/>
        </w:rPr>
        <w:t xml:space="preserve">  2019</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日西藏自治区第十一届人民代表大会常务委员会第十五次会议批准）</w:t>
      </w:r>
    </w:p>
    <w:p>
      <w:pPr>
        <w:pStyle w:val="P4"/>
        <w:spacing w:lineRule="exact" w:line="400"/>
        <w:ind w:left="420" w:right="420"/>
        <w:jc w:val="center"/>
        <w:rPr>
          <w:rStyle w:val="C3"/>
          <w:rFonts w:ascii="方正仿宋简体" w:hAnsi="方正仿宋简体"/>
        </w:rPr>
      </w:pPr>
    </w:p>
    <w:p>
      <w:pPr>
        <w:pStyle w:val="P4"/>
        <w:spacing w:lineRule="exact" w:line="576"/>
        <w:ind w:left="420" w:right="420"/>
        <w:jc w:val="center"/>
        <w:rPr>
          <w:rStyle w:val="C3"/>
          <w:rFonts w:ascii="楷体_GB2312" w:hAnsi="楷体_GB2312"/>
          <w:color w:val="000000"/>
        </w:rPr>
      </w:pPr>
      <w:r>
        <w:rPr>
          <w:rStyle w:val="C3"/>
          <w:rFonts w:ascii="Microsoft YaHei UI" w:hAnsi="Microsoft YaHei UI"/>
          <w:color w:val="000000"/>
        </w:rPr>
        <w:t>目</w:t>
      </w:r>
      <w:r>
        <w:rPr>
          <w:rStyle w:val="C3"/>
          <w:rFonts w:ascii="楷体_GB2312" w:hAnsi="楷体_GB2312"/>
          <w:color w:val="000000"/>
        </w:rPr>
        <w:t xml:space="preserve">    </w:t>
      </w:r>
      <w:r>
        <w:rPr>
          <w:rStyle w:val="C3"/>
          <w:rFonts w:ascii="Microsoft YaHei UI" w:hAnsi="Microsoft YaHei UI"/>
          <w:color w:val="000000"/>
        </w:rPr>
        <w:t>录</w:t>
      </w:r>
    </w:p>
    <w:p>
      <w:pPr>
        <w:pStyle w:val="P4"/>
        <w:spacing w:lineRule="exact" w:line="400"/>
        <w:ind w:left="420" w:right="420"/>
        <w:jc w:val="left"/>
        <w:rPr>
          <w:rStyle w:val="C3"/>
          <w:rFonts w:ascii="楷体_GB2312" w:hAnsi="楷体_GB2312"/>
          <w:color w:val="000000"/>
        </w:rPr>
      </w:pPr>
    </w:p>
    <w:p>
      <w:pPr>
        <w:pStyle w:val="P4"/>
        <w:spacing w:lineRule="exact" w:line="550"/>
        <w:ind w:left="420" w:right="420"/>
        <w:jc w:val="left"/>
        <w:rPr>
          <w:rStyle w:val="C3"/>
          <w:rFonts w:ascii="楷体_GB2312" w:hAnsi="楷体_GB2312"/>
          <w:color w:val="000000"/>
        </w:rPr>
      </w:pPr>
      <w:r>
        <w:rPr>
          <w:rStyle w:val="C3"/>
          <w:rFonts w:ascii="Microsoft YaHei UI" w:hAnsi="Microsoft YaHei UI"/>
          <w:color w:val="000000"/>
        </w:rPr>
        <w:t>第一章</w:t>
      </w:r>
      <w:r>
        <w:rPr>
          <w:rStyle w:val="C3"/>
          <w:rFonts w:ascii="楷体_GB2312" w:hAnsi="楷体_GB2312"/>
          <w:color w:val="000000"/>
        </w:rPr>
        <w:t xml:space="preserve">  </w:t>
      </w:r>
      <w:r>
        <w:rPr>
          <w:rStyle w:val="C3"/>
          <w:rFonts w:ascii="Microsoft YaHei UI" w:hAnsi="Microsoft YaHei UI"/>
          <w:color w:val="000000"/>
        </w:rPr>
        <w:t>总</w:t>
      </w:r>
      <w:r>
        <w:rPr>
          <w:rStyle w:val="C3"/>
          <w:rFonts w:ascii="楷体_GB2312" w:hAnsi="楷体_GB2312"/>
          <w:color w:val="000000"/>
        </w:rPr>
        <w:t xml:space="preserve">  </w:t>
      </w:r>
      <w:r>
        <w:rPr>
          <w:rStyle w:val="C3"/>
          <w:rFonts w:ascii="Microsoft YaHei UI" w:hAnsi="Microsoft YaHei UI"/>
          <w:color w:val="000000"/>
        </w:rPr>
        <w:t>则</w:t>
      </w:r>
    </w:p>
    <w:p>
      <w:pPr>
        <w:pStyle w:val="P4"/>
        <w:spacing w:lineRule="exact" w:line="550"/>
        <w:ind w:left="420" w:right="420"/>
        <w:jc w:val="left"/>
        <w:rPr>
          <w:rStyle w:val="C3"/>
          <w:rFonts w:ascii="楷体_GB2312" w:hAnsi="楷体_GB2312"/>
          <w:color w:val="000000"/>
        </w:rPr>
      </w:pPr>
      <w:r>
        <w:rPr>
          <w:rStyle w:val="C3"/>
          <w:rFonts w:ascii="Microsoft YaHei UI" w:hAnsi="Microsoft YaHei UI"/>
          <w:color w:val="000000"/>
        </w:rPr>
        <w:t>第二章</w:t>
      </w:r>
      <w:r>
        <w:rPr>
          <w:rStyle w:val="C3"/>
          <w:rFonts w:ascii="楷体_GB2312" w:hAnsi="楷体_GB2312"/>
          <w:color w:val="000000"/>
        </w:rPr>
        <w:t xml:space="preserve">  </w:t>
      </w:r>
      <w:r>
        <w:rPr>
          <w:rStyle w:val="C3"/>
          <w:rFonts w:ascii="Microsoft YaHei UI" w:hAnsi="Microsoft YaHei UI"/>
          <w:color w:val="000000"/>
        </w:rPr>
        <w:t>执法检查的选题和计划</w:t>
      </w:r>
    </w:p>
    <w:p>
      <w:pPr>
        <w:pStyle w:val="P4"/>
        <w:spacing w:lineRule="exact" w:line="550"/>
        <w:ind w:left="420" w:right="420"/>
        <w:rPr>
          <w:rStyle w:val="C3"/>
          <w:rFonts w:ascii="楷体_GB2312" w:hAnsi="楷体_GB2312"/>
          <w:color w:val="000000"/>
        </w:rPr>
      </w:pPr>
      <w:r>
        <w:rPr>
          <w:rStyle w:val="C3"/>
          <w:rFonts w:ascii="Microsoft YaHei UI" w:hAnsi="Microsoft YaHei UI"/>
          <w:color w:val="000000"/>
        </w:rPr>
        <w:t>第三章</w:t>
      </w:r>
      <w:r>
        <w:rPr>
          <w:rStyle w:val="C3"/>
          <w:rFonts w:ascii="楷体_GB2312" w:hAnsi="楷体_GB2312"/>
          <w:color w:val="000000"/>
        </w:rPr>
        <w:t xml:space="preserve">  </w:t>
      </w:r>
      <w:r>
        <w:rPr>
          <w:rStyle w:val="C3"/>
          <w:rFonts w:ascii="Microsoft YaHei UI" w:hAnsi="Microsoft YaHei UI"/>
          <w:color w:val="000000"/>
        </w:rPr>
        <w:t>执法检查的组织实施</w:t>
      </w:r>
    </w:p>
    <w:p>
      <w:pPr>
        <w:pStyle w:val="P4"/>
        <w:spacing w:lineRule="exact" w:line="550"/>
        <w:ind w:left="420" w:right="420"/>
        <w:rPr>
          <w:rStyle w:val="C3"/>
          <w:rFonts w:ascii="楷体_GB2312" w:hAnsi="楷体_GB2312"/>
          <w:color w:val="000000"/>
        </w:rPr>
      </w:pPr>
      <w:r>
        <w:rPr>
          <w:rStyle w:val="C3"/>
          <w:rFonts w:ascii="Microsoft YaHei UI" w:hAnsi="Microsoft YaHei UI"/>
          <w:color w:val="000000"/>
        </w:rPr>
        <w:t>第四章</w:t>
      </w:r>
      <w:r>
        <w:rPr>
          <w:rStyle w:val="C3"/>
          <w:rFonts w:ascii="楷体_GB2312" w:hAnsi="楷体_GB2312"/>
          <w:color w:val="000000"/>
        </w:rPr>
        <w:t xml:space="preserve">  </w:t>
      </w:r>
      <w:r>
        <w:rPr>
          <w:rStyle w:val="C3"/>
          <w:rFonts w:ascii="Microsoft YaHei UI" w:hAnsi="Microsoft YaHei UI"/>
          <w:color w:val="000000"/>
        </w:rPr>
        <w:t>执法检查的方式方法</w:t>
      </w:r>
    </w:p>
    <w:p>
      <w:pPr>
        <w:pStyle w:val="P4"/>
        <w:spacing w:lineRule="exact" w:line="550"/>
        <w:ind w:left="420" w:right="420"/>
        <w:rPr>
          <w:rStyle w:val="C3"/>
          <w:rFonts w:ascii="楷体_GB2312" w:hAnsi="楷体_GB2312"/>
          <w:color w:val="000000"/>
        </w:rPr>
      </w:pPr>
      <w:r>
        <w:rPr>
          <w:rStyle w:val="C3"/>
          <w:rFonts w:ascii="Microsoft YaHei UI" w:hAnsi="Microsoft YaHei UI"/>
          <w:color w:val="000000"/>
        </w:rPr>
        <w:t>第五章</w:t>
      </w:r>
      <w:r>
        <w:rPr>
          <w:rStyle w:val="C3"/>
          <w:rFonts w:ascii="楷体_GB2312" w:hAnsi="楷体_GB2312"/>
          <w:color w:val="000000"/>
        </w:rPr>
        <w:t xml:space="preserve">  </w:t>
      </w:r>
      <w:r>
        <w:rPr>
          <w:rStyle w:val="C3"/>
          <w:rFonts w:ascii="Microsoft YaHei UI" w:hAnsi="Microsoft YaHei UI"/>
          <w:color w:val="000000"/>
        </w:rPr>
        <w:t>执法检查的报告与审议</w:t>
      </w:r>
    </w:p>
    <w:p>
      <w:pPr>
        <w:pStyle w:val="P4"/>
        <w:spacing w:lineRule="exact" w:line="550"/>
        <w:ind w:left="420" w:right="420"/>
        <w:jc w:val="left"/>
        <w:rPr>
          <w:rStyle w:val="C3"/>
          <w:rFonts w:ascii="楷体_GB2312" w:hAnsi="楷体_GB2312"/>
          <w:color w:val="000000"/>
        </w:rPr>
      </w:pPr>
      <w:r>
        <w:rPr>
          <w:rStyle w:val="C3"/>
          <w:rFonts w:ascii="Microsoft YaHei UI" w:hAnsi="Microsoft YaHei UI"/>
          <w:color w:val="000000"/>
        </w:rPr>
        <w:t>第六章</w:t>
      </w:r>
      <w:r>
        <w:rPr>
          <w:rStyle w:val="C3"/>
          <w:rFonts w:ascii="楷体_GB2312" w:hAnsi="楷体_GB2312"/>
          <w:color w:val="000000"/>
        </w:rPr>
        <w:t xml:space="preserve">  </w:t>
      </w:r>
      <w:r>
        <w:rPr>
          <w:rStyle w:val="C3"/>
          <w:rFonts w:ascii="Microsoft YaHei UI" w:hAnsi="Microsoft YaHei UI"/>
          <w:color w:val="000000"/>
        </w:rPr>
        <w:t>审议意见的处理与落实</w:t>
      </w:r>
    </w:p>
    <w:p>
      <w:pPr>
        <w:pStyle w:val="P4"/>
        <w:spacing w:lineRule="exact" w:line="550"/>
        <w:ind w:left="420" w:right="420"/>
        <w:rPr>
          <w:rStyle w:val="C3"/>
          <w:rFonts w:ascii="楷体_GB2312" w:hAnsi="楷体_GB2312"/>
          <w:color w:val="000000"/>
        </w:rPr>
      </w:pPr>
      <w:r>
        <w:rPr>
          <w:rStyle w:val="C3"/>
          <w:rFonts w:ascii="Microsoft YaHei UI" w:hAnsi="Microsoft YaHei UI"/>
          <w:color w:val="000000"/>
        </w:rPr>
        <w:t>第七章</w:t>
      </w:r>
      <w:r>
        <w:rPr>
          <w:rStyle w:val="C3"/>
          <w:rFonts w:ascii="楷体_GB2312" w:hAnsi="楷体_GB2312"/>
          <w:color w:val="000000"/>
        </w:rPr>
        <w:t xml:space="preserve">  </w:t>
      </w:r>
      <w:r>
        <w:rPr>
          <w:rStyle w:val="C3"/>
          <w:rFonts w:ascii="Microsoft YaHei UI" w:hAnsi="Microsoft YaHei UI"/>
          <w:color w:val="000000"/>
        </w:rPr>
        <w:t>执法检查的宣传与公布</w:t>
      </w:r>
    </w:p>
    <w:p>
      <w:pPr>
        <w:pStyle w:val="P4"/>
        <w:spacing w:lineRule="exact" w:line="400"/>
        <w:jc w:val="center"/>
        <w:rPr>
          <w:rStyle w:val="C3"/>
          <w:rFonts w:ascii="黑体" w:hAnsi="黑体"/>
        </w:rPr>
      </w:pPr>
    </w:p>
    <w:p>
      <w:pPr>
        <w:pStyle w:val="P4"/>
        <w:spacing w:lineRule="exact" w:line="550"/>
        <w:jc w:val="center"/>
        <w:rPr>
          <w:rStyle w:val="C3"/>
          <w:rFonts w:ascii="黑体" w:hAnsi="黑体"/>
        </w:rPr>
      </w:pPr>
      <w:r>
        <w:rPr>
          <w:rStyle w:val="C3"/>
          <w:rFonts w:ascii="黑体" w:hAnsi="黑体"/>
        </w:rPr>
        <w:t xml:space="preserve">第一章  总  则</w:t>
      </w:r>
    </w:p>
    <w:p>
      <w:pPr>
        <w:pStyle w:val="P4"/>
        <w:spacing w:lineRule="exact" w:line="550"/>
        <w:jc w:val="center"/>
        <w:rPr>
          <w:rStyle w:val="C3"/>
          <w:rFonts w:ascii="黑体" w:hAnsi="黑体"/>
        </w:rPr>
      </w:pPr>
    </w:p>
    <w:p>
      <w:pPr>
        <w:pStyle w:val="P4"/>
        <w:spacing w:lineRule="exact" w:line="550"/>
        <w:ind w:firstLine="640"/>
        <w:rPr>
          <w:rStyle w:val="C3"/>
          <w:rFonts w:ascii="仿宋_GB2312" w:hAnsi="仿宋_GB2312"/>
        </w:rPr>
      </w:pPr>
      <w:r>
        <w:rPr>
          <w:rStyle w:val="C3"/>
          <w:rFonts w:ascii="黑体" w:hAnsi="黑体"/>
        </w:rPr>
        <w:t xml:space="preserve">第一条 </w:t>
      </w:r>
      <w:r>
        <w:rPr>
          <w:rStyle w:val="C3"/>
          <w:rFonts w:ascii="仿宋_GB2312" w:hAnsi="仿宋_GB2312"/>
        </w:rPr>
        <w:t xml:space="preserve"> </w:t>
      </w:r>
      <w:r>
        <w:rPr>
          <w:rStyle w:val="C3"/>
          <w:rFonts w:ascii="Microsoft YaHei UI" w:hAnsi="Microsoft YaHei UI"/>
        </w:rPr>
        <w:t>为了规范和加强市人民代表大会常务委员会（以下简称</w:t>
      </w:r>
      <w:r>
        <w:rPr>
          <w:rStyle w:val="C3"/>
          <w:rFonts w:ascii="仿宋_GB2312" w:hAnsi="仿宋_GB2312"/>
        </w:rPr>
        <w:t>“</w:t>
      </w:r>
      <w:r>
        <w:rPr>
          <w:rStyle w:val="C3"/>
          <w:rFonts w:ascii="Microsoft YaHei UI" w:hAnsi="Microsoft YaHei UI"/>
        </w:rPr>
        <w:t>市人大常委会</w:t>
      </w:r>
      <w:r>
        <w:rPr>
          <w:rStyle w:val="C3"/>
          <w:rFonts w:ascii="仿宋_GB2312" w:hAnsi="仿宋_GB2312"/>
        </w:rPr>
        <w:t>”</w:t>
      </w:r>
      <w:r>
        <w:rPr>
          <w:rStyle w:val="C3"/>
          <w:rFonts w:ascii="Microsoft YaHei UI" w:hAnsi="Microsoft YaHei UI"/>
        </w:rPr>
        <w:t>）对法律、法规实施情况检查监督工作，保障法律、法规在本行政区域内的有效实施，根据《中华人民共和国各级人民代表大会常务委员会监督法》、《西藏自治区人民代表大会常务委员会关于对法律、法规实施情况检查监督的规定》，结合实际，制定本办法。</w:t>
      </w:r>
    </w:p>
    <w:p>
      <w:pPr>
        <w:pStyle w:val="P4"/>
        <w:spacing w:lineRule="exact" w:line="550"/>
        <w:ind w:firstLine="640"/>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本办法所称执法检查，是指市人大常委会组织的对本行政区域内贯彻实施法律、法规以及上级和本级人民代表大会及其常务委员会的决议、决定的实施情况进行的检查。</w:t>
      </w:r>
    </w:p>
    <w:p>
      <w:pPr>
        <w:pStyle w:val="P4"/>
        <w:spacing w:lineRule="exact" w:line="550"/>
        <w:ind w:firstLine="640"/>
        <w:rPr>
          <w:rStyle w:val="C3"/>
          <w:rFonts w:ascii="仿宋_GB2312" w:hAnsi="仿宋_GB2312"/>
        </w:rPr>
      </w:pPr>
      <w:r>
        <w:rPr>
          <w:rStyle w:val="C3"/>
          <w:rFonts w:ascii="黑体" w:hAnsi="黑体"/>
        </w:rPr>
        <w:t xml:space="preserve">第三条 </w:t>
      </w:r>
      <w:r>
        <w:rPr>
          <w:rStyle w:val="C3"/>
          <w:rFonts w:ascii="仿宋_GB2312" w:hAnsi="仿宋_GB2312"/>
        </w:rPr>
        <w:t xml:space="preserve"> </w:t>
      </w:r>
      <w:r>
        <w:rPr>
          <w:rStyle w:val="C3"/>
          <w:rFonts w:ascii="Microsoft YaHei UI" w:hAnsi="Microsoft YaHei UI"/>
        </w:rPr>
        <w:t>执法检查对象主要是本行政区域内的法律、法规实施机关。</w:t>
      </w:r>
    </w:p>
    <w:p>
      <w:pPr>
        <w:pStyle w:val="P4"/>
        <w:spacing w:lineRule="exact" w:line="550"/>
        <w:ind w:firstLine="640"/>
        <w:rPr>
          <w:rStyle w:val="C3"/>
          <w:rFonts w:ascii="仿宋_GB2312" w:hAnsi="仿宋_GB2312"/>
        </w:rPr>
      </w:pPr>
      <w:r>
        <w:rPr>
          <w:rStyle w:val="C3"/>
          <w:rFonts w:ascii="Microsoft YaHei UI" w:hAnsi="Microsoft YaHei UI"/>
        </w:rPr>
        <w:t>本行政区域内法律、法规实施机关，是指市人民政府、市监察委员会、市中级人民法院、市人民检察院</w:t>
      </w:r>
      <w:r>
        <w:rPr>
          <w:rStyle w:val="C3"/>
          <w:rFonts w:ascii="仿宋_GB2312" w:hAnsi="仿宋_GB2312"/>
        </w:rPr>
        <w:t>(</w:t>
      </w:r>
      <w:r>
        <w:rPr>
          <w:rStyle w:val="C3"/>
          <w:rFonts w:ascii="Microsoft YaHei UI" w:hAnsi="Microsoft YaHei UI"/>
        </w:rPr>
        <w:t>以下简称</w:t>
      </w:r>
      <w:r>
        <w:rPr>
          <w:rStyle w:val="C3"/>
          <w:rFonts w:ascii="仿宋_GB2312" w:hAnsi="仿宋_GB2312"/>
        </w:rPr>
        <w:t>“</w:t>
      </w:r>
      <w:r>
        <w:rPr>
          <w:rStyle w:val="C3"/>
          <w:rFonts w:ascii="Microsoft YaHei UI" w:hAnsi="Microsoft YaHei UI"/>
        </w:rPr>
        <w:t>一府一委两院</w:t>
      </w:r>
      <w:r>
        <w:rPr>
          <w:rStyle w:val="C3"/>
          <w:rFonts w:ascii="仿宋_GB2312" w:hAnsi="仿宋_GB2312"/>
        </w:rPr>
        <w:t>”)</w:t>
      </w:r>
      <w:r>
        <w:rPr>
          <w:rStyle w:val="C3"/>
          <w:rFonts w:ascii="Microsoft YaHei UI" w:hAnsi="Microsoft YaHei UI"/>
        </w:rPr>
        <w:t>以及承担政府职责范围内社会管理职能的部门或者机构。</w:t>
      </w:r>
    </w:p>
    <w:p>
      <w:pPr>
        <w:pStyle w:val="P4"/>
        <w:spacing w:lineRule="exact" w:line="550"/>
        <w:ind w:firstLine="640"/>
        <w:rPr>
          <w:rStyle w:val="C3"/>
          <w:rFonts w:ascii="仿宋_GB2312" w:hAnsi="仿宋_GB2312"/>
        </w:rPr>
      </w:pPr>
      <w:r>
        <w:rPr>
          <w:rStyle w:val="C3"/>
          <w:rFonts w:ascii="黑体" w:hAnsi="黑体"/>
        </w:rPr>
        <w:t xml:space="preserve">第四条  </w:t>
      </w:r>
      <w:r>
        <w:rPr>
          <w:rStyle w:val="C3"/>
          <w:rFonts w:ascii="Microsoft YaHei UI" w:hAnsi="Microsoft YaHei UI"/>
        </w:rPr>
        <w:t>执法检查的范围包括：</w:t>
      </w:r>
      <w:r>
        <w:rPr>
          <w:rStyle w:val="C3"/>
          <w:rFonts w:ascii="仿宋_GB2312" w:hAnsi="仿宋_GB2312"/>
        </w:rPr>
        <w:t xml:space="preserve"> </w:t>
      </w:r>
    </w:p>
    <w:p>
      <w:pPr>
        <w:pStyle w:val="P4"/>
        <w:spacing w:lineRule="exact" w:line="550"/>
        <w:ind w:firstLine="640"/>
        <w:rPr>
          <w:rStyle w:val="C3"/>
          <w:rFonts w:ascii="仿宋_GB2312" w:hAnsi="仿宋_GB2312"/>
        </w:rPr>
      </w:pPr>
      <w:r>
        <w:rPr>
          <w:rStyle w:val="C3"/>
          <w:rFonts w:ascii="Microsoft YaHei UI" w:hAnsi="Microsoft YaHei UI"/>
        </w:rPr>
        <w:t>（一）宪法、法律法规实施情况；</w:t>
      </w:r>
    </w:p>
    <w:p>
      <w:pPr>
        <w:pStyle w:val="P4"/>
        <w:spacing w:lineRule="exact" w:line="550"/>
        <w:ind w:firstLine="640"/>
        <w:rPr>
          <w:rStyle w:val="C3"/>
          <w:rFonts w:ascii="仿宋_GB2312" w:hAnsi="仿宋_GB2312"/>
        </w:rPr>
      </w:pPr>
      <w:r>
        <w:rPr>
          <w:rStyle w:val="C3"/>
          <w:rFonts w:ascii="Microsoft YaHei UI" w:hAnsi="Microsoft YaHei UI"/>
        </w:rPr>
        <w:t>（二）全国人大及其常委会和自治区人大及其常委会决议、决定的落实情况；</w:t>
      </w:r>
    </w:p>
    <w:p>
      <w:pPr>
        <w:pStyle w:val="P4"/>
        <w:spacing w:lineRule="exact" w:line="550"/>
        <w:ind w:firstLine="640"/>
        <w:rPr>
          <w:rStyle w:val="C3"/>
          <w:rFonts w:ascii="仿宋_GB2312" w:hAnsi="仿宋_GB2312"/>
        </w:rPr>
      </w:pPr>
      <w:r>
        <w:rPr>
          <w:rStyle w:val="C3"/>
          <w:rFonts w:ascii="Microsoft YaHei UI" w:hAnsi="Microsoft YaHei UI"/>
        </w:rPr>
        <w:t>（三）市人大及其常委会决议、决定的落实情况。</w:t>
      </w:r>
    </w:p>
    <w:p>
      <w:pPr>
        <w:pStyle w:val="P4"/>
        <w:spacing w:lineRule="exact" w:line="550"/>
        <w:ind w:firstLine="640"/>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执法检查应当坚持严格依法、公开透明，集体行使职权，不直接处理问题的原则。</w:t>
      </w:r>
    </w:p>
    <w:p>
      <w:pPr>
        <w:pStyle w:val="P4"/>
        <w:spacing w:lineRule="exact" w:line="550"/>
        <w:ind w:firstLine="640"/>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市人大常委会开展执法检查，法律、法规实施机关应当配合，县（区）人民代表大会常务委员会（以下简称</w:t>
      </w:r>
      <w:r>
        <w:rPr>
          <w:rStyle w:val="C3"/>
          <w:rFonts w:ascii="仿宋_GB2312" w:hAnsi="仿宋_GB2312"/>
        </w:rPr>
        <w:t>“</w:t>
      </w:r>
      <w:r>
        <w:rPr>
          <w:rStyle w:val="C3"/>
          <w:rFonts w:ascii="Microsoft YaHei UI" w:hAnsi="Microsoft YaHei UI"/>
        </w:rPr>
        <w:t>县（区）人大常委会</w:t>
      </w:r>
      <w:r>
        <w:rPr>
          <w:rStyle w:val="C3"/>
          <w:rFonts w:ascii="仿宋_GB2312" w:hAnsi="仿宋_GB2312"/>
        </w:rPr>
        <w:t>”</w:t>
      </w:r>
      <w:r>
        <w:rPr>
          <w:rStyle w:val="C3"/>
          <w:rFonts w:ascii="Microsoft YaHei UI" w:hAnsi="Microsoft YaHei UI"/>
        </w:rPr>
        <w:t>）应当协助。</w:t>
      </w:r>
    </w:p>
    <w:p>
      <w:pPr>
        <w:pStyle w:val="P4"/>
        <w:spacing w:lineRule="exact" w:line="400"/>
        <w:ind w:firstLine="640"/>
        <w:jc w:val="center"/>
        <w:rPr>
          <w:rStyle w:val="C3"/>
          <w:rFonts w:ascii="黑体" w:hAnsi="黑体"/>
        </w:rPr>
      </w:pPr>
    </w:p>
    <w:p>
      <w:pPr>
        <w:pStyle w:val="P4"/>
        <w:spacing w:lineRule="exact" w:line="550"/>
        <w:ind w:firstLine="640"/>
        <w:jc w:val="center"/>
        <w:rPr>
          <w:rStyle w:val="C3"/>
          <w:rFonts w:ascii="黑体" w:hAnsi="黑体"/>
        </w:rPr>
      </w:pPr>
      <w:r>
        <w:rPr>
          <w:rStyle w:val="C3"/>
          <w:rFonts w:ascii="黑体" w:hAnsi="黑体"/>
        </w:rPr>
        <w:t xml:space="preserve">第二章  执法检查的选题和计划</w:t>
      </w:r>
    </w:p>
    <w:p>
      <w:pPr>
        <w:pStyle w:val="P4"/>
        <w:spacing w:lineRule="exact" w:line="550"/>
        <w:ind w:firstLine="640"/>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市人民代表大会专门委员会、市人大常委会工作机构应当在每年</w:t>
      </w:r>
      <w:r>
        <w:rPr>
          <w:rStyle w:val="C3"/>
          <w:rFonts w:ascii="仿宋_GB2312" w:hAnsi="仿宋_GB2312"/>
        </w:rPr>
        <w:t>12</w:t>
      </w:r>
      <w:r>
        <w:rPr>
          <w:rStyle w:val="C3"/>
          <w:rFonts w:ascii="Microsoft YaHei UI" w:hAnsi="Microsoft YaHei UI"/>
        </w:rPr>
        <w:t>月底前，向市人大常委会书面提出下一年度执法检查建议，经市人大常委会主任会议批准后列入执法检查年度计划并组织实施。</w:t>
      </w:r>
    </w:p>
    <w:p>
      <w:pPr>
        <w:pStyle w:val="P4"/>
        <w:spacing w:lineRule="exact" w:line="550"/>
        <w:ind w:firstLine="640"/>
        <w:rPr>
          <w:rStyle w:val="C3"/>
          <w:rFonts w:ascii="仿宋_GB2312" w:hAnsi="仿宋_GB2312"/>
        </w:rPr>
      </w:pPr>
      <w:r>
        <w:rPr>
          <w:rStyle w:val="C3"/>
          <w:rFonts w:ascii="Microsoft YaHei UI" w:hAnsi="Microsoft YaHei UI"/>
        </w:rPr>
        <w:t>法律、法规实施机关可以向市人大常委会书面提出相关负责实施的法律、法规的执法检查议题的建议，经市人大常委会主任会议批准后，可以列入执法检查年度计划。</w:t>
      </w:r>
    </w:p>
    <w:p>
      <w:pPr>
        <w:pStyle w:val="P4"/>
        <w:spacing w:lineRule="exact" w:line="550"/>
        <w:ind w:firstLine="640"/>
        <w:rPr>
          <w:rStyle w:val="C3"/>
          <w:rFonts w:ascii="仿宋_GB2312" w:hAnsi="仿宋_GB2312"/>
        </w:rPr>
      </w:pPr>
      <w:r>
        <w:rPr>
          <w:rStyle w:val="C3"/>
          <w:rFonts w:ascii="Microsoft YaHei UI" w:hAnsi="Microsoft YaHei UI"/>
        </w:rPr>
        <w:t>执法检查选题通过下列途径确定：</w:t>
      </w:r>
      <w:r>
        <w:rPr>
          <w:rStyle w:val="C3"/>
          <w:rFonts w:ascii="仿宋_GB2312" w:hAnsi="仿宋_GB2312"/>
        </w:rPr>
        <w:t xml:space="preserve"> </w:t>
      </w:r>
    </w:p>
    <w:p>
      <w:pPr>
        <w:pStyle w:val="P4"/>
        <w:spacing w:lineRule="exact" w:line="550"/>
        <w:ind w:firstLine="640"/>
        <w:rPr>
          <w:rStyle w:val="C3"/>
          <w:rFonts w:ascii="仿宋_GB2312" w:hAnsi="仿宋_GB2312"/>
        </w:rPr>
      </w:pPr>
      <w:r>
        <w:rPr>
          <w:rStyle w:val="C3"/>
          <w:rFonts w:ascii="Microsoft YaHei UI" w:hAnsi="Microsoft YaHei UI"/>
        </w:rPr>
        <w:t>（一）市人大常委会在行使职权过程中发现的法律、法规实施中存在的突出问题；</w:t>
      </w:r>
    </w:p>
    <w:p>
      <w:pPr>
        <w:pStyle w:val="P4"/>
        <w:spacing w:lineRule="exact" w:line="550"/>
        <w:ind w:firstLine="640"/>
        <w:rPr>
          <w:rStyle w:val="C3"/>
          <w:rFonts w:ascii="仿宋_GB2312" w:hAnsi="仿宋_GB2312"/>
        </w:rPr>
      </w:pPr>
      <w:r>
        <w:rPr>
          <w:rStyle w:val="C3"/>
          <w:rFonts w:ascii="Microsoft YaHei UI" w:hAnsi="Microsoft YaHei UI"/>
        </w:rPr>
        <w:t>（二）市人民代表大会代表对</w:t>
      </w:r>
      <w:r>
        <w:rPr>
          <w:rStyle w:val="C3"/>
          <w:rFonts w:ascii="仿宋_GB2312" w:hAnsi="仿宋_GB2312"/>
        </w:rPr>
        <w:t>“</w:t>
      </w:r>
      <w:r>
        <w:rPr>
          <w:rStyle w:val="C3"/>
          <w:rFonts w:ascii="Microsoft YaHei UI" w:hAnsi="Microsoft YaHei UI"/>
        </w:rPr>
        <w:t>一府一委两院</w:t>
      </w:r>
      <w:r>
        <w:rPr>
          <w:rStyle w:val="C3"/>
          <w:rFonts w:ascii="仿宋_GB2312" w:hAnsi="仿宋_GB2312"/>
        </w:rPr>
        <w:t>”</w:t>
      </w:r>
      <w:r>
        <w:rPr>
          <w:rStyle w:val="C3"/>
          <w:rFonts w:ascii="Microsoft YaHei UI" w:hAnsi="Microsoft YaHei UI"/>
        </w:rPr>
        <w:t>工作提出的建议、批评和意见集中反映的涉及法律、法规实施的问题；</w:t>
      </w:r>
    </w:p>
    <w:p>
      <w:pPr>
        <w:pStyle w:val="P4"/>
        <w:spacing w:lineRule="exact" w:line="550"/>
        <w:ind w:firstLine="640"/>
        <w:rPr>
          <w:rStyle w:val="C3"/>
          <w:rFonts w:ascii="仿宋_GB2312" w:hAnsi="仿宋_GB2312"/>
        </w:rPr>
      </w:pPr>
      <w:r>
        <w:rPr>
          <w:rStyle w:val="C3"/>
          <w:rFonts w:ascii="Microsoft YaHei UI" w:hAnsi="Microsoft YaHei UI"/>
        </w:rPr>
        <w:t>（三）市人大常委会组成人员审议专项工作报告、专题询问、视察、调研时发现和提出的涉及有关法律、法规实施的重大问题；</w:t>
      </w:r>
    </w:p>
    <w:p>
      <w:pPr>
        <w:pStyle w:val="P4"/>
        <w:spacing w:lineRule="exact" w:line="550"/>
        <w:ind w:firstLine="640"/>
        <w:rPr>
          <w:rStyle w:val="C3"/>
          <w:rFonts w:ascii="仿宋_GB2312" w:hAnsi="仿宋_GB2312"/>
        </w:rPr>
      </w:pPr>
      <w:r>
        <w:rPr>
          <w:rStyle w:val="C3"/>
          <w:rFonts w:ascii="Microsoft YaHei UI" w:hAnsi="Microsoft YaHei UI"/>
        </w:rPr>
        <w:t>（四）市人民代表大会专门委员会、市人大常委会工作机构在检查、调研中发现法律、法规实施中存在的突出问题；</w:t>
      </w:r>
    </w:p>
    <w:p>
      <w:pPr>
        <w:pStyle w:val="P4"/>
        <w:spacing w:lineRule="exact" w:line="550"/>
        <w:ind w:firstLine="640"/>
        <w:rPr>
          <w:rStyle w:val="C3"/>
          <w:rFonts w:ascii="仿宋_GB2312" w:hAnsi="仿宋_GB2312"/>
        </w:rPr>
      </w:pPr>
      <w:r>
        <w:rPr>
          <w:rStyle w:val="C3"/>
          <w:rFonts w:ascii="Microsoft YaHei UI" w:hAnsi="Microsoft YaHei UI"/>
        </w:rPr>
        <w:t>（五）人民群众来信来访集中反映有关法律、法规执行中存在的问题；</w:t>
      </w:r>
    </w:p>
    <w:p>
      <w:pPr>
        <w:pStyle w:val="P4"/>
        <w:spacing w:lineRule="exact" w:line="550"/>
        <w:ind w:left="638"/>
        <w:rPr>
          <w:rStyle w:val="C3"/>
          <w:rFonts w:ascii="仿宋_GB2312" w:hAnsi="仿宋_GB2312"/>
        </w:rPr>
      </w:pPr>
      <w:r>
        <w:rPr>
          <w:rStyle w:val="C3"/>
          <w:rFonts w:ascii="Microsoft YaHei UI" w:hAnsi="Microsoft YaHei UI"/>
        </w:rPr>
        <w:t>（六）社会普遍关注的有关法律、法规实施的其他问题。</w:t>
      </w:r>
    </w:p>
    <w:p>
      <w:pPr>
        <w:pStyle w:val="P4"/>
        <w:spacing w:lineRule="exact" w:line="550"/>
        <w:ind w:firstLine="640"/>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执法检查选题应当突出重点，注重实效，有计划地进行。</w:t>
      </w:r>
    </w:p>
    <w:p>
      <w:pPr>
        <w:pStyle w:val="P4"/>
        <w:spacing w:lineRule="exact" w:line="550"/>
        <w:ind w:firstLine="640"/>
        <w:rPr>
          <w:rStyle w:val="C3"/>
          <w:rFonts w:ascii="仿宋_GB2312" w:hAnsi="仿宋_GB2312"/>
        </w:rPr>
      </w:pPr>
      <w:r>
        <w:rPr>
          <w:rStyle w:val="C3"/>
          <w:rFonts w:ascii="Microsoft YaHei UI" w:hAnsi="Microsoft YaHei UI"/>
        </w:rPr>
        <w:t>根据需要，市人大常委会主任会议可以对年度执法检查计划进行部分调整。</w:t>
      </w:r>
    </w:p>
    <w:p>
      <w:pPr>
        <w:pStyle w:val="P4"/>
        <w:spacing w:lineRule="exact" w:line="550"/>
        <w:ind w:firstLine="640"/>
        <w:rPr>
          <w:rStyle w:val="C3"/>
          <w:rFonts w:ascii="仿宋_GB2312" w:hAnsi="仿宋_GB2312"/>
        </w:rPr>
      </w:pPr>
      <w:r>
        <w:rPr>
          <w:rStyle w:val="C3"/>
          <w:rFonts w:ascii="Microsoft YaHei UI" w:hAnsi="Microsoft YaHei UI"/>
        </w:rPr>
        <w:t>市人大常委会年度执法检查计划印发市人大常委会组成人员和县（区）人大常委会并向社会公布。</w:t>
      </w:r>
    </w:p>
    <w:p>
      <w:pPr>
        <w:pStyle w:val="P4"/>
        <w:spacing w:lineRule="exact" w:line="550"/>
        <w:jc w:val="center"/>
        <w:rPr>
          <w:rStyle w:val="C3"/>
          <w:rFonts w:ascii="仿宋_GB2312" w:hAnsi="仿宋_GB2312"/>
        </w:rPr>
      </w:pPr>
    </w:p>
    <w:p>
      <w:pPr>
        <w:pStyle w:val="P4"/>
        <w:spacing w:lineRule="exact" w:line="550"/>
        <w:jc w:val="center"/>
        <w:rPr>
          <w:rStyle w:val="C3"/>
          <w:rFonts w:ascii="黑体" w:hAnsi="黑体"/>
        </w:rPr>
      </w:pPr>
      <w:r>
        <w:rPr>
          <w:rStyle w:val="C3"/>
          <w:rFonts w:ascii="黑体" w:hAnsi="黑体"/>
        </w:rPr>
        <w:t xml:space="preserve">第三章  执法检查的组织实施</w:t>
      </w:r>
    </w:p>
    <w:p>
      <w:pPr>
        <w:pStyle w:val="P4"/>
        <w:spacing w:lineRule="exact" w:line="550"/>
        <w:jc w:val="center"/>
        <w:rPr>
          <w:rStyle w:val="C3"/>
          <w:rFonts w:ascii="黑体" w:hAnsi="黑体"/>
        </w:rPr>
      </w:pPr>
    </w:p>
    <w:p>
      <w:pPr>
        <w:pStyle w:val="P4"/>
        <w:spacing w:lineRule="exact" w:line="550"/>
        <w:ind w:firstLine="640"/>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执法检查实施方案，由市人民代表大会有关专门委员会或者市人大常委会工作机构拟订，提交市人大常委会主任会议审定。</w:t>
      </w:r>
    </w:p>
    <w:p>
      <w:pPr>
        <w:pStyle w:val="P4"/>
        <w:spacing w:lineRule="exact" w:line="550"/>
        <w:ind w:firstLine="640"/>
        <w:rPr>
          <w:rStyle w:val="C3"/>
          <w:rFonts w:ascii="仿宋_GB2312" w:hAnsi="仿宋_GB2312"/>
        </w:rPr>
      </w:pPr>
      <w:r>
        <w:rPr>
          <w:rStyle w:val="C3"/>
          <w:rFonts w:ascii="Microsoft YaHei UI" w:hAnsi="Microsoft YaHei UI"/>
        </w:rPr>
        <w:t>执法检查实施方案应当包括：</w:t>
      </w:r>
    </w:p>
    <w:p>
      <w:pPr>
        <w:pStyle w:val="P4"/>
        <w:spacing w:lineRule="exact" w:line="550"/>
        <w:ind w:firstLine="640"/>
        <w:rPr>
          <w:rStyle w:val="C3"/>
          <w:rFonts w:ascii="仿宋_GB2312" w:hAnsi="仿宋_GB2312"/>
        </w:rPr>
      </w:pPr>
      <w:r>
        <w:rPr>
          <w:rStyle w:val="C3"/>
          <w:rFonts w:ascii="Microsoft YaHei UI" w:hAnsi="Microsoft YaHei UI"/>
        </w:rPr>
        <w:t>（一）检查的目的和依据；</w:t>
      </w:r>
    </w:p>
    <w:p>
      <w:pPr>
        <w:pStyle w:val="P4"/>
        <w:spacing w:lineRule="exact" w:line="550"/>
        <w:ind w:firstLine="640"/>
        <w:rPr>
          <w:rStyle w:val="C3"/>
          <w:rFonts w:ascii="仿宋_GB2312" w:hAnsi="仿宋_GB2312"/>
        </w:rPr>
      </w:pPr>
      <w:r>
        <w:rPr>
          <w:rStyle w:val="C3"/>
          <w:rFonts w:ascii="Microsoft YaHei UI" w:hAnsi="Microsoft YaHei UI"/>
        </w:rPr>
        <w:t>（二）检查的内容和对象；</w:t>
      </w:r>
    </w:p>
    <w:p>
      <w:pPr>
        <w:pStyle w:val="P4"/>
        <w:spacing w:lineRule="exact" w:line="550"/>
        <w:ind w:firstLine="640"/>
        <w:rPr>
          <w:rStyle w:val="C3"/>
          <w:rFonts w:ascii="仿宋_GB2312" w:hAnsi="仿宋_GB2312"/>
        </w:rPr>
      </w:pPr>
      <w:r>
        <w:rPr>
          <w:rStyle w:val="C3"/>
          <w:rFonts w:ascii="Microsoft YaHei UI" w:hAnsi="Microsoft YaHei UI"/>
        </w:rPr>
        <w:t>（三）检查的时间和步骤；</w:t>
      </w:r>
    </w:p>
    <w:p>
      <w:pPr>
        <w:pStyle w:val="P4"/>
        <w:spacing w:lineRule="exact" w:line="550"/>
        <w:ind w:firstLine="640"/>
        <w:rPr>
          <w:rStyle w:val="C3"/>
          <w:rFonts w:ascii="仿宋_GB2312" w:hAnsi="仿宋_GB2312"/>
        </w:rPr>
      </w:pPr>
      <w:r>
        <w:rPr>
          <w:rStyle w:val="C3"/>
          <w:rFonts w:ascii="Microsoft YaHei UI" w:hAnsi="Microsoft YaHei UI"/>
        </w:rPr>
        <w:t>（四）检查的方式方法；</w:t>
      </w:r>
    </w:p>
    <w:p>
      <w:pPr>
        <w:pStyle w:val="P4"/>
        <w:spacing w:lineRule="exact" w:line="550"/>
        <w:ind w:firstLine="640"/>
        <w:rPr>
          <w:rStyle w:val="C3"/>
          <w:rFonts w:ascii="仿宋_GB2312" w:hAnsi="仿宋_GB2312"/>
        </w:rPr>
      </w:pPr>
      <w:r>
        <w:rPr>
          <w:rStyle w:val="C3"/>
          <w:rFonts w:ascii="Microsoft YaHei UI" w:hAnsi="Microsoft YaHei UI"/>
        </w:rPr>
        <w:t>（五）检查的组织领导；</w:t>
      </w:r>
    </w:p>
    <w:p>
      <w:pPr>
        <w:pStyle w:val="P4"/>
        <w:spacing w:lineRule="exact" w:line="550"/>
        <w:ind w:firstLine="640"/>
        <w:rPr>
          <w:rStyle w:val="C3"/>
          <w:rFonts w:ascii="仿宋_GB2312" w:hAnsi="仿宋_GB2312"/>
        </w:rPr>
      </w:pPr>
      <w:r>
        <w:rPr>
          <w:rStyle w:val="C3"/>
          <w:rFonts w:ascii="Microsoft YaHei UI" w:hAnsi="Microsoft YaHei UI"/>
        </w:rPr>
        <w:t>（六）其他事项。</w:t>
      </w:r>
    </w:p>
    <w:p>
      <w:pPr>
        <w:pStyle w:val="P4"/>
        <w:spacing w:lineRule="exact" w:line="550"/>
        <w:ind w:firstLine="640"/>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执法检查方案审定后，由市人大常委会办事机构将执法检查方案送达被执法检查的相关单位或者部门。</w:t>
      </w:r>
    </w:p>
    <w:p>
      <w:pPr>
        <w:pStyle w:val="P4"/>
        <w:spacing w:lineRule="exact" w:line="550"/>
        <w:ind w:firstLine="640"/>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涉及两个或者两个以上市人民代表大会专门委员会的执法检查，需要成立联合执法检查组的，由拟定执法检查方案的市人民代表大会有关的专门委员会或者市人大常委会工作机构提出建议名单并报请市人大常委会主任会议研究。</w:t>
      </w:r>
    </w:p>
    <w:p>
      <w:pPr>
        <w:pStyle w:val="P4"/>
        <w:spacing w:lineRule="exact" w:line="550"/>
        <w:ind w:firstLine="640"/>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市人大常委会组织开展执法检查，市人民代表大会有关专门委员会或者市人大常委会有关工作机构具体负责实施，执法检查组由市人大常委会组成人员和人大代表组成。可以邀请本市的全国人大代表、自治区人大代表和有关专业人员、法律法规实施机关负责人以及县（区）人大常委会负责人参加。</w:t>
      </w:r>
    </w:p>
    <w:p>
      <w:pPr>
        <w:pStyle w:val="P4"/>
        <w:spacing w:lineRule="exact" w:line="550"/>
        <w:ind w:firstLine="640"/>
        <w:rPr>
          <w:rStyle w:val="C3"/>
          <w:rFonts w:ascii="仿宋_GB2312" w:hAnsi="仿宋_GB2312"/>
        </w:rPr>
      </w:pPr>
      <w:r>
        <w:rPr>
          <w:rStyle w:val="C3"/>
          <w:rFonts w:ascii="Microsoft YaHei UI" w:hAnsi="Microsoft YaHei UI"/>
        </w:rPr>
        <w:t>上级人大常委会授权委托开展的执法检查，由市人民代表大会相对应的专门委员会组织实施，并将执法检查情况书面报告上级人大常委会。</w:t>
      </w:r>
    </w:p>
    <w:p>
      <w:pPr>
        <w:pStyle w:val="P4"/>
        <w:spacing w:lineRule="exact" w:line="550"/>
        <w:ind w:firstLine="640"/>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涉及两个以上法律、法规规范同一事项的，市人大常委会可以对实施情况一并进行检查。</w:t>
      </w:r>
    </w:p>
    <w:p>
      <w:pPr>
        <w:pStyle w:val="P4"/>
        <w:spacing w:lineRule="exact" w:line="550"/>
        <w:ind w:firstLine="640"/>
        <w:rPr>
          <w:rStyle w:val="C3"/>
          <w:rFonts w:ascii="仿宋_GB2312" w:hAnsi="仿宋_GB2312"/>
        </w:rPr>
      </w:pPr>
      <w:r>
        <w:rPr>
          <w:rStyle w:val="C3"/>
          <w:rFonts w:ascii="Microsoft YaHei UI" w:hAnsi="Microsoft YaHei UI"/>
        </w:rPr>
        <w:t>第十四条</w:t>
      </w:r>
      <w:r>
        <w:rPr>
          <w:rStyle w:val="C3"/>
          <w:rFonts w:ascii="仿宋_GB2312" w:hAnsi="仿宋_GB2312"/>
        </w:rPr>
        <w:t xml:space="preserve">  </w:t>
      </w:r>
      <w:r>
        <w:rPr>
          <w:rStyle w:val="C3"/>
          <w:rFonts w:ascii="Microsoft YaHei UI" w:hAnsi="Microsoft YaHei UI"/>
        </w:rPr>
        <w:t>市人大常委会组织执法检查时，可以授权委托县（区）人大常委会就有关法律、法规在本行政区域内的实施情况开展执法检查，并将执法检查情况书面报告市人大常委会。</w:t>
      </w:r>
    </w:p>
    <w:p>
      <w:pPr>
        <w:pStyle w:val="P4"/>
        <w:spacing w:lineRule="exact" w:line="550"/>
        <w:ind w:firstLine="640"/>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执法检查组对执法检查中发现的问题，可以提出建议、批评和意见。</w:t>
      </w:r>
    </w:p>
    <w:p>
      <w:pPr>
        <w:pStyle w:val="P4"/>
        <w:spacing w:lineRule="exact" w:line="550"/>
        <w:ind w:firstLine="640"/>
        <w:rPr>
          <w:rStyle w:val="C3"/>
          <w:rFonts w:ascii="仿宋_GB2312" w:hAnsi="仿宋_GB2312"/>
        </w:rPr>
      </w:pPr>
      <w:r>
        <w:rPr>
          <w:rStyle w:val="C3"/>
          <w:rFonts w:ascii="Microsoft YaHei UI" w:hAnsi="Microsoft YaHei UI"/>
        </w:rPr>
        <w:t>检查中发现违法行为的，应当移交有关机关依法处理，收到有关信访材料的，应当移交市人大常委会信访工作机构研究处理。</w:t>
      </w:r>
    </w:p>
    <w:p>
      <w:pPr>
        <w:pStyle w:val="P4"/>
        <w:spacing w:lineRule="exact" w:line="550"/>
        <w:ind w:firstLine="640"/>
        <w:rPr>
          <w:rStyle w:val="C3"/>
          <w:rFonts w:ascii="仿宋_GB2312" w:hAnsi="仿宋_GB2312"/>
        </w:rPr>
      </w:pPr>
      <w:r>
        <w:rPr>
          <w:rStyle w:val="C3"/>
          <w:rFonts w:ascii="Microsoft YaHei UI" w:hAnsi="Microsoft YaHei UI"/>
        </w:rPr>
        <w:t>对执法检查中发现的特别重大问题，市人大常委会可以依法组织特定问题调查委员会进行调查。</w:t>
      </w:r>
    </w:p>
    <w:p>
      <w:pPr>
        <w:pStyle w:val="P4"/>
        <w:spacing w:lineRule="exact" w:line="440"/>
        <w:ind w:firstLine="640"/>
        <w:rPr>
          <w:rStyle w:val="C3"/>
          <w:rFonts w:ascii="仿宋_GB2312" w:hAnsi="仿宋_GB2312"/>
        </w:rPr>
      </w:pPr>
    </w:p>
    <w:p>
      <w:pPr>
        <w:pStyle w:val="P4"/>
        <w:spacing w:lineRule="exact" w:line="550"/>
        <w:jc w:val="center"/>
        <w:rPr>
          <w:rStyle w:val="C3"/>
          <w:rFonts w:ascii="黑体" w:hAnsi="黑体"/>
        </w:rPr>
      </w:pPr>
      <w:r>
        <w:rPr>
          <w:rStyle w:val="C3"/>
          <w:rFonts w:ascii="黑体" w:hAnsi="黑体"/>
        </w:rPr>
        <w:t xml:space="preserve">第四章  执法检查的方式方法</w:t>
      </w:r>
    </w:p>
    <w:p>
      <w:pPr>
        <w:pStyle w:val="P4"/>
        <w:spacing w:lineRule="exact" w:line="550"/>
        <w:jc w:val="center"/>
        <w:rPr>
          <w:rStyle w:val="C3"/>
          <w:rFonts w:ascii="黑体" w:hAnsi="黑体"/>
        </w:rPr>
      </w:pPr>
    </w:p>
    <w:p>
      <w:pPr>
        <w:pStyle w:val="P4"/>
        <w:spacing w:lineRule="exact" w:line="550"/>
        <w:ind w:firstLine="640"/>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执法检查前，执法检查组应当召开动员会议，集中学习相关的法律、法规，听取实施机关实施相关法律法规情况的总体汇报，部署执法检查具体工作。</w:t>
      </w:r>
    </w:p>
    <w:p>
      <w:pPr>
        <w:pStyle w:val="P4"/>
        <w:spacing w:lineRule="exact" w:line="550"/>
        <w:ind w:firstLine="640"/>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执法检查应当听取市、县（区）人民政府及其相关部门或者有关机关关于法律、法规在本行政区域内实施情况的汇报。</w:t>
      </w:r>
    </w:p>
    <w:p>
      <w:pPr>
        <w:pStyle w:val="P4"/>
        <w:spacing w:lineRule="exact" w:line="550"/>
        <w:ind w:firstLine="640"/>
        <w:rPr>
          <w:rStyle w:val="C3"/>
          <w:rFonts w:ascii="仿宋_GB2312" w:hAnsi="仿宋_GB2312"/>
        </w:rPr>
      </w:pPr>
      <w:r>
        <w:rPr>
          <w:rStyle w:val="C3"/>
          <w:rFonts w:ascii="Microsoft YaHei UI" w:hAnsi="Microsoft YaHei UI"/>
        </w:rPr>
        <w:t>实施情况汇报包括下列内容：</w:t>
      </w:r>
      <w:r>
        <w:rPr>
          <w:rStyle w:val="C3"/>
          <w:rFonts w:ascii="仿宋_GB2312" w:hAnsi="仿宋_GB2312"/>
        </w:rPr>
        <w:t xml:space="preserve"> </w:t>
      </w:r>
    </w:p>
    <w:p>
      <w:pPr>
        <w:pStyle w:val="P4"/>
        <w:spacing w:lineRule="exact" w:line="550"/>
        <w:ind w:firstLine="640"/>
        <w:rPr>
          <w:rStyle w:val="C3"/>
          <w:rFonts w:ascii="仿宋_GB2312" w:hAnsi="仿宋_GB2312"/>
        </w:rPr>
      </w:pPr>
      <w:r>
        <w:rPr>
          <w:rStyle w:val="C3"/>
          <w:rFonts w:ascii="Microsoft YaHei UI" w:hAnsi="Microsoft YaHei UI"/>
        </w:rPr>
        <w:t>（一）法律、法规实施情况；</w:t>
      </w:r>
    </w:p>
    <w:p>
      <w:pPr>
        <w:pStyle w:val="P4"/>
        <w:spacing w:lineRule="exact" w:line="550"/>
        <w:ind w:firstLine="640"/>
        <w:rPr>
          <w:rStyle w:val="C3"/>
          <w:rFonts w:ascii="仿宋_GB2312" w:hAnsi="仿宋_GB2312"/>
        </w:rPr>
      </w:pPr>
      <w:r>
        <w:rPr>
          <w:rStyle w:val="C3"/>
          <w:rFonts w:ascii="Microsoft YaHei UI" w:hAnsi="Microsoft YaHei UI"/>
        </w:rPr>
        <w:t>（二）存在的问题及其原因；</w:t>
      </w:r>
    </w:p>
    <w:p>
      <w:pPr>
        <w:pStyle w:val="P4"/>
        <w:spacing w:lineRule="exact" w:line="550"/>
        <w:ind w:firstLine="640"/>
        <w:rPr>
          <w:rStyle w:val="C3"/>
          <w:rFonts w:ascii="仿宋_GB2312" w:hAnsi="仿宋_GB2312"/>
        </w:rPr>
      </w:pPr>
      <w:r>
        <w:rPr>
          <w:rStyle w:val="C3"/>
          <w:rFonts w:ascii="Microsoft YaHei UI" w:hAnsi="Microsoft YaHei UI"/>
        </w:rPr>
        <w:t>（三）改进执法工作的具体措施和整改时限；</w:t>
      </w:r>
    </w:p>
    <w:p>
      <w:pPr>
        <w:pStyle w:val="P4"/>
        <w:spacing w:lineRule="exact" w:line="550"/>
        <w:ind w:firstLine="640"/>
        <w:rPr>
          <w:rStyle w:val="C3"/>
          <w:rFonts w:ascii="仿宋_GB2312" w:hAnsi="仿宋_GB2312"/>
        </w:rPr>
      </w:pPr>
      <w:r>
        <w:rPr>
          <w:rStyle w:val="C3"/>
          <w:rFonts w:ascii="Microsoft YaHei UI" w:hAnsi="Microsoft YaHei UI"/>
        </w:rPr>
        <w:t>（四）修改、完善或者解释相关法律、法规的建议；</w:t>
      </w:r>
    </w:p>
    <w:p>
      <w:pPr>
        <w:pStyle w:val="P4"/>
        <w:spacing w:lineRule="exact" w:line="550"/>
        <w:ind w:firstLine="640"/>
        <w:rPr>
          <w:rStyle w:val="C3"/>
          <w:rFonts w:ascii="仿宋_GB2312" w:hAnsi="仿宋_GB2312"/>
        </w:rPr>
      </w:pPr>
      <w:r>
        <w:rPr>
          <w:rStyle w:val="C3"/>
          <w:rFonts w:ascii="Microsoft YaHei UI" w:hAnsi="Microsoft YaHei UI"/>
        </w:rPr>
        <w:t>（五）执法检查方案要求汇报的其他内容。</w:t>
      </w:r>
    </w:p>
    <w:p>
      <w:pPr>
        <w:pStyle w:val="P4"/>
        <w:spacing w:lineRule="exact" w:line="550"/>
        <w:ind w:firstLine="640"/>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执法检查可以采取听取汇报、召开座谈会、实地考察、随机检查、个别走访、查阅资料、问卷调查、法律法规知识测验等形式，了解真实情况。</w:t>
      </w:r>
    </w:p>
    <w:p>
      <w:pPr>
        <w:pStyle w:val="P4"/>
        <w:spacing w:lineRule="exact" w:line="550"/>
        <w:ind w:firstLine="640"/>
        <w:rPr>
          <w:rStyle w:val="C3"/>
          <w:rFonts w:ascii="仿宋_GB2312" w:hAnsi="仿宋_GB2312"/>
        </w:rPr>
      </w:pPr>
      <w:r>
        <w:rPr>
          <w:rStyle w:val="C3"/>
          <w:rFonts w:ascii="Microsoft YaHei UI" w:hAnsi="Microsoft YaHei UI"/>
        </w:rPr>
        <w:t>执法检查涉及专业性较强的检查事项，检查组可以委托有关机构进行社会调查或者检验、检测。</w:t>
      </w:r>
    </w:p>
    <w:p>
      <w:pPr>
        <w:pStyle w:val="P4"/>
        <w:spacing w:lineRule="exact" w:line="550"/>
        <w:ind w:firstLine="640"/>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执法检查过程中，可以向社会公布举报电话、电子邮箱等方式接受举报投诉。</w:t>
      </w:r>
    </w:p>
    <w:p>
      <w:pPr>
        <w:pStyle w:val="P4"/>
        <w:spacing w:lineRule="exact" w:line="550"/>
        <w:ind w:firstLine="640"/>
        <w:rPr>
          <w:rStyle w:val="C3"/>
          <w:rFonts w:ascii="仿宋_GB2312" w:hAnsi="仿宋_GB2312"/>
          <w:color w:val="FF0000"/>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执法检查结束后，检查组应当同法律、法规实施机关交换意见，指出法律、法规实施中存在的问题，提出初步整改意见。</w:t>
      </w:r>
    </w:p>
    <w:p>
      <w:pPr>
        <w:pStyle w:val="P4"/>
        <w:spacing w:lineRule="exact" w:line="550"/>
        <w:jc w:val="center"/>
        <w:rPr>
          <w:rStyle w:val="C3"/>
          <w:rFonts w:ascii="仿宋_GB2312" w:hAnsi="仿宋_GB2312"/>
        </w:rPr>
      </w:pPr>
    </w:p>
    <w:p>
      <w:pPr>
        <w:pStyle w:val="P4"/>
        <w:spacing w:lineRule="exact" w:line="550"/>
        <w:jc w:val="center"/>
        <w:rPr>
          <w:rStyle w:val="C3"/>
          <w:rFonts w:ascii="黑体" w:hAnsi="黑体"/>
        </w:rPr>
      </w:pPr>
      <w:r>
        <w:rPr>
          <w:rStyle w:val="C3"/>
          <w:rFonts w:ascii="黑体" w:hAnsi="黑体"/>
        </w:rPr>
        <w:t xml:space="preserve">第五章  执法检查的报告与审议</w:t>
      </w:r>
    </w:p>
    <w:p>
      <w:pPr>
        <w:pStyle w:val="P4"/>
        <w:spacing w:lineRule="exact" w:line="550"/>
        <w:jc w:val="center"/>
        <w:rPr>
          <w:rStyle w:val="C3"/>
          <w:rFonts w:ascii="黑体" w:hAnsi="黑体"/>
        </w:rPr>
      </w:pPr>
    </w:p>
    <w:p>
      <w:pPr>
        <w:pStyle w:val="P4"/>
        <w:spacing w:lineRule="exact" w:line="550"/>
        <w:ind w:firstLine="640"/>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执法检查结束后，执法检查组应当向主任会议报告执法检查情况。</w:t>
      </w:r>
    </w:p>
    <w:p>
      <w:pPr>
        <w:pStyle w:val="P4"/>
        <w:spacing w:lineRule="exact" w:line="550"/>
        <w:ind w:firstLine="640"/>
        <w:rPr>
          <w:rStyle w:val="C3"/>
          <w:rFonts w:ascii="仿宋_GB2312" w:hAnsi="仿宋_GB2312"/>
        </w:rPr>
      </w:pPr>
      <w:r>
        <w:rPr>
          <w:rStyle w:val="C3"/>
          <w:rFonts w:ascii="Microsoft YaHei UI" w:hAnsi="Microsoft YaHei UI"/>
        </w:rPr>
        <w:t>执法检查报告应当包括下列内容：</w:t>
      </w:r>
    </w:p>
    <w:p>
      <w:pPr>
        <w:pStyle w:val="P4"/>
        <w:spacing w:lineRule="exact" w:line="550"/>
        <w:ind w:firstLine="640"/>
        <w:rPr>
          <w:rStyle w:val="C3"/>
          <w:rFonts w:ascii="仿宋_GB2312" w:hAnsi="仿宋_GB2312"/>
        </w:rPr>
      </w:pPr>
      <w:r>
        <w:rPr>
          <w:rStyle w:val="C3"/>
          <w:rFonts w:ascii="Microsoft YaHei UI" w:hAnsi="Microsoft YaHei UI"/>
        </w:rPr>
        <w:t>（一）执法检查工作的基本情况；</w:t>
      </w:r>
    </w:p>
    <w:p>
      <w:pPr>
        <w:pStyle w:val="P4"/>
        <w:spacing w:lineRule="exact" w:line="550"/>
        <w:ind w:firstLine="640"/>
        <w:rPr>
          <w:rStyle w:val="C3"/>
          <w:rFonts w:ascii="仿宋_GB2312" w:hAnsi="仿宋_GB2312"/>
        </w:rPr>
      </w:pPr>
      <w:r>
        <w:rPr>
          <w:rStyle w:val="C3"/>
          <w:rFonts w:ascii="Microsoft YaHei UI" w:hAnsi="Microsoft YaHei UI"/>
        </w:rPr>
        <w:t>（二）对所检查法律、法规实施情况的评价；</w:t>
      </w:r>
    </w:p>
    <w:p>
      <w:pPr>
        <w:pStyle w:val="P4"/>
        <w:spacing w:lineRule="exact" w:line="550"/>
        <w:ind w:firstLine="640"/>
        <w:rPr>
          <w:rStyle w:val="C3"/>
          <w:rFonts w:ascii="仿宋_GB2312" w:hAnsi="仿宋_GB2312"/>
        </w:rPr>
      </w:pPr>
      <w:r>
        <w:rPr>
          <w:rStyle w:val="C3"/>
          <w:rFonts w:ascii="Microsoft YaHei UI" w:hAnsi="Microsoft YaHei UI"/>
        </w:rPr>
        <w:t>（三）法律、法规实施中存在的主要问题及其原因分析；</w:t>
      </w:r>
    </w:p>
    <w:p>
      <w:pPr>
        <w:pStyle w:val="P4"/>
        <w:spacing w:lineRule="exact" w:line="550"/>
        <w:ind w:firstLine="640"/>
        <w:rPr>
          <w:rStyle w:val="C3"/>
          <w:rFonts w:ascii="仿宋_GB2312" w:hAnsi="仿宋_GB2312"/>
        </w:rPr>
      </w:pPr>
      <w:r>
        <w:rPr>
          <w:rStyle w:val="C3"/>
          <w:rFonts w:ascii="Microsoft YaHei UI" w:hAnsi="Microsoft YaHei UI"/>
        </w:rPr>
        <w:t>（四）改进执法工作的建议；</w:t>
      </w:r>
    </w:p>
    <w:p>
      <w:pPr>
        <w:pStyle w:val="P4"/>
        <w:spacing w:lineRule="exact" w:line="550"/>
        <w:ind w:firstLine="640"/>
        <w:rPr>
          <w:rStyle w:val="C3"/>
          <w:rFonts w:ascii="仿宋_GB2312" w:hAnsi="仿宋_GB2312"/>
        </w:rPr>
      </w:pPr>
      <w:r>
        <w:rPr>
          <w:rStyle w:val="C3"/>
          <w:rFonts w:ascii="Microsoft YaHei UI" w:hAnsi="Microsoft YaHei UI"/>
        </w:rPr>
        <w:t>（五）有关修改完善法律、法规的建议；</w:t>
      </w:r>
    </w:p>
    <w:p>
      <w:pPr>
        <w:pStyle w:val="P4"/>
        <w:spacing w:lineRule="exact" w:line="550"/>
        <w:ind w:firstLine="640"/>
        <w:rPr>
          <w:rStyle w:val="C3"/>
          <w:rFonts w:ascii="仿宋_GB2312" w:hAnsi="仿宋_GB2312"/>
        </w:rPr>
      </w:pPr>
      <w:r>
        <w:rPr>
          <w:rStyle w:val="C3"/>
          <w:rFonts w:ascii="Microsoft YaHei UI" w:hAnsi="Microsoft YaHei UI"/>
        </w:rPr>
        <w:t>（六）其他意见和建议。</w:t>
      </w:r>
    </w:p>
    <w:p>
      <w:pPr>
        <w:pStyle w:val="P4"/>
        <w:spacing w:lineRule="exact" w:line="550"/>
        <w:ind w:firstLine="640"/>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执法检查报告经市人大常委会主任会议研究通过后，提请市人大常委会会议审议，并形成审议意见或者决议、决定。</w:t>
      </w:r>
    </w:p>
    <w:p>
      <w:pPr>
        <w:pStyle w:val="P4"/>
        <w:spacing w:lineRule="exact" w:line="550"/>
        <w:ind w:firstLine="640"/>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市人大常委会会议审议执法检查报告时，法律、法规实施机关负责人应当到会听取意见，回答询问或者质询。</w:t>
      </w:r>
    </w:p>
    <w:p>
      <w:pPr>
        <w:pStyle w:val="P4"/>
        <w:spacing w:lineRule="exact" w:line="550"/>
        <w:jc w:val="center"/>
        <w:rPr>
          <w:rStyle w:val="C3"/>
          <w:rFonts w:ascii="仿宋_GB2312" w:hAnsi="仿宋_GB2312"/>
        </w:rPr>
      </w:pPr>
    </w:p>
    <w:p>
      <w:pPr>
        <w:pStyle w:val="P4"/>
        <w:spacing w:lineRule="exact" w:line="550"/>
        <w:jc w:val="center"/>
        <w:rPr>
          <w:rStyle w:val="C3"/>
          <w:rFonts w:ascii="黑体" w:hAnsi="黑体"/>
        </w:rPr>
      </w:pPr>
      <w:r>
        <w:rPr>
          <w:rStyle w:val="C3"/>
          <w:rFonts w:ascii="黑体" w:hAnsi="黑体"/>
        </w:rPr>
        <w:t xml:space="preserve">第六章  审议意见的处理与落实</w:t>
      </w:r>
    </w:p>
    <w:p>
      <w:pPr>
        <w:pStyle w:val="P4"/>
        <w:spacing w:lineRule="exact" w:line="550"/>
        <w:jc w:val="center"/>
        <w:rPr>
          <w:rStyle w:val="C3"/>
          <w:rFonts w:ascii="黑体" w:hAnsi="黑体"/>
        </w:rPr>
      </w:pPr>
    </w:p>
    <w:p>
      <w:pPr>
        <w:pStyle w:val="P4"/>
        <w:spacing w:lineRule="exact" w:line="550"/>
        <w:ind w:firstLine="640"/>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市人大常委会组成人员对执法检查报告的审议意见连同执法检查报告，由组织执法检查的市人大有关专门委员会或者市人大常委会工作机构负责在市人大常委会闭会后</w:t>
      </w:r>
      <w:r>
        <w:rPr>
          <w:rStyle w:val="C3"/>
          <w:rFonts w:ascii="仿宋_GB2312" w:hAnsi="仿宋_GB2312"/>
        </w:rPr>
        <w:t>10</w:t>
      </w:r>
      <w:r>
        <w:rPr>
          <w:rStyle w:val="C3"/>
          <w:rFonts w:ascii="Microsoft YaHei UI" w:hAnsi="Microsoft YaHei UI"/>
        </w:rPr>
        <w:t>日内整理完毕。经市人大常委会主任会议审议通过后，形成正式审议意见，由市人大常委会办事机构交由市人民政府及其相关部门或者有关机关研究处理。审议意见应当明确有关法律、法规实施情况的具体评价，实施中的主要问题、改进实施的意见建议等内容。</w:t>
      </w:r>
    </w:p>
    <w:p>
      <w:pPr>
        <w:pStyle w:val="P4"/>
        <w:spacing w:lineRule="exact" w:line="550"/>
        <w:ind w:firstLine="640"/>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市人民政府及其相关部门或者有关机关收到审议意见和执法检查报告后，应当及时研究处理，并在六个月内向市人大常委会书面报告研究处理情况。</w:t>
      </w:r>
    </w:p>
    <w:p>
      <w:pPr>
        <w:pStyle w:val="P4"/>
        <w:spacing w:lineRule="exact" w:line="550"/>
        <w:ind w:firstLine="640"/>
        <w:rPr>
          <w:rStyle w:val="C3"/>
          <w:rFonts w:ascii="仿宋_GB2312" w:hAnsi="仿宋_GB2312"/>
        </w:rPr>
      </w:pPr>
      <w:r>
        <w:rPr>
          <w:rStyle w:val="C3"/>
          <w:rFonts w:ascii="Microsoft YaHei UI" w:hAnsi="Microsoft YaHei UI"/>
        </w:rPr>
        <w:t>第二十六条</w:t>
      </w:r>
      <w:r>
        <w:rPr>
          <w:rStyle w:val="C3"/>
          <w:rFonts w:ascii="仿宋_GB2312" w:hAnsi="仿宋_GB2312"/>
        </w:rPr>
        <w:t xml:space="preserve">  </w:t>
      </w:r>
      <w:r>
        <w:rPr>
          <w:rStyle w:val="C3"/>
          <w:rFonts w:ascii="Microsoft YaHei UI" w:hAnsi="Microsoft YaHei UI"/>
        </w:rPr>
        <w:t>执法检查审议意见的办理落实情况，市人大常委会可以授权市人民代表大会有关的专门委员会或者市人大常委会工作机构组织跟踪检查，并向市人大常委会主任会议报告跟踪检查情况。</w:t>
      </w:r>
    </w:p>
    <w:p>
      <w:pPr>
        <w:pStyle w:val="P4"/>
        <w:spacing w:lineRule="exact" w:line="550"/>
        <w:ind w:firstLine="640"/>
        <w:rPr>
          <w:rStyle w:val="C3"/>
          <w:rFonts w:ascii="仿宋_GB2312" w:hAnsi="仿宋_GB2312"/>
        </w:rPr>
      </w:pPr>
      <w:r>
        <w:rPr>
          <w:rStyle w:val="C3"/>
          <w:rFonts w:ascii="Microsoft YaHei UI" w:hAnsi="Microsoft YaHei UI"/>
        </w:rPr>
        <w:t>跟踪检查包括下列重点内容：</w:t>
      </w:r>
      <w:r>
        <w:rPr>
          <w:rStyle w:val="C3"/>
          <w:rFonts w:ascii="仿宋_GB2312" w:hAnsi="仿宋_GB2312"/>
        </w:rPr>
        <w:t xml:space="preserve"> </w:t>
      </w:r>
    </w:p>
    <w:p>
      <w:pPr>
        <w:pStyle w:val="P4"/>
        <w:spacing w:lineRule="exact" w:line="550"/>
        <w:ind w:left="640"/>
        <w:rPr>
          <w:rStyle w:val="C3"/>
          <w:rFonts w:ascii="仿宋_GB2312" w:hAnsi="仿宋_GB2312"/>
        </w:rPr>
      </w:pPr>
      <w:r>
        <w:rPr>
          <w:rStyle w:val="C3"/>
          <w:rFonts w:ascii="Microsoft YaHei UI" w:hAnsi="Microsoft YaHei UI"/>
        </w:rPr>
        <w:t>（一）执法检查中发现的重点问题解决情况；</w:t>
      </w:r>
    </w:p>
    <w:p>
      <w:pPr>
        <w:pStyle w:val="P4"/>
        <w:spacing w:lineRule="exact" w:line="550"/>
        <w:ind w:left="640"/>
        <w:rPr>
          <w:rStyle w:val="C3"/>
          <w:rFonts w:ascii="仿宋_GB2312" w:hAnsi="仿宋_GB2312"/>
        </w:rPr>
      </w:pPr>
      <w:r>
        <w:rPr>
          <w:rStyle w:val="C3"/>
          <w:rFonts w:ascii="Microsoft YaHei UI" w:hAnsi="Microsoft YaHei UI"/>
        </w:rPr>
        <w:t>（二）审议意见中提出的重要问题解决情况；</w:t>
      </w:r>
    </w:p>
    <w:p>
      <w:pPr>
        <w:pStyle w:val="P4"/>
        <w:spacing w:lineRule="exact" w:line="550"/>
        <w:ind w:left="640"/>
        <w:rPr>
          <w:rStyle w:val="C3"/>
          <w:rFonts w:ascii="仿宋_GB2312" w:hAnsi="仿宋_GB2312"/>
        </w:rPr>
      </w:pPr>
      <w:r>
        <w:rPr>
          <w:rStyle w:val="C3"/>
          <w:rFonts w:ascii="Microsoft YaHei UI" w:hAnsi="Microsoft YaHei UI"/>
        </w:rPr>
        <w:t>（三）有关部门整改措施不力未达到要求的。</w:t>
      </w:r>
    </w:p>
    <w:p>
      <w:pPr>
        <w:pStyle w:val="P4"/>
        <w:spacing w:lineRule="exact" w:line="550"/>
        <w:ind w:firstLine="640"/>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法律、法规实施机关不落实执法检查所提意见或者落实不力的，市人大常委会可以通过询问、质询、特定问题调查等方式加强监督。</w:t>
      </w:r>
    </w:p>
    <w:p>
      <w:pPr>
        <w:pStyle w:val="P4"/>
        <w:spacing w:lineRule="exact" w:line="550"/>
        <w:ind w:firstLine="640"/>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执法检查中涉及的有关修改完善法律、法规的建议，由执法检查组整理汇总，交市人大常委会办事机构按照法定程序办理。</w:t>
      </w:r>
    </w:p>
    <w:p>
      <w:pPr>
        <w:pStyle w:val="P4"/>
        <w:spacing w:lineRule="exact" w:line="550"/>
        <w:jc w:val="center"/>
        <w:rPr>
          <w:rStyle w:val="C3"/>
          <w:rFonts w:ascii="黑体" w:hAnsi="黑体"/>
        </w:rPr>
      </w:pPr>
      <w:r>
        <w:rPr>
          <w:rStyle w:val="C3"/>
          <w:rFonts w:ascii="黑体" w:hAnsi="黑体"/>
        </w:rPr>
        <w:t>第七章 执法检查的宣传与公布</w:t>
      </w:r>
    </w:p>
    <w:p>
      <w:pPr>
        <w:pStyle w:val="P4"/>
        <w:spacing w:lineRule="exact" w:line="550"/>
        <w:jc w:val="center"/>
        <w:rPr>
          <w:rStyle w:val="C3"/>
          <w:rFonts w:ascii="黑体" w:hAnsi="黑体"/>
        </w:rPr>
      </w:pPr>
    </w:p>
    <w:p>
      <w:pPr>
        <w:pStyle w:val="P4"/>
        <w:spacing w:lineRule="exact" w:line="550"/>
        <w:ind w:firstLine="640"/>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市人大常委会办事机构应当及时组织新闻媒体对执法检查活动开展宣传报道。必要时，可以就执法检查工作举行专题新闻发布会。</w:t>
      </w:r>
    </w:p>
    <w:p>
      <w:pPr>
        <w:pStyle w:val="P4"/>
        <w:spacing w:lineRule="exact" w:line="550"/>
        <w:ind w:firstLine="640"/>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市人大常委会执法检查报告及其审议意见、市人民政府及其相关部门或者有关机关对其研究处理情况的报告，由市人大常委会办事机构以市人大常委会《公报》形式向市人民代表大会代表通报，也可以通过新闻媒体向社会公布。</w:t>
      </w:r>
    </w:p>
    <w:p>
      <w:pPr>
        <w:pStyle w:val="P4"/>
        <w:spacing w:lineRule="exact" w:line="550"/>
        <w:ind w:firstLine="640"/>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本市县（区）人大常委会开展执法检查，可以参照本办法。</w:t>
      </w:r>
    </w:p>
    <w:p>
      <w:pPr>
        <w:pStyle w:val="P4"/>
        <w:spacing w:lineRule="exact" w:line="550"/>
        <w:ind w:firstLine="640" w:right="420"/>
        <w:rPr>
          <w:rStyle w:val="C3"/>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本办法自公布之日起施行。</w:t>
      </w:r>
    </w:p>
    <w:p>
      <w:pPr>
        <w:pStyle w:val="P4"/>
        <w:spacing w:lineRule="exact" w:line="550"/>
        <w:ind w:firstLine="640" w:right="420"/>
        <w:rPr>
          <w:rStyle w:val="C3"/>
          <w:rFonts w:ascii="仿宋_GB2312" w:hAnsi="仿宋_GB2312"/>
        </w:rPr>
      </w:pPr>
    </w:p>
    <w:sectPr>
      <w:type w:val="nextPage"/>
      <w:pgSz w:w="11906" w:h="16838" w:code="0"/>
      <w:pgMar w:left="1587" w:right="1474" w:top="2097" w:bottom="1984" w:header="851" w:footer="1587"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w:next w:val="P2"/>
    <w:pPr>
      <w:widowControl w:val="0"/>
      <w:jc w:val="both"/>
    </w:pPr>
    <w:rPr>
      <w:sz w:val="21"/>
    </w:rPr>
  </w:style>
  <w:style w:type="paragraph" w:styleId="P3">
    <w:name w:val="正文 New New New New New New New New New New New New"/>
    <w:next w:val="P3"/>
    <w:pPr>
      <w:widowControl w:val="0"/>
      <w:jc w:val="both"/>
    </w:pPr>
    <w:rPr>
      <w:sz w:val="21"/>
    </w:rPr>
  </w:style>
  <w:style w:type="paragraph" w:styleId="P4">
    <w:name w:val="正文 New New New New New New New New New New New New New New New New New New New New New"/>
    <w:next w:val="P4"/>
    <w:pPr>
      <w:widowControl w:val="0"/>
      <w:jc w:val="both"/>
    </w:pPr>
    <w:rPr>
      <w:sz w:val="32"/>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6">
    <w:name w:val="页脚"/>
    <w:basedOn w:val="P1"/>
    <w:next w:val="P6"/>
    <w:pPr>
      <w:tabs>
        <w:tab w:val="center" w:pos="4153" w:leader="none"/>
        <w:tab w:val="right" w:pos="8306" w:leader="none"/>
      </w:tabs>
      <w:jc w:val="left"/>
    </w:pPr>
    <w:rPr>
      <w:sz w:val="18"/>
    </w:rPr>
  </w:style>
  <w:style w:type="paragraph" w:styleId="P7">
    <w:name w:val="页脚 New"/>
    <w:basedOn w:val="P2"/>
    <w:next w:val="P7"/>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2020-01-02T06:59:00Z</dcterms:created>
  <cp:lastModifiedBy>f1TZOF\f1TZOF-</cp:lastModifiedBy>
  <dcterms:modified xsi:type="dcterms:W3CDTF">2024-08-28T01:35:52Z</dcterms:modified>
  <cp:revision>2</cp:revision>
  <dc:title>日喀则市人民代表大会常务委员会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2052-10.1.0.7022</vt:lpwstr>
  </property>
</Properties>
</file>