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41" w:rsidRDefault="00840141">
      <w:pPr>
        <w:spacing w:line="592" w:lineRule="exact"/>
        <w:jc w:val="center"/>
        <w:rPr>
          <w:rFonts w:ascii="宋体" w:cs="宋体"/>
          <w:b/>
          <w:bCs/>
        </w:rPr>
      </w:pPr>
    </w:p>
    <w:p w:rsidR="00840141" w:rsidRDefault="00840141">
      <w:pPr>
        <w:spacing w:line="592" w:lineRule="exact"/>
        <w:jc w:val="center"/>
        <w:rPr>
          <w:rFonts w:ascii="宋体" w:cs="宋体"/>
          <w:b/>
          <w:bCs/>
        </w:rPr>
      </w:pPr>
    </w:p>
    <w:p w:rsidR="00840141" w:rsidRDefault="00840141">
      <w:pPr>
        <w:spacing w:line="592" w:lineRule="exact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贵州省行政事业性收费管理条例</w:t>
      </w:r>
    </w:p>
    <w:p w:rsidR="00840141" w:rsidRDefault="00840141">
      <w:pPr>
        <w:spacing w:line="592" w:lineRule="exact"/>
        <w:rPr>
          <w:rFonts w:ascii="宋体" w:cs="宋体"/>
        </w:rPr>
      </w:pPr>
    </w:p>
    <w:p w:rsidR="00840141" w:rsidRDefault="00840141">
      <w:pPr>
        <w:spacing w:line="592" w:lineRule="exact"/>
        <w:ind w:leftChars="202" w:left="31680" w:rightChars="203" w:right="31680"/>
        <w:rPr>
          <w:rFonts w:ascii="楷体_GB2312" w:eastAsia="楷体_GB2312"/>
        </w:rPr>
      </w:pPr>
      <w:r>
        <w:rPr>
          <w:rFonts w:ascii="楷体_GB2312" w:eastAsia="楷体_GB2312" w:cs="楷体_GB2312" w:hint="eastAsia"/>
        </w:rPr>
        <w:t>（</w:t>
      </w:r>
      <w:r>
        <w:rPr>
          <w:rFonts w:ascii="楷体_GB2312" w:eastAsia="楷体_GB2312" w:cs="楷体_GB2312"/>
        </w:rPr>
        <w:t>1994</w:t>
      </w:r>
      <w:r>
        <w:rPr>
          <w:rFonts w:ascii="楷体_GB2312" w:eastAsia="楷体_GB2312" w:cs="楷体_GB2312" w:hint="eastAsia"/>
        </w:rPr>
        <w:t>年</w:t>
      </w:r>
      <w:r>
        <w:rPr>
          <w:rFonts w:ascii="楷体_GB2312" w:eastAsia="楷体_GB2312" w:cs="楷体_GB2312"/>
        </w:rPr>
        <w:t>9</w:t>
      </w:r>
      <w:r>
        <w:rPr>
          <w:rFonts w:ascii="楷体_GB2312" w:eastAsia="楷体_GB2312" w:cs="楷体_GB2312" w:hint="eastAsia"/>
        </w:rPr>
        <w:t>月</w:t>
      </w:r>
      <w:r>
        <w:rPr>
          <w:rFonts w:ascii="楷体_GB2312" w:eastAsia="楷体_GB2312" w:cs="楷体_GB2312"/>
        </w:rPr>
        <w:t>28</w:t>
      </w:r>
      <w:r>
        <w:rPr>
          <w:rFonts w:ascii="楷体_GB2312" w:eastAsia="楷体_GB2312" w:cs="楷体_GB2312" w:hint="eastAsia"/>
        </w:rPr>
        <w:t>日贵州省第八届人民代表大会常务委员会第十一次会议通过　根据</w:t>
      </w:r>
      <w:r>
        <w:rPr>
          <w:rFonts w:ascii="楷体_GB2312" w:eastAsia="楷体_GB2312" w:cs="楷体_GB2312"/>
        </w:rPr>
        <w:t>2010</w:t>
      </w:r>
      <w:r>
        <w:rPr>
          <w:rFonts w:ascii="楷体_GB2312" w:eastAsia="楷体_GB2312" w:cs="楷体_GB2312" w:hint="eastAsia"/>
        </w:rPr>
        <w:t>年</w:t>
      </w:r>
      <w:r>
        <w:rPr>
          <w:rFonts w:ascii="楷体_GB2312" w:eastAsia="楷体_GB2312" w:cs="楷体_GB2312"/>
        </w:rPr>
        <w:t>9</w:t>
      </w:r>
      <w:r>
        <w:rPr>
          <w:rFonts w:ascii="楷体_GB2312" w:eastAsia="楷体_GB2312" w:cs="楷体_GB2312" w:hint="eastAsia"/>
        </w:rPr>
        <w:t>月</w:t>
      </w:r>
      <w:r>
        <w:rPr>
          <w:rFonts w:ascii="楷体_GB2312" w:eastAsia="楷体_GB2312" w:cs="楷体_GB2312"/>
        </w:rPr>
        <w:t>17</w:t>
      </w:r>
      <w:r>
        <w:rPr>
          <w:rFonts w:ascii="楷体_GB2312" w:eastAsia="楷体_GB2312" w:cs="楷体_GB2312" w:hint="eastAsia"/>
        </w:rPr>
        <w:t>日贵州省第十一届人民代表大会常务委员会第十八次会议通过的《贵州省人民代表大会常务委员会关于修改部分地方性法规的决定》修正）</w:t>
      </w:r>
    </w:p>
    <w:p w:rsidR="00840141" w:rsidRDefault="00840141">
      <w:pPr>
        <w:spacing w:line="592" w:lineRule="exact"/>
        <w:ind w:firstLineChars="200" w:firstLine="31680"/>
        <w:rPr>
          <w:rFonts w:ascii="宋体" w:cs="宋体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第一章　总　则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第一条</w:t>
      </w:r>
      <w:r>
        <w:rPr>
          <w:rFonts w:ascii="仿宋_GB2312" w:eastAsia="仿宋_GB2312" w:cs="仿宋_GB2312" w:hint="eastAsia"/>
        </w:rPr>
        <w:t xml:space="preserve">　为加强行政事业性收费的管理，规范地方各级人民政府、各部门在收费方面的行为，维护国家利益，保护公民、法人和其他组织的合法权益，促进廉政建设，根据国家法律、法规，结合我省实际，制定本条例。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第二条</w:t>
      </w:r>
      <w:r>
        <w:rPr>
          <w:rFonts w:ascii="仿宋_GB2312" w:eastAsia="仿宋_GB2312" w:cs="仿宋_GB2312" w:hint="eastAsia"/>
        </w:rPr>
        <w:t xml:space="preserve">　本条例适用于我省境内实施行政、事业性收费的各级行政、司法机关和事业单位。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第三条</w:t>
      </w:r>
      <w:r>
        <w:rPr>
          <w:rFonts w:ascii="仿宋_GB2312" w:eastAsia="仿宋_GB2312" w:cs="仿宋_GB2312" w:hint="eastAsia"/>
        </w:rPr>
        <w:t xml:space="preserve">　行政性收费是指国家行政、司法机关和法律、法规授权的组织（以下统称收费单位）行使国家管理职能，依照国家和省的规定收取的费用。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事业性收费是指事业单位（以下统称收费单位）为社会提供有效服务，依照国家和省的规定收取的补偿性费用。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第四条</w:t>
      </w:r>
      <w:r>
        <w:rPr>
          <w:rFonts w:ascii="仿宋_GB2312" w:eastAsia="仿宋_GB2312" w:cs="仿宋_GB2312" w:hint="eastAsia"/>
        </w:rPr>
        <w:t xml:space="preserve">　国家对行政、事业性收费实行统一领导，分级管理，中央和省两级审批的原则。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省人民政府财政部门和物价部门是全省行政性、事业性收费的主管部门。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第五条</w:t>
      </w:r>
      <w:r>
        <w:rPr>
          <w:rFonts w:ascii="仿宋_GB2312" w:eastAsia="仿宋_GB2312" w:cs="仿宋_GB2312" w:hint="eastAsia"/>
        </w:rPr>
        <w:t xml:space="preserve">　各级人民政府不得对收费单位下达收费指标和任务。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所有收费单位都必须依照国家和省规定的收费项目、范围、标准进行收费，并依法严格管理和使用。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禁止乱收费。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第二章　收费标准的核定原则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第六条</w:t>
      </w:r>
      <w:r>
        <w:rPr>
          <w:rFonts w:ascii="仿宋_GB2312" w:eastAsia="仿宋_GB2312" w:cs="仿宋_GB2312" w:hint="eastAsia"/>
        </w:rPr>
        <w:t xml:space="preserve">　法定规费，按照法律、法规、规章的规定执行。法律、法规、规章没有明确收费标准的，按其规定的原则核定。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第七条</w:t>
      </w:r>
      <w:r>
        <w:rPr>
          <w:rFonts w:ascii="仿宋_GB2312" w:eastAsia="仿宋_GB2312" w:cs="仿宋_GB2312" w:hint="eastAsia"/>
        </w:rPr>
        <w:t xml:space="preserve">　管理性收费，必须有管理事实，按照收费所得与该项管理经费缺额基本相抵的原则核定。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第八条</w:t>
      </w:r>
      <w:r>
        <w:rPr>
          <w:rFonts w:ascii="仿宋_GB2312" w:eastAsia="仿宋_GB2312" w:cs="仿宋_GB2312" w:hint="eastAsia"/>
        </w:rPr>
        <w:t xml:space="preserve">　资源补偿性收费，根据法律、法规、规章的规定和国家有关政策，兼顾合理利用资源及企业承受能力核定。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第九条</w:t>
      </w:r>
      <w:r>
        <w:rPr>
          <w:rFonts w:ascii="仿宋_GB2312" w:eastAsia="仿宋_GB2312" w:cs="仿宋_GB2312" w:hint="eastAsia"/>
        </w:rPr>
        <w:t xml:space="preserve">　社会公益、福利性收费，按其实际需要和公民的经济承受能力核定。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第十条</w:t>
      </w:r>
      <w:r>
        <w:rPr>
          <w:rFonts w:ascii="仿宋_GB2312" w:eastAsia="仿宋_GB2312" w:cs="仿宋_GB2312" w:hint="eastAsia"/>
        </w:rPr>
        <w:t xml:space="preserve">　社会事业有偿服务性收费，本着合理开支、以收抵支的原则核定。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第十一条</w:t>
      </w:r>
      <w:r>
        <w:rPr>
          <w:rFonts w:ascii="仿宋_GB2312" w:eastAsia="仿宋_GB2312" w:cs="仿宋_GB2312" w:hint="eastAsia"/>
        </w:rPr>
        <w:t xml:space="preserve">　依据法律、法规、规章的规定制发的证照，可按成本核收工本费。行政事业经费中已核有印制经费的不得收取。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第三章　收费审批权限和程序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第十二条</w:t>
      </w:r>
      <w:r>
        <w:rPr>
          <w:rFonts w:ascii="仿宋_GB2312" w:eastAsia="仿宋_GB2312" w:cs="仿宋_GB2312" w:hint="eastAsia"/>
        </w:rPr>
        <w:t xml:space="preserve">　行政、事业性收费项目，依据下列各项之一确定：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（一）全国人民代表大会及其常务委员会制定的法律；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（二）国务院制定的行政法规或规定；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（三）国家财政、物价主管部门联合制定或会同有关部门联合制定的规章或规定；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（四）省人民代表大会及其常务委员会制定或批准的地方性法规；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（五）省人民政府制定或批准的规章或规定。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第十三条</w:t>
      </w:r>
      <w:r>
        <w:rPr>
          <w:rFonts w:ascii="仿宋_GB2312" w:eastAsia="仿宋_GB2312" w:cs="仿宋_GB2312" w:hint="eastAsia"/>
        </w:rPr>
        <w:t xml:space="preserve">　设置收费项目，由收费单位或其主管部门申报，省人民政府财政部门会同物价部门审核；制定收费标准，由省人民政府物价部门会同财政部门审核。涉及农民负担的收费，还须会同省农民负担监督管理部门审核。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审核同意的收费项目和标准报省人民政府批准。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第十四条</w:t>
      </w:r>
      <w:r>
        <w:rPr>
          <w:rFonts w:ascii="仿宋_GB2312" w:eastAsia="仿宋_GB2312" w:cs="仿宋_GB2312" w:hint="eastAsia"/>
        </w:rPr>
        <w:t xml:space="preserve">　收费单位执行国家规定的收费项目和标准，须会同省人民政府财政、物价部门联合发文才能生效。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第十五条</w:t>
      </w:r>
      <w:r>
        <w:rPr>
          <w:rFonts w:ascii="仿宋_GB2312" w:eastAsia="仿宋_GB2312" w:cs="仿宋_GB2312" w:hint="eastAsia"/>
        </w:rPr>
        <w:t xml:space="preserve">　收费单位不得对性质、内容相同的项目重复收费。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对性质、内容相同的项目重复收费或收费管辖权发生争议的，由批准收费的部门裁定。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第十六条</w:t>
      </w:r>
      <w:r>
        <w:rPr>
          <w:rFonts w:ascii="仿宋_GB2312" w:eastAsia="仿宋_GB2312" w:cs="仿宋_GB2312" w:hint="eastAsia"/>
        </w:rPr>
        <w:t xml:space="preserve">　行政事业性收费项目所依据的法律、法规、规章和规定已废止或修改后取消收费规定的，收费应即行终止。省人民政府财政、物价部门应及时公告。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第四章　收费管理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第十七条</w:t>
      </w:r>
      <w:r>
        <w:rPr>
          <w:rFonts w:ascii="仿宋_GB2312" w:eastAsia="仿宋_GB2312" w:cs="仿宋_GB2312" w:hint="eastAsia"/>
        </w:rPr>
        <w:t xml:space="preserve">　行政事业性收费实行许可证管理制度。收费许可证管理办法由省人民政府物价部门制定。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第十八条</w:t>
      </w:r>
      <w:r>
        <w:rPr>
          <w:rFonts w:ascii="仿宋_GB2312" w:eastAsia="仿宋_GB2312" w:cs="仿宋_GB2312" w:hint="eastAsia"/>
        </w:rPr>
        <w:t xml:space="preserve">　行政事业性收费实行统一票据管理制度。专用票据管理办法由省人民政府财政部门制定。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第十九条</w:t>
      </w:r>
      <w:r>
        <w:rPr>
          <w:rFonts w:ascii="仿宋_GB2312" w:eastAsia="仿宋_GB2312" w:cs="仿宋_GB2312" w:hint="eastAsia"/>
        </w:rPr>
        <w:t xml:space="preserve">　各级人民政府财政部门应按收支两条线的规定，加强对行政事业性收费的财务管理。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任何收费单位都不得拖欠、截留、坐支、挪用和私分行政事业性收费收入。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第二十条</w:t>
      </w:r>
      <w:r>
        <w:rPr>
          <w:rFonts w:ascii="仿宋_GB2312" w:eastAsia="仿宋_GB2312" w:cs="仿宋_GB2312" w:hint="eastAsia"/>
        </w:rPr>
        <w:t xml:space="preserve">　行政性收费应纳入财政预算内管理，所收款项，除国家另有规定外，应根据收费单位的行政隶属关系，分别作为本级财政的预算收入，全额上缴同级国库。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事业性收费收入，应纳入预算外资金管理，按《贵州省预算外资金管理条例》及其实施细则的规定执行。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第五章　监督检查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第二十一条</w:t>
      </w:r>
      <w:r>
        <w:rPr>
          <w:rFonts w:ascii="仿宋_GB2312" w:eastAsia="仿宋_GB2312" w:cs="仿宋_GB2312" w:hint="eastAsia"/>
        </w:rPr>
        <w:t xml:space="preserve">　对违反本条例第十二条、第十三条规定的，各级人民政府及其财政、物价部门有权予以纠正或撤销。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第二十二条</w:t>
      </w:r>
      <w:r>
        <w:rPr>
          <w:rFonts w:ascii="仿宋_GB2312" w:eastAsia="仿宋_GB2312" w:cs="仿宋_GB2312" w:hint="eastAsia"/>
        </w:rPr>
        <w:t xml:space="preserve">　收费单位实施收费，应遵守下列规定：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（一）公开经批准的收费项目、范围、标准；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（二）使用国家和省财政部门统一制发或监制的专用票据；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（三）在固定收费场所悬挂收费许可证，在流动场所应出示收费证件和标志。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不符合上述三项规定的收费，被收费者有权拒交。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第二十三条</w:t>
      </w:r>
      <w:r>
        <w:rPr>
          <w:rFonts w:ascii="仿宋_GB2312" w:eastAsia="仿宋_GB2312" w:cs="仿宋_GB2312" w:hint="eastAsia"/>
        </w:rPr>
        <w:t xml:space="preserve">　收费单位的主管部门应加强收费管理与监督。收费单位和执行收费人员应秉公执法，严格按规定的项目、范围、标准收费。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第二十四条</w:t>
      </w:r>
      <w:r>
        <w:rPr>
          <w:rFonts w:ascii="仿宋_GB2312" w:eastAsia="仿宋_GB2312" w:cs="仿宋_GB2312" w:hint="eastAsia"/>
        </w:rPr>
        <w:t xml:space="preserve">　各级人民政府财政、物价部门应依法持证对行政事业性收费进行监督检查，建立定期综合审查制度。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收费单位接受检查时，应如实提供帐表、凭证等有关资料。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第二十五条</w:t>
      </w:r>
      <w:r>
        <w:rPr>
          <w:rFonts w:ascii="仿宋_GB2312" w:eastAsia="仿宋_GB2312" w:cs="仿宋_GB2312" w:hint="eastAsia"/>
        </w:rPr>
        <w:t xml:space="preserve">　各级人民政府审计、监察部门按各自的职责对行政事业性收费执行情况实施监督检查。对违反本条例规定的，有权依法处理，并追究直接责任人及主管负责人的责任。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第二十六条</w:t>
      </w:r>
      <w:r>
        <w:rPr>
          <w:rFonts w:ascii="仿宋_GB2312" w:eastAsia="仿宋_GB2312" w:cs="仿宋_GB2312" w:hint="eastAsia"/>
        </w:rPr>
        <w:t xml:space="preserve">　公民、法人和其他组织有权就违反本条例的行为，向人民政府或主管部门举报。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第六章　法律责任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第二十七条</w:t>
      </w:r>
      <w:r>
        <w:rPr>
          <w:rFonts w:ascii="仿宋_GB2312" w:eastAsia="仿宋_GB2312" w:cs="仿宋_GB2312" w:hint="eastAsia"/>
        </w:rPr>
        <w:t xml:space="preserve">　行政事业性收费实行收费单位首长负责制。对违反本条例规定造成不良后果的，视情节追究责任。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第二十八条</w:t>
      </w:r>
      <w:r>
        <w:rPr>
          <w:rFonts w:ascii="仿宋_GB2312" w:eastAsia="仿宋_GB2312" w:cs="仿宋_GB2312" w:hint="eastAsia"/>
        </w:rPr>
        <w:t xml:space="preserve">　有下列行为之一的，属于违法行为：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（一）擅自设立或越权批准收费项目的；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（二）越权制定或者调整收费标准，扩大收费范围的；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（三）不领取收费许可证而收费的；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（四）不使用专用票据收费的；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（五）擅自分解收费项目进行收费的；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（六）收费项目被撤销后继续收费的；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（七）不按规定亮证收费的；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（八）拒报或者谎报收费收入和支出资料的；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（九）隐瞒、截留、转移、坐支、挪用、私分收费款项的；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（十）拒绝接受财政、物价部门检查或者不如实提供检查所需资料的；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（十一）其他违反本条例的行为。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第二十九条</w:t>
      </w:r>
      <w:r>
        <w:rPr>
          <w:rFonts w:ascii="仿宋_GB2312" w:eastAsia="仿宋_GB2312" w:cs="仿宋_GB2312" w:hint="eastAsia"/>
        </w:rPr>
        <w:t xml:space="preserve">　对有前条（一）、（四）、（五）、（六）、（九）项行为之一的，由财政部门负责查处；对有前条（二）、（三）、（七）项行为之一的，由物价检查机构负责查处；对有前条（八）、（十）、（十一）项行为之一的，依据“谁先发现谁处理”的原则，由财政或物价检查机构查处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第三十条</w:t>
      </w:r>
      <w:r>
        <w:rPr>
          <w:rFonts w:ascii="仿宋_GB2312" w:eastAsia="仿宋_GB2312" w:cs="仿宋_GB2312" w:hint="eastAsia"/>
        </w:rPr>
        <w:t xml:space="preserve">　对有本条例第二十八条行为之一的，财政、物价检查机构除责令其将非法收入退还外，应当根据情节轻重给予处罚，可以单处或并处：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（一）责令停止收费；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（二）没收非法所得；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（三）暂扣或吊销收费许可证；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（四）对收费单位处以违法金额的二倍以下罚款；对其主管人员和直接责任人员处以不超过本人三个月工资的罚款。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仿宋_GB2312" w:eastAsia="仿宋_GB2312" w:cs="仿宋_GB2312" w:hint="eastAsia"/>
        </w:rPr>
        <w:t>情节严重的，可建议有关部门给予主管人员和直接责任人员行政处分。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第三十一条</w:t>
      </w:r>
      <w:r>
        <w:rPr>
          <w:rFonts w:ascii="仿宋_GB2312" w:eastAsia="仿宋_GB2312" w:cs="仿宋_GB2312" w:hint="eastAsia"/>
        </w:rPr>
        <w:t xml:space="preserve">　各级人民政府财政、物价部门有关人员应秉公执法，对玩忽职守、滥用职权、徇私舞弊的，根据情节轻重给予行政处分。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第三十二条</w:t>
      </w:r>
      <w:r>
        <w:rPr>
          <w:rFonts w:ascii="仿宋_GB2312" w:eastAsia="仿宋_GB2312" w:cs="仿宋_GB2312" w:hint="eastAsia"/>
        </w:rPr>
        <w:t xml:space="preserve">　对拒绝、阻碍收费人员或监督检查人员依法履行职责的，由公安机关依据治安管理法律、法规的规定予以处罚。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jc w:val="center"/>
        <w:rPr>
          <w:rFonts w:ascii="黑体" w:eastAsia="黑体"/>
        </w:rPr>
      </w:pPr>
      <w:r>
        <w:rPr>
          <w:rFonts w:ascii="黑体" w:eastAsia="黑体" w:cs="黑体" w:hint="eastAsia"/>
        </w:rPr>
        <w:t>第七章　附　则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第三十三条</w:t>
      </w:r>
      <w:r>
        <w:rPr>
          <w:rFonts w:ascii="仿宋_GB2312" w:eastAsia="仿宋_GB2312" w:cs="仿宋_GB2312" w:hint="eastAsia"/>
        </w:rPr>
        <w:t xml:space="preserve">　省人民政府可依据本条例制定实施细则。</w:t>
      </w:r>
    </w:p>
    <w:p w:rsidR="00840141" w:rsidRDefault="00840141">
      <w:pPr>
        <w:spacing w:line="592" w:lineRule="exact"/>
        <w:ind w:firstLineChars="200" w:firstLine="31680"/>
        <w:rPr>
          <w:rFonts w:ascii="仿宋_GB2312" w:eastAsia="仿宋_GB2312"/>
        </w:rPr>
      </w:pPr>
      <w:r>
        <w:rPr>
          <w:rFonts w:ascii="黑体" w:eastAsia="黑体" w:cs="黑体" w:hint="eastAsia"/>
        </w:rPr>
        <w:t>第三十四条</w:t>
      </w:r>
      <w:r>
        <w:rPr>
          <w:rFonts w:ascii="仿宋_GB2312" w:eastAsia="仿宋_GB2312" w:cs="仿宋_GB2312" w:hint="eastAsia"/>
        </w:rPr>
        <w:t xml:space="preserve">　本条例自</w:t>
      </w:r>
      <w:r>
        <w:rPr>
          <w:rFonts w:ascii="仿宋_GB2312" w:eastAsia="仿宋_GB2312" w:cs="仿宋_GB2312"/>
        </w:rPr>
        <w:t>1995</w:t>
      </w:r>
      <w:r>
        <w:rPr>
          <w:rFonts w:ascii="仿宋_GB2312" w:eastAsia="仿宋_GB2312" w:cs="仿宋_GB2312" w:hint="eastAsia"/>
        </w:rPr>
        <w:t>年</w:t>
      </w:r>
      <w:r>
        <w:rPr>
          <w:rFonts w:ascii="仿宋_GB2312" w:eastAsia="仿宋_GB2312" w:cs="仿宋_GB2312"/>
        </w:rPr>
        <w:t>1</w:t>
      </w:r>
      <w:r>
        <w:rPr>
          <w:rFonts w:ascii="仿宋_GB2312" w:eastAsia="仿宋_GB2312" w:cs="仿宋_GB2312" w:hint="eastAsia"/>
        </w:rPr>
        <w:t>月</w:t>
      </w:r>
      <w:r>
        <w:rPr>
          <w:rFonts w:ascii="仿宋_GB2312" w:eastAsia="仿宋_GB2312" w:cs="仿宋_GB2312"/>
        </w:rPr>
        <w:t>1</w:t>
      </w:r>
      <w:r>
        <w:rPr>
          <w:rFonts w:ascii="仿宋_GB2312" w:eastAsia="仿宋_GB2312" w:cs="仿宋_GB2312" w:hint="eastAsia"/>
        </w:rPr>
        <w:t>日起施行。</w:t>
      </w:r>
    </w:p>
    <w:sectPr w:rsidR="00840141" w:rsidSect="00840141">
      <w:headerReference w:type="default" r:id="rId6"/>
      <w:footerReference w:type="default" r:id="rId7"/>
      <w:pgSz w:w="11906" w:h="16838"/>
      <w:pgMar w:top="1928" w:right="1531" w:bottom="1701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141" w:rsidRDefault="00840141">
      <w:r>
        <w:separator/>
      </w:r>
    </w:p>
  </w:endnote>
  <w:endnote w:type="continuationSeparator" w:id="1">
    <w:p w:rsidR="00840141" w:rsidRDefault="00840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141" w:rsidRDefault="0084014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6028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840141" w:rsidRDefault="00840141">
                <w:pPr>
                  <w:pStyle w:val="Footer"/>
                  <w:rPr>
                    <w:rStyle w:val="PageNumber"/>
                    <w:rFonts w:ascii="宋体" w:cs="宋体"/>
                    <w:sz w:val="28"/>
                    <w:szCs w:val="28"/>
                  </w:rPr>
                </w:pP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Style w:val="PageNumber"/>
                    <w:rFonts w:ascii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Style w:val="PageNumber"/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141" w:rsidRDefault="00840141">
      <w:r>
        <w:separator/>
      </w:r>
    </w:p>
  </w:footnote>
  <w:footnote w:type="continuationSeparator" w:id="1">
    <w:p w:rsidR="00840141" w:rsidRDefault="008401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141" w:rsidRDefault="00840141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389"/>
    <w:rsid w:val="001363E7"/>
    <w:rsid w:val="001C05FC"/>
    <w:rsid w:val="001C262D"/>
    <w:rsid w:val="002267FC"/>
    <w:rsid w:val="002C1866"/>
    <w:rsid w:val="002D1DDC"/>
    <w:rsid w:val="00383932"/>
    <w:rsid w:val="003D2F73"/>
    <w:rsid w:val="00467FE2"/>
    <w:rsid w:val="00477004"/>
    <w:rsid w:val="004A7168"/>
    <w:rsid w:val="004D4C93"/>
    <w:rsid w:val="00542540"/>
    <w:rsid w:val="00591342"/>
    <w:rsid w:val="00617EEA"/>
    <w:rsid w:val="00626C58"/>
    <w:rsid w:val="006C0A6E"/>
    <w:rsid w:val="00725660"/>
    <w:rsid w:val="00737BF1"/>
    <w:rsid w:val="007F1195"/>
    <w:rsid w:val="00802EA5"/>
    <w:rsid w:val="00820E35"/>
    <w:rsid w:val="00831089"/>
    <w:rsid w:val="00832614"/>
    <w:rsid w:val="00840141"/>
    <w:rsid w:val="008404C2"/>
    <w:rsid w:val="008F2D13"/>
    <w:rsid w:val="00995FA7"/>
    <w:rsid w:val="00A83AC4"/>
    <w:rsid w:val="00B77FCF"/>
    <w:rsid w:val="00C329A2"/>
    <w:rsid w:val="00D41479"/>
    <w:rsid w:val="00E106AE"/>
    <w:rsid w:val="00E267B2"/>
    <w:rsid w:val="00EB653C"/>
    <w:rsid w:val="00F36389"/>
    <w:rsid w:val="00F71DBD"/>
    <w:rsid w:val="49277F7A"/>
    <w:rsid w:val="59A253C7"/>
    <w:rsid w:val="7CBB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038C"/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0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7</Pages>
  <Words>428</Words>
  <Characters>2441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贵州省行政事业性收费管理条例</dc:title>
  <dc:subject/>
  <dc:creator>Microsoft</dc:creator>
  <cp:keywords/>
  <dc:description/>
  <cp:lastModifiedBy>Windows 用户</cp:lastModifiedBy>
  <cp:revision>2</cp:revision>
  <dcterms:created xsi:type="dcterms:W3CDTF">2017-03-23T07:07:00Z</dcterms:created>
  <dcterms:modified xsi:type="dcterms:W3CDTF">2017-03-23T07:07:00Z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