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贵州省殡葬管理条例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2002年1月7日贵州省第九届人民代表大会常务委员会第二十六次会议通过  自2002年4月1日起施行  根据2004年5月28日贵州省第十届人民代表大会常务委员会第八次会议通过的《贵州省部分地方性法规条款修改案》第一次修正  根据2011年11月23日贵州省第十一届人民代表大会常务委员会第二十五次会议通过的《贵州省人民代表大会常务委员会关于修改部分地方性法规个别条款的决定》第二次修正  根据2012年3月30日贵州省第十一届人民代表大会常务委员会第二十七次会议通过的《贵州省人民代表大会常务委员会关于修改部分地方性法规的决定》第三次修正  根据2015年7月31日贵州省第十二届人民代表大会常务委员会第十六次会议通过的《贵州省人民代表大会常务委员会关于修改〈贵州省统计管理条例〉等五件法规个别条款的决定》第四次修正  根据2017年11月30日贵州省第十二届人民代表大会常务委员会第三十二次会议通过的《贵州省人民代表大会常务委员会关于修改〈贵州省建筑市场管理条例〉等二十五件法规个别条款的决定》第五次修正  根据2021年3月26日贵州省第十三届人民代表大会常务委员会第二十四次会议通过的《〈贵州省人民代表大会常务委员会关于修改〈贵州省城市公共交通条例〉〈贵州省殡葬管理条例〉个别条款的决定》第六次修正  根据2021年9月29日贵州省第十三届人民代表大会常务委员会第二十八次会议通过的《贵州省人民代表大会常务委员会关于修改〈贵州省林地管理条例〉等地方性法规部分条款的决定》第七次修正）</w:t>
      </w:r>
    </w:p>
    <w:p>
      <w:pPr>
        <w:keepNext w:val="0"/>
        <w:keepLines w:val="0"/>
        <w:pageBreakBefore w:val="0"/>
        <w:kinsoku/>
        <w:wordWrap/>
        <w:overflowPunct/>
        <w:topLinePunct w:val="0"/>
        <w:autoSpaceDE/>
        <w:autoSpaceDN/>
        <w:bidi w:val="0"/>
        <w:spacing w:before="312" w:beforeLines="100" w:after="312" w:afterLines="100" w:line="592" w:lineRule="exact"/>
        <w:jc w:val="center"/>
        <w:textAlignment w:val="auto"/>
        <w:rPr>
          <w:rFonts w:hint="eastAsia" w:ascii="黑体" w:eastAsia="黑体"/>
          <w:sz w:val="32"/>
          <w:szCs w:val="32"/>
        </w:rPr>
      </w:pPr>
      <w:r>
        <w:rPr>
          <w:rFonts w:hint="eastAsia" w:ascii="黑体" w:eastAsia="黑体"/>
          <w:sz w:val="32"/>
          <w:szCs w:val="32"/>
        </w:rPr>
        <w:t>第一章  总  则</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为了加强殡葬管理，推进殡葬改革，规范丧葬活动，促进社会主义精神文明建设，根据国务院《殡葬管理条例》及有关法律、法规的规定，结合本省实际，制定本条例。</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本条例适用于本省行政区域内的殡葬活动。</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革命烈士，香港、澳门特别行政区居民，台湾同胞，华侨和外国人的丧事活动，国家另有规定的，从其规定。</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各级人民政府应当加强对殡葬工作的领导，制定殡葬工作规划，把殡葬服务设施建设列入城乡建设规划和基本建设计划。</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省人民政府民政部门负责全省的殡葬管理工作。</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县级以上人民政府民政部门负责本行政区域的殡葬管理工作。各级殡葬管理处（所）在同级人民政府民政部门的领导下负责殡葬管理日常工作。</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公安、</w:t>
      </w:r>
      <w:r>
        <w:rPr>
          <w:rFonts w:hint="eastAsia" w:ascii="仿宋_GB2312" w:eastAsia="仿宋_GB2312"/>
          <w:sz w:val="32"/>
          <w:szCs w:val="32"/>
          <w:lang w:eastAsia="zh-CN"/>
        </w:rPr>
        <w:t>市场监管</w:t>
      </w:r>
      <w:r>
        <w:rPr>
          <w:rFonts w:hint="eastAsia" w:ascii="仿宋_GB2312" w:eastAsia="仿宋_GB2312"/>
          <w:sz w:val="32"/>
          <w:szCs w:val="32"/>
        </w:rPr>
        <w:t>、</w:t>
      </w:r>
      <w:r>
        <w:rPr>
          <w:rFonts w:hint="eastAsia" w:ascii="仿宋_GB2312" w:eastAsia="仿宋_GB2312"/>
          <w:sz w:val="32"/>
          <w:szCs w:val="32"/>
          <w:lang w:eastAsia="zh-CN"/>
        </w:rPr>
        <w:t>自然</w:t>
      </w:r>
      <w:r>
        <w:rPr>
          <w:rFonts w:hint="eastAsia" w:ascii="仿宋_GB2312" w:eastAsia="仿宋_GB2312"/>
          <w:sz w:val="32"/>
          <w:szCs w:val="32"/>
        </w:rPr>
        <w:t>资源、卫生</w:t>
      </w:r>
      <w:r>
        <w:rPr>
          <w:rFonts w:hint="eastAsia" w:ascii="仿宋_GB2312" w:eastAsia="仿宋_GB2312"/>
          <w:sz w:val="32"/>
          <w:szCs w:val="32"/>
          <w:lang w:eastAsia="zh-CN"/>
        </w:rPr>
        <w:t>健康</w:t>
      </w:r>
      <w:r>
        <w:rPr>
          <w:rFonts w:hint="eastAsia" w:ascii="仿宋_GB2312" w:eastAsia="仿宋_GB2312"/>
          <w:sz w:val="32"/>
          <w:szCs w:val="32"/>
        </w:rPr>
        <w:t>、价格、</w:t>
      </w:r>
      <w:r>
        <w:rPr>
          <w:rFonts w:hint="eastAsia" w:ascii="仿宋_GB2312" w:eastAsia="仿宋_GB2312"/>
          <w:sz w:val="32"/>
          <w:szCs w:val="32"/>
          <w:lang w:eastAsia="zh-CN"/>
        </w:rPr>
        <w:t>生态环境</w:t>
      </w:r>
      <w:r>
        <w:rPr>
          <w:rFonts w:hint="eastAsia" w:ascii="仿宋_GB2312" w:eastAsia="仿宋_GB2312"/>
          <w:sz w:val="32"/>
          <w:szCs w:val="32"/>
        </w:rPr>
        <w:t>、</w:t>
      </w:r>
      <w:r>
        <w:rPr>
          <w:rFonts w:hint="eastAsia" w:ascii="仿宋_GB2312" w:eastAsia="仿宋_GB2312"/>
          <w:sz w:val="32"/>
          <w:szCs w:val="32"/>
          <w:lang w:eastAsia="zh-CN"/>
        </w:rPr>
        <w:t>住房城乡</w:t>
      </w:r>
      <w:r>
        <w:rPr>
          <w:rFonts w:hint="eastAsia" w:ascii="仿宋_GB2312" w:eastAsia="仿宋_GB2312"/>
          <w:sz w:val="32"/>
          <w:szCs w:val="32"/>
        </w:rPr>
        <w:t>建设、规划、林业、民族宗教等</w:t>
      </w:r>
      <w:r>
        <w:rPr>
          <w:rFonts w:hint="eastAsia" w:ascii="仿宋_GB2312" w:eastAsia="仿宋_GB2312"/>
          <w:sz w:val="32"/>
          <w:szCs w:val="32"/>
          <w:lang w:eastAsia="zh-CN"/>
        </w:rPr>
        <w:t>主管</w:t>
      </w:r>
      <w:r>
        <w:rPr>
          <w:rFonts w:hint="eastAsia" w:ascii="仿宋_GB2312" w:eastAsia="仿宋_GB2312"/>
          <w:sz w:val="32"/>
          <w:szCs w:val="32"/>
        </w:rPr>
        <w:t>部门应当按照各自的职责，协助做好殡葬管理工作。</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国家机关、社会团体、企业事业单位和村（居）民委员会应当积极推进殡葬改革，开展殡葬改革宣传教育，认真执行殡葬法律、法规。公民应当文明、节俭办丧事。</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 xml:space="preserve"> 人口稠密、耕地较少、交通方便的地区应当实行火葬，其他地区实行土葬改革。</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实行火葬及土葬改革地区的划定，由县级人民政府提出，经市</w:t>
      </w:r>
      <w:r>
        <w:rPr>
          <w:rFonts w:hint="eastAsia" w:ascii="仿宋_GB2312" w:eastAsia="仿宋_GB2312"/>
          <w:sz w:val="32"/>
          <w:szCs w:val="32"/>
          <w:lang w:eastAsia="zh-CN"/>
        </w:rPr>
        <w:t>、</w:t>
      </w:r>
      <w:r>
        <w:rPr>
          <w:rFonts w:hint="eastAsia" w:ascii="仿宋_GB2312" w:eastAsia="仿宋_GB2312"/>
          <w:sz w:val="32"/>
          <w:szCs w:val="32"/>
        </w:rPr>
        <w:t>州人民政府同意，报省人民政府批准。</w:t>
      </w:r>
    </w:p>
    <w:p>
      <w:pPr>
        <w:keepNext w:val="0"/>
        <w:keepLines w:val="0"/>
        <w:pageBreakBefore w:val="0"/>
        <w:kinsoku/>
        <w:wordWrap/>
        <w:overflowPunct/>
        <w:topLinePunct w:val="0"/>
        <w:autoSpaceDE/>
        <w:autoSpaceDN/>
        <w:bidi w:val="0"/>
        <w:spacing w:before="312" w:beforeLines="100" w:after="312" w:afterLines="100" w:line="592" w:lineRule="exact"/>
        <w:jc w:val="center"/>
        <w:textAlignment w:val="auto"/>
        <w:rPr>
          <w:rFonts w:hint="eastAsia" w:ascii="黑体" w:eastAsia="黑体"/>
          <w:sz w:val="32"/>
          <w:szCs w:val="32"/>
        </w:rPr>
      </w:pPr>
      <w:r>
        <w:rPr>
          <w:rFonts w:hint="eastAsia" w:ascii="黑体" w:eastAsia="黑体"/>
          <w:sz w:val="32"/>
          <w:szCs w:val="32"/>
        </w:rPr>
        <w:t>第二章  丧事活动管理</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在实行火葬的地区，死亡者的遗体必须实行火化；禁止土葬遗体、骨灰入棺土葬。</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骨灰应当寄存于骨灰堂或者葬于公墓。提倡树葬、抛撒、深埋和不留标志等多种方式处理骨灰。</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土葬改革地区，遗体或者骨灰应当葬入公墓或者农村公益性墓地。</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尊重回、维吾尔、哈萨克、柯尔克孜、乌孜别克、塔吉克、塔塔尔、撒拉、东乡和保安10个少数民族的丧葬习俗；自愿实行火葬的，他人不得干涉。</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宗教教职人员和信教公民在丧葬活动中举行正常的宗教仪式，应当在宗教活动场所进行。</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应当火化的遗体，死者原所在单位或者其亲属一般应当在24小时内通知殡仪馆、火葬场或者殡仪服务站接运。</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殡仪馆、火葬场、殡仪服务站负责承办遗体的运送、防腐、整容、冷藏、火化及骨灰存放等殡葬服务。</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从事经营性的殡葬服务业的，应当具备以下条件：</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（一）符合城</w:t>
      </w:r>
      <w:r>
        <w:rPr>
          <w:rFonts w:hint="eastAsia" w:ascii="仿宋_GB2312" w:eastAsia="仿宋_GB2312"/>
          <w:sz w:val="32"/>
          <w:szCs w:val="32"/>
          <w:lang w:eastAsia="zh-CN"/>
        </w:rPr>
        <w:t>乡</w:t>
      </w:r>
      <w:r>
        <w:rPr>
          <w:rFonts w:hint="eastAsia" w:ascii="仿宋_GB2312" w:eastAsia="仿宋_GB2312"/>
          <w:sz w:val="32"/>
          <w:szCs w:val="32"/>
        </w:rPr>
        <w:t>规划布局；</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（二）有固定的场所；</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（三）有必要的资金；</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（四）有必要的设施、设备；</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（五）有相应的人员。</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dstrike/>
          <w:sz w:val="32"/>
          <w:szCs w:val="32"/>
        </w:rPr>
      </w:pPr>
      <w:r>
        <w:rPr>
          <w:rFonts w:hint="eastAsia" w:ascii="仿宋_GB2312" w:hAnsi="仿宋_GB2312" w:eastAsia="仿宋_GB2312" w:cs="仿宋_GB2312"/>
          <w:sz w:val="32"/>
          <w:szCs w:val="32"/>
        </w:rPr>
        <w:t>建设经营性公墓的，由县级人民政府民政部门审核后，报市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州人民政府民政部门审批，并报省人民政府民政部门备案。</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审核机关应当自收到申报材料之日起20内审核，对符合条件的，签署同意意见后逐级上报审批机关审批；对不符合条件的，退回申请并书面说明理由。审批机关应当自收到申报材料之日起20日内进行审查，对符合条件的，予以批准；对不符合条件的，退回申请并书面说明理由。</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运送、火化遗体，必须提交医疗卫生机构出具的死亡医学证明或者所在地公安派出所出具的死亡证明；非正常死亡的遗体、无名尸体，必须提交公安机关或者人民法院出具的死亡证明。</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患传染病死亡的，按照《中华人民共和国传染病防治法》及有关规定处理。</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color w:val="auto"/>
          <w:sz w:val="32"/>
          <w:szCs w:val="32"/>
        </w:rPr>
        <w:t>第十一条</w:t>
      </w:r>
      <w:r>
        <w:rPr>
          <w:rFonts w:hint="eastAsia" w:ascii="仿宋_GB2312" w:eastAsia="仿宋_GB2312"/>
          <w:sz w:val="32"/>
          <w:szCs w:val="32"/>
        </w:rPr>
        <w:t xml:space="preserve">  在城市和有条件的乡镇，治丧和悼念活动必须在殡仪馆、火葬场及殡仪服务站内进行，禁止占道停尸治丧。</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有殡仪馆、火葬场、殡仪服务站的地方，在医院死亡的遗体，存放在太平间的时间一般不超过24小时。不得在医院内设置悼念场所和进行悼念活动。</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医疗卫生机构应当加强对医院太平间的遗体管理，禁止擅自接运遗体。</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在殡仪活动中，不得妨害公共秩序、危害公共安全、污染及破坏环境、侵害他人合法权益，禁止从事封建迷信活动。</w:t>
      </w:r>
    </w:p>
    <w:p>
      <w:pPr>
        <w:keepNext w:val="0"/>
        <w:keepLines w:val="0"/>
        <w:pageBreakBefore w:val="0"/>
        <w:kinsoku/>
        <w:wordWrap/>
        <w:overflowPunct/>
        <w:topLinePunct w:val="0"/>
        <w:autoSpaceDE/>
        <w:autoSpaceDN/>
        <w:bidi w:val="0"/>
        <w:spacing w:before="312" w:beforeLines="100" w:after="312" w:afterLines="100" w:line="592" w:lineRule="exact"/>
        <w:jc w:val="center"/>
        <w:textAlignment w:val="auto"/>
        <w:rPr>
          <w:rFonts w:hint="eastAsia" w:ascii="黑体" w:eastAsia="黑体"/>
          <w:sz w:val="32"/>
          <w:szCs w:val="32"/>
        </w:rPr>
      </w:pPr>
      <w:r>
        <w:rPr>
          <w:rFonts w:hint="eastAsia" w:ascii="黑体" w:eastAsia="黑体"/>
          <w:sz w:val="32"/>
          <w:szCs w:val="32"/>
        </w:rPr>
        <w:t>第三章  殡葬设施管理</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殡葬设施的数量、布局规划由省人民政府民政部门提出，报省人民政府审批。</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殡仪服务站建成后，可以为相邻地区的群众提供殡仪服务。</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农村公益性墓地、骨灰堂不得从事经营性活动。</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禁止在公墓、农村公益性墓地以外建墓立碑。</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禁止传销墓穴和骨灰存放格位。</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禁止在下列地区建造坟墓：</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（一）林地、耕地；</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（二）城市公园、风景名胜区、文物保护区和饮用水源保护区、水库周围及河流两岸、堤坝300米以内；</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（三）铁路、公路主干线两侧有碍观瞻的区域内。</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前款规定区域内现有的坟墓，除受国家保护的具有历史、艺术、科学价值的墓地予以保留外，其他均应当限期迁移、植树绿化或者深埋，不留坟头。</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严格限制公墓墓穴占地面积。</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埋葬骨灰的单人墓和双人合葬墓墓穴占地面积不得超过１平方米；埋葬遗体的单人墓墓穴占地面积不得超过４平方米，双人合葬墓墓穴占地面积不得超过６平方米。</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公墓墓穴使用年限按照国家有关规定办理。使用年限逾期的，墓主应当重新办理手续。</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禁止生产、销售封建迷信殡葬用品和在火葬区生产、销售棺材等土葬用品。</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殡葬服务单位应当加强对殡葬服务设备、设施的管理、更新，保证服务场所、设备、设施的整洁完好。</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殡葬服务收费的项目及其标准，按照省人民政府价格主管部门的规定执行。</w:t>
      </w:r>
    </w:p>
    <w:p>
      <w:pPr>
        <w:keepNext w:val="0"/>
        <w:keepLines w:val="0"/>
        <w:pageBreakBefore w:val="0"/>
        <w:kinsoku/>
        <w:wordWrap/>
        <w:overflowPunct/>
        <w:topLinePunct w:val="0"/>
        <w:autoSpaceDE/>
        <w:autoSpaceDN/>
        <w:bidi w:val="0"/>
        <w:spacing w:before="312" w:beforeLines="100" w:after="312" w:afterLines="100" w:line="592" w:lineRule="exact"/>
        <w:jc w:val="center"/>
        <w:textAlignment w:val="auto"/>
        <w:rPr>
          <w:rFonts w:hint="eastAsia" w:ascii="黑体" w:eastAsia="黑体"/>
          <w:sz w:val="32"/>
          <w:szCs w:val="32"/>
        </w:rPr>
      </w:pPr>
      <w:r>
        <w:rPr>
          <w:rFonts w:hint="eastAsia" w:ascii="黑体" w:eastAsia="黑体"/>
          <w:sz w:val="32"/>
          <w:szCs w:val="32"/>
        </w:rPr>
        <w:t>第四章  法律责任</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将应当火化的遗体土葬的，死者原所在单位不得发给丧葬补助费；已发放的，由民政部门责令限期收回；逾期未收回的，不得发放抚恤补助，可处以丧葬补助费１倍以上３倍以下罚款。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将应当火化的遗体土葬或者将骨灰装棺埋葬的，或者在公墓和农村公益性墓地以外的其他地方埋葬遗体、建造坟墓的，由民政部门责令当事人限期改正；逾期不改正的，依法强制执行。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违反本条例第十</w:t>
      </w:r>
      <w:r>
        <w:rPr>
          <w:rFonts w:hint="eastAsia" w:ascii="仿宋_GB2312" w:hAnsi="仿宋_GB2312" w:eastAsia="仿宋_GB2312" w:cs="仿宋_GB2312"/>
          <w:sz w:val="32"/>
          <w:szCs w:val="32"/>
        </w:rPr>
        <w:t>五</w:t>
      </w:r>
      <w:r>
        <w:rPr>
          <w:rFonts w:hint="eastAsia" w:ascii="仿宋_GB2312" w:eastAsia="仿宋_GB2312"/>
          <w:sz w:val="32"/>
          <w:szCs w:val="32"/>
        </w:rPr>
        <w:t>条的，由民政部门会同</w:t>
      </w:r>
      <w:r>
        <w:rPr>
          <w:rFonts w:hint="eastAsia" w:ascii="仿宋_GB2312" w:eastAsia="仿宋_GB2312"/>
          <w:sz w:val="32"/>
          <w:szCs w:val="32"/>
          <w:lang w:eastAsia="zh-CN"/>
        </w:rPr>
        <w:t>住房城乡</w:t>
      </w:r>
      <w:r>
        <w:rPr>
          <w:rFonts w:hint="eastAsia" w:ascii="仿宋_GB2312" w:eastAsia="仿宋_GB2312"/>
          <w:sz w:val="32"/>
          <w:szCs w:val="32"/>
        </w:rPr>
        <w:t>建设、</w:t>
      </w:r>
      <w:r>
        <w:rPr>
          <w:rFonts w:hint="eastAsia" w:ascii="仿宋_GB2312" w:eastAsia="仿宋_GB2312"/>
          <w:sz w:val="32"/>
          <w:szCs w:val="32"/>
          <w:lang w:eastAsia="zh-CN"/>
        </w:rPr>
        <w:t>自然</w:t>
      </w:r>
      <w:r>
        <w:rPr>
          <w:rFonts w:hint="eastAsia" w:ascii="仿宋_GB2312" w:eastAsia="仿宋_GB2312"/>
          <w:sz w:val="32"/>
          <w:szCs w:val="32"/>
        </w:rPr>
        <w:t>资源、林业、</w:t>
      </w:r>
      <w:r>
        <w:rPr>
          <w:rFonts w:hint="eastAsia" w:ascii="仿宋_GB2312" w:eastAsia="仿宋_GB2312"/>
          <w:sz w:val="32"/>
          <w:szCs w:val="32"/>
          <w:lang w:eastAsia="zh-CN"/>
        </w:rPr>
        <w:t>市场监管</w:t>
      </w:r>
      <w:r>
        <w:rPr>
          <w:rFonts w:hint="eastAsia" w:ascii="仿宋_GB2312" w:eastAsia="仿宋_GB2312"/>
          <w:sz w:val="32"/>
          <w:szCs w:val="32"/>
        </w:rPr>
        <w:t>等部门依法予以取缔，责令恢复原状，没收违法所得，并可处以违法所得１倍以上３倍以下罚款。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违反本条例第十</w:t>
      </w:r>
      <w:r>
        <w:rPr>
          <w:rFonts w:hint="eastAsia" w:ascii="仿宋_GB2312" w:hAnsi="仿宋_GB2312" w:eastAsia="仿宋_GB2312" w:cs="仿宋_GB2312"/>
          <w:sz w:val="32"/>
          <w:szCs w:val="32"/>
        </w:rPr>
        <w:t>七</w:t>
      </w:r>
      <w:r>
        <w:rPr>
          <w:rFonts w:hint="eastAsia" w:ascii="仿宋_GB2312" w:eastAsia="仿宋_GB2312"/>
          <w:sz w:val="32"/>
          <w:szCs w:val="32"/>
        </w:rPr>
        <w:t>条第二款、第三款的，由民政部门责令限期改正，没收违法所得；逾期不改的，可处以违法所得１倍以上３倍以下罚款。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违反本条例第十</w:t>
      </w:r>
      <w:r>
        <w:rPr>
          <w:rFonts w:hint="eastAsia" w:ascii="仿宋_GB2312" w:hAnsi="仿宋_GB2312" w:eastAsia="仿宋_GB2312" w:cs="仿宋_GB2312"/>
          <w:sz w:val="32"/>
          <w:szCs w:val="32"/>
        </w:rPr>
        <w:t>八</w:t>
      </w:r>
      <w:r>
        <w:rPr>
          <w:rFonts w:hint="eastAsia" w:ascii="仿宋_GB2312" w:eastAsia="仿宋_GB2312"/>
          <w:sz w:val="32"/>
          <w:szCs w:val="32"/>
        </w:rPr>
        <w:t>条的，由民政部门会同</w:t>
      </w:r>
      <w:r>
        <w:rPr>
          <w:rFonts w:hint="eastAsia" w:ascii="仿宋_GB2312" w:eastAsia="仿宋_GB2312"/>
          <w:sz w:val="32"/>
          <w:szCs w:val="32"/>
          <w:lang w:eastAsia="zh-CN"/>
        </w:rPr>
        <w:t>市场监管</w:t>
      </w:r>
      <w:r>
        <w:rPr>
          <w:rFonts w:hint="eastAsia" w:ascii="仿宋_GB2312" w:eastAsia="仿宋_GB2312"/>
          <w:sz w:val="32"/>
          <w:szCs w:val="32"/>
        </w:rPr>
        <w:t>部门予以没收，并可处以生产、销售金额１倍以上３倍以下罚款。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阻碍殡葬管理工作人员执行公务，聚众闹事，或者侮辱、殴打殡葬管理工作人员的，由公安机关依照治安管理处罚的有关规定予以处罚。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殡葬服务单位违反本条例给死者近亲属造成损害的，应当依法赔偿；利用工作之便，索取财物的，除退还财物外，依法给予处分。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殡葬管理工作人员玩忽职守、滥用职权、徇私舞弊、索贿受贿，尚不构成犯罪的，依法给予处分。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违反本条例其他规定的，按照国务院《殡葬管理条例》和有关法律、法规的规定处罚。</w:t>
      </w:r>
    </w:p>
    <w:p>
      <w:pPr>
        <w:keepNext w:val="0"/>
        <w:keepLines w:val="0"/>
        <w:pageBreakBefore w:val="0"/>
        <w:kinsoku/>
        <w:wordWrap/>
        <w:overflowPunct/>
        <w:topLinePunct w:val="0"/>
        <w:autoSpaceDE/>
        <w:autoSpaceDN/>
        <w:bidi w:val="0"/>
        <w:adjustRightInd w:val="0"/>
        <w:snapToGrid w:val="0"/>
        <w:spacing w:line="592" w:lineRule="exact"/>
        <w:textAlignment w:val="auto"/>
        <w:rPr>
          <w:rFonts w:hint="eastAsia" w:eastAsia="仿宋_GB2312"/>
          <w:sz w:val="32"/>
          <w:szCs w:val="32"/>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楷体_GB2312">
    <w:altName w:val="方正楷体_GBK"/>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仿宋_GB2312">
    <w:altName w:val="方正仿宋_GBK"/>
    <w:panose1 w:val="02010609030101010101"/>
    <w:charset w:val="00"/>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40"/>
  <w:doNotDisplayPageBoundaries w:val="true"/>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74D824C"/>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 w:val="7EB97538"/>
    <w:rsid w:val="7FF9C48D"/>
    <w:rsid w:val="AFFD0117"/>
    <w:rsid w:val="DFE73FFF"/>
    <w:rsid w:val="DFE777AE"/>
    <w:rsid w:val="F6FE7615"/>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next w:val="1"/>
    <w:qFormat/>
    <w:uiPriority w:val="0"/>
    <w:pPr>
      <w:keepNext/>
      <w:keepLines/>
      <w:widowControl w:val="0"/>
      <w:spacing w:before="260" w:after="260" w:line="416" w:lineRule="auto"/>
      <w:jc w:val="both"/>
      <w:outlineLvl w:val="1"/>
    </w:pPr>
    <w:rPr>
      <w:rFonts w:ascii="Arial" w:hAnsi="Arial" w:eastAsia="黑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2017-03-15T17:26:00Z</dcterms:created>
  <dc:creator>Microsoft</dc:creator>
  <cp:lastModifiedBy>ysgz</cp:lastModifiedBy>
  <cp:lastPrinted>2016-10-13T09:42:00Z</cp:lastPrinted>
  <dcterms:modified xsi:type="dcterms:W3CDTF">2021-12-15T10:23:53Z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