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988089" Type="http://schemas.openxmlformats.org/officeDocument/2006/relationships/officeDocument" Target="/word/document.xml" /><Relationship Id="coreR59988089" Type="http://schemas.openxmlformats.org/package/2006/relationships/metadata/core-properties" Target="/docProps/core.xml" /><Relationship Id="customR5998808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56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7"/>
        <w:ind w:firstLine="640" w:left="640"/>
        <w:rPr>
          <w:rStyle w:val="C3"/>
          <w:rFonts w:ascii="Times New Roman" w:hAnsi="Times New Roman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扬州市人民代表大会常务委员会关于修改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《扬州市河道管理条例》的决定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10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28</w:t>
      </w:r>
      <w:r>
        <w:rPr>
          <w:rStyle w:val="C3"/>
          <w:rFonts w:ascii="方正姚体" w:hAnsi="方正姚体"/>
        </w:rPr>
        <w:t>日扬州市第九届人民代表大会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常务委员会第五次会议通过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25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第十三届人民代表大会常务委员会第三十三次会议批准）</w:t>
      </w:r>
    </w:p>
    <w:p>
      <w:pPr>
        <w:pStyle w:val="P1"/>
        <w:ind w:firstLine="640" w:left="640" w:right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扬州市第九届人民代表大会常务委员会第五次会议决定对《扬州市河道管理条例》作如下修改：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一、将第三条第二款修改为：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河道管理工作全面实行河长制，落实河道管理保护地方主体责任，建立健全部门联动综合治理长效机制。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二、将第四条第二款修改为：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扬州经济技术开发区管理委员会、扬州市生态科技新城管理委员会、扬州市蜀冈</w:t>
      </w:r>
      <w:r>
        <w:rPr>
          <w:rStyle w:val="C3"/>
          <w:rFonts w:ascii="Times New Roman" w:hAnsi="Times New Roman"/>
        </w:rPr>
        <w:t>-</w:t>
      </w:r>
      <w:r>
        <w:rPr>
          <w:rStyle w:val="C3"/>
          <w:rFonts w:ascii="方正姚体" w:hAnsi="方正姚体"/>
        </w:rPr>
        <w:t>瘦西湖风景名胜区管理委员会（以下简称管理委员会）按照职责权限负责本区域内河道管理工作。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三、将第六条第二款修改为：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发展和改革、公安、财政、自然资源和规划、住房和城乡建设、城市管理、交通运输、农业农村、生态环境、文化广电和旅游等主管部门按照各自职责，做好河道管理相关工作。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四、将第七条第二款修改为：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村民委员会、居民委员会可以依法制定村规民约或者居民公约，引导村民、居民自觉维护河道整洁，协助做好河道的清淤疏浚和保洁工作。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对在河道管理工作中做出突出贡献的单位和个人，按照国家和省有关规定给予表彰、奖励。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五、增加一条，作为第八条：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各级总河长是本行政区域内河长制的第一责任人。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各级河长负责组织相应河道的管理、保护、治理等工作，开展河道巡查，协调、督促解决河道管理保护中的问题。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各相关部门按照分工履行职责，落实河长制有关工作。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六、增加一条，作为第九条：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跨行政区域的河道应当建立联合河长制，统筹推进上下游、左右岸、干支流的协同治理与保护。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七、将第十条改为第十二条，第二款第一项中的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城市规划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国土空间规划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八、将第十三条改为第十五条，第二款中的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损毁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后增加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掩盖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九、将第十四条改为第十六条，其中的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环境保护行政主管部门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生态环境主管部门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十、将第十五条改为第十七条，第二款中的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环境保护行政主管部门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生态环境主管部门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，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管网排水主管部门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城镇排水主管部门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，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农林（渔业）主管部门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农业农村主管部门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十一、将第十六条改为第十八条，第二款中的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环境保护行政主管部门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生态环境主管部门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十二、将第二十条改为第二十二条，第二款中的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水系沟通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水系连通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十三、将第二十五条改为第二十七条，第一款修改为：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在河道管理范围内新建、改建、扩建入河排污口，或者已经设置的入河排污口位置、排放方式等需要调整的，不得违反有关法律、法规禁止设置入河排污口的规定，并依法经过批准。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增加一款，作为第二款：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市、县（市、区）人民政府组织实施对所辖区域各类入河排污口开展排查，明确责任主体，实施分类管理；对不符合国家和省有关规定的，应当依法处理。排查情况公众有权查询。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删除第三款。</w:t>
      </w:r>
    </w:p>
    <w:p>
      <w:pPr>
        <w:pStyle w:val="P1"/>
        <w:shd w:val="clear" w:fill="FFFFFF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十四、将第二十六条改为第二十八条，第二项修改为：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在行洪、排涝、输水的主要河道或者通道上设置拦河渔具、鱼罾、鱼簖等捕鱼设施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十五、删除第二十八条。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十六、将第二十九条改为第三十条，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损毁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后增加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掩盖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，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处二百元以上二千元以下罚款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前增加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可以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十七、删除第三十一条第二款。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十八、将第三十二条改为第三十三条，修改为：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违反本条例第二十八条规定，有下列行为之一的，由水行政主管部门按照下列规定予以处罚：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（一）设置拦河渔具、鱼罾、鱼簖等捕鱼设施，影响行洪、排涝、输水的，责令停止违法行为，限期拆除；逾期不拆除的，依法强制拆除，可以处二百元以上一千元以下罚款；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（二）弃置、堆放废渣、垃圾等，向河道中倾倒渣土、排放泥浆的，责令停止违法行为，排除阻碍或者采取其他补救措施，可以处五万元以下的罚款；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（三）擅自砍伐护堤、护岸林木的，责令纠正违法行为、赔偿损失、采取补救措施，没收违法所得，可以并处警告、一万元以下罚款；情节严重的或者造成重大损失的，可以并处一万元以上十万元以下罚款；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（四）在堤防和护堤地有放牧、开渠、打井、殡葬、扒翻种植等行为的，责令停止违法行为，限期改正或者采取其他补救措施，处以一万元以上五万元以下罚款；构成犯罪的，依法追究刑事责任。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十九、将第三十六条改为第三十八条，修改为：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违反本条例规定的行为，法律、法规另有处罚规定的，从其规定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  <w:r>
        <w:rPr>
          <w:rStyle w:val="C3"/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二十、将第三十七条中的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由其所在单位或者上级主管机关对负有责任的主管人员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对直接负责的主管人员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二十一、将第三十九条改为第四十条，其中的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扬州市城市总体规划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扬州市国土空间规划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此外，对条文顺序作相应调整。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《扬州市河道管理条例》根据本决定作相应修改，重新公布。</w:t>
      </w: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Default"/>
    <w:next w:val="P3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引文目录"/>
    <w:basedOn w:val="P1"/>
    <w:next w:val="P1"/>
    <w:pPr>
      <w:ind w:left="420"/>
    </w:pPr>
    <w:rPr/>
  </w:style>
  <w:style w:type="paragraph" w:styleId="P8">
    <w:name w:val="正文文本"/>
    <w:basedOn w:val="P1"/>
    <w:next w:val="P8"/>
    <w:pPr>
      <w:spacing w:after="120"/>
    </w:pPr>
    <w:rPr/>
  </w:style>
  <w:style w:type="paragraph" w:styleId="P9">
    <w:name w:val="正文文本缩进"/>
    <w:basedOn w:val="P1"/>
    <w:next w:val="P9"/>
    <w:pPr>
      <w:spacing w:lineRule="exact" w:line="500"/>
      <w:ind w:firstLine="630"/>
    </w:pPr>
    <w:rPr>
      <w:rFonts w:ascii="仿宋_GB2312" w:hAnsi="仿宋_GB2312"/>
    </w:rPr>
  </w:style>
  <w:style w:type="paragraph" w:styleId="P10">
    <w:name w:val="纯文本"/>
    <w:basedOn w:val="P1"/>
    <w:next w:val="P10"/>
    <w:link w:val="C5"/>
    <w:pPr>
      <w:spacing w:lineRule="auto" w:line="240"/>
      <w:ind w:firstLine="0"/>
    </w:pPr>
    <w:rPr>
      <w:rFonts w:ascii="宋体" w:hAnsi="宋体"/>
      <w:sz w:val="21"/>
    </w:rPr>
  </w:style>
  <w:style w:type="paragraph" w:styleId="P11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2">
    <w:name w:val="正文文本缩进 2"/>
    <w:basedOn w:val="P1"/>
    <w:next w:val="P12"/>
    <w:pPr>
      <w:spacing w:lineRule="atLeast" w:line="567"/>
      <w:ind w:hanging="1120" w:left="1120"/>
    </w:pPr>
    <w:rPr>
      <w:sz w:val="28"/>
    </w:rPr>
  </w:style>
  <w:style w:type="paragraph" w:styleId="P13">
    <w:name w:val="页脚"/>
    <w:basedOn w:val="P1"/>
    <w:next w:val="P13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4">
    <w:name w:val="页眉"/>
    <w:basedOn w:val="P1"/>
    <w:next w:val="P1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5">
    <w:name w:val="正文文本缩进 3"/>
    <w:basedOn w:val="P1"/>
    <w:next w:val="P15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6">
    <w:name w:val="普通(网站)"/>
    <w:basedOn w:val="P1"/>
    <w:next w:val="P16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7">
    <w:name w:val="样式 样式 样式 文号 + 段后: 1 行 + 段后: 0.5 行 + 段后: 1 行1"/>
    <w:basedOn w:val="P1"/>
    <w:next w:val="P17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18">
    <w:name w:val="抄送栏"/>
    <w:basedOn w:val="P1"/>
    <w:next w:val="P18"/>
    <w:pPr>
      <w:ind w:hanging="953" w:left="953"/>
    </w:pPr>
    <w:rPr/>
  </w:style>
  <w:style w:type="paragraph" w:styleId="P19">
    <w:name w:val="msonormalcxsplast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列出段落"/>
    <w:basedOn w:val="P1"/>
    <w:next w:val="P20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1">
    <w:name w:val="msoplaintextcxsplast"/>
    <w:basedOn w:val="P1"/>
    <w:next w:val="P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2">
    <w:name w:val="_Style 7"/>
    <w:basedOn w:val="P1"/>
    <w:next w:val="P22"/>
    <w:pPr>
      <w:widowControl w:val="1"/>
      <w:spacing w:lineRule="exact" w:line="240" w:after="160"/>
      <w:jc w:val="left"/>
    </w:pPr>
    <w:rPr/>
  </w:style>
  <w:style w:type="paragraph" w:styleId="P23">
    <w:name w:val="标题3"/>
    <w:basedOn w:val="P1"/>
    <w:next w:val="P1"/>
    <w:pPr/>
    <w:rPr>
      <w:rFonts w:ascii="方正黑体简体" w:hAnsi="方正黑体简体"/>
    </w:rPr>
  </w:style>
  <w:style w:type="paragraph" w:styleId="P24">
    <w:name w:val="样式 样式 样式 样式 样式 样式 样式 样式 样式 文头 + 段前: 5 行 段后: 1 行 + 首行缩进:  0.63 厘米...3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5">
    <w:name w:val="msoplaintextcxspmiddle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msonormalcxspmiddle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8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9">
    <w:name w:val="p0"/>
    <w:basedOn w:val="P1"/>
    <w:next w:val="P29"/>
    <w:pPr>
      <w:widowControl w:val="1"/>
    </w:pPr>
    <w:rPr>
      <w:rFonts w:ascii="Calibri" w:hAnsi="Calibri"/>
    </w:rPr>
  </w:style>
  <w:style w:type="paragraph" w:styleId="P30">
    <w:name w:val="标题5"/>
    <w:basedOn w:val="P1"/>
    <w:next w:val="P1"/>
    <w:pPr/>
    <w:rPr>
      <w:rFonts w:ascii="方正楷体简体" w:hAnsi="方正楷体简体"/>
    </w:rPr>
  </w:style>
  <w:style w:type="paragraph" w:styleId="P31">
    <w:name w:val="标题4"/>
    <w:basedOn w:val="P23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 Char Char"/>
    <w:basedOn w:val="C3"/>
    <w:link w:val="P10"/>
    <w:rPr>
      <w:rFonts w:ascii="宋体" w:hAnsi="宋体"/>
      <w:sz w:val="21"/>
    </w:rPr>
  </w:style>
  <w:style w:type="character" w:styleId="C6">
    <w:name w:val="要点"/>
    <w:basedOn w:val="C3"/>
    <w:qFormat/>
    <w:rPr>
      <w:b w:val="1"/>
    </w:rPr>
  </w:style>
  <w:style w:type="character" w:styleId="C7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2022-12-27T06:22:00Z</dcterms:created>
  <cp:lastModifiedBy>f1TZOF\f1TZOF-</cp:lastModifiedBy>
  <cp:lastPrinted>2018-06-27T06:51:00Z</cp:lastPrinted>
  <dcterms:modified xsi:type="dcterms:W3CDTF">2024-08-28T01:35:52Z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BD2E15DA6EB546C39EF61A78EE763074</vt:lpwstr>
  </property>
</Properties>
</file>