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FCFB85" Type="http://schemas.openxmlformats.org/officeDocument/2006/relationships/officeDocument" Target="/word/document.xml" /><Relationship Id="coreR48FCFB85" Type="http://schemas.openxmlformats.org/package/2006/relationships/metadata/core-properties" Target="/docProps/core.xml" /><Relationship Id="customR48FCFB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jc w:val="center"/>
        <w:rPr>
          <w:rStyle w:val="C3"/>
          <w:rFonts w:ascii="宋体" w:hAnsi="宋体"/>
          <w:b w:val="1"/>
          <w:color w:val="auto"/>
          <w:sz w:val="32"/>
        </w:rPr>
      </w:pPr>
    </w:p>
    <w:p>
      <w:pPr>
        <w:pStyle w:val="P1"/>
        <w:keepNext w:val="0"/>
        <w:keepLines w:val="0"/>
        <w:widowControl w:val="0"/>
        <w:spacing w:lineRule="exact" w:line="594"/>
        <w:jc w:val="center"/>
        <w:rPr>
          <w:rStyle w:val="C3"/>
          <w:rFonts w:ascii="宋体" w:hAnsi="宋体"/>
          <w:b w:val="1"/>
          <w:color w:val="auto"/>
          <w:sz w:val="32"/>
        </w:rPr>
      </w:pPr>
    </w:p>
    <w:p>
      <w:pPr>
        <w:pStyle w:val="P1"/>
        <w:keepNext w:val="0"/>
        <w:keepLines w:val="0"/>
        <w:widowControl w:val="0"/>
        <w:spacing w:lineRule="exact" w:line="640"/>
        <w:jc w:val="center"/>
        <w:rPr>
          <w:rStyle w:val="C3"/>
          <w:rFonts w:ascii="宋体" w:hAnsi="宋体"/>
          <w:b w:val="0"/>
          <w:color w:val="auto"/>
          <w:sz w:val="44"/>
        </w:rPr>
      </w:pPr>
      <w:r>
        <w:rPr>
          <w:rStyle w:val="C3"/>
          <w:rFonts w:ascii="宋体" w:hAnsi="宋体"/>
          <w:b w:val="0"/>
          <w:color w:val="auto"/>
          <w:sz w:val="44"/>
        </w:rPr>
        <w:t>辽宁省人民代表大会常务委员会关于</w:t>
      </w:r>
    </w:p>
    <w:p>
      <w:pPr>
        <w:pStyle w:val="P1"/>
        <w:keepNext w:val="0"/>
        <w:keepLines w:val="0"/>
        <w:widowControl w:val="0"/>
        <w:spacing w:lineRule="exact" w:line="640"/>
        <w:jc w:val="center"/>
        <w:rPr>
          <w:rStyle w:val="C3"/>
          <w:rFonts w:ascii="宋体" w:hAnsi="宋体"/>
          <w:b w:val="0"/>
          <w:color w:val="auto"/>
          <w:sz w:val="44"/>
        </w:rPr>
      </w:pPr>
      <w:r>
        <w:rPr>
          <w:rStyle w:val="C3"/>
          <w:rFonts w:ascii="宋体" w:hAnsi="宋体"/>
          <w:b w:val="0"/>
          <w:color w:val="auto"/>
          <w:sz w:val="44"/>
        </w:rPr>
        <w:t>批准辽宁省应税大气污染物和水污染物环境</w:t>
      </w:r>
    </w:p>
    <w:p>
      <w:pPr>
        <w:pStyle w:val="P1"/>
        <w:keepNext w:val="0"/>
        <w:keepLines w:val="0"/>
        <w:widowControl w:val="0"/>
        <w:spacing w:lineRule="exact" w:line="640"/>
        <w:jc w:val="center"/>
        <w:rPr>
          <w:rStyle w:val="C3"/>
          <w:rFonts w:ascii="楷体" w:hAnsi="楷体"/>
          <w:sz w:val="32"/>
        </w:rPr>
      </w:pPr>
      <w:r>
        <w:rPr>
          <w:rStyle w:val="C3"/>
          <w:rFonts w:ascii="宋体" w:hAnsi="宋体"/>
          <w:b w:val="0"/>
          <w:color w:val="auto"/>
          <w:sz w:val="44"/>
        </w:rPr>
        <w:t>保护税适用税额调整方案的决议</w:t>
      </w:r>
    </w:p>
    <w:p>
      <w:pPr>
        <w:pStyle w:val="P1"/>
        <w:keepNext w:val="0"/>
        <w:keepLines w:val="0"/>
        <w:widowControl w:val="0"/>
        <w:spacing w:lineRule="exact" w:line="578"/>
        <w:jc w:val="center"/>
        <w:rPr>
          <w:rStyle w:val="C3"/>
          <w:rFonts w:ascii="楷体" w:hAnsi="楷体"/>
          <w:color w:val="auto"/>
          <w:sz w:val="32"/>
        </w:rPr>
      </w:pPr>
      <w:r>
        <w:rPr>
          <w:rStyle w:val="C3"/>
          <w:rFonts w:ascii="楷体" w:hAnsi="楷体"/>
          <w:color w:val="auto"/>
          <w:sz w:val="32"/>
        </w:rPr>
        <w:t>（2020年5月11日辽宁省第十三届人民代表大会</w:t>
      </w:r>
    </w:p>
    <w:p>
      <w:pPr>
        <w:pStyle w:val="P1"/>
        <w:keepNext w:val="0"/>
        <w:keepLines w:val="0"/>
        <w:widowControl w:val="0"/>
        <w:spacing w:lineRule="exact" w:line="578"/>
        <w:jc w:val="center"/>
        <w:rPr>
          <w:rStyle w:val="C3"/>
          <w:rFonts w:ascii="楷体" w:hAnsi="楷体"/>
          <w:color w:val="auto"/>
          <w:sz w:val="32"/>
        </w:rPr>
      </w:pPr>
      <w:r>
        <w:rPr>
          <w:rStyle w:val="C3"/>
          <w:rFonts w:ascii="楷体" w:hAnsi="楷体"/>
          <w:color w:val="auto"/>
          <w:sz w:val="32"/>
        </w:rPr>
        <w:t>常务委员会第十八次会议通过）</w:t>
      </w:r>
    </w:p>
    <w:p>
      <w:pPr>
        <w:pStyle w:val="P1"/>
        <w:keepNext w:val="0"/>
        <w:keepLines w:val="0"/>
        <w:widowControl w:val="0"/>
        <w:spacing w:lineRule="exact" w:line="578"/>
        <w:ind w:firstLine="640"/>
        <w:rPr>
          <w:rStyle w:val="C3"/>
          <w:rFonts w:ascii="仿宋_GB2312" w:hAnsi="仿宋_GB2312"/>
          <w:color w:val="auto"/>
          <w:sz w:val="32"/>
        </w:rPr>
      </w:pPr>
    </w:p>
    <w:p>
      <w:pPr>
        <w:pStyle w:val="P1"/>
        <w:keepNext w:val="0"/>
        <w:keepLines w:val="0"/>
        <w:widowControl w:val="0"/>
        <w:spacing w:lineRule="exact" w:line="578"/>
        <w:ind w:firstLine="640"/>
        <w:rPr>
          <w:rStyle w:val="C3"/>
          <w:rFonts w:ascii="仿宋_GB2312" w:hAnsi="仿宋_GB2312"/>
          <w:color w:val="auto"/>
          <w:sz w:val="32"/>
        </w:rPr>
      </w:pPr>
      <w:r>
        <w:rPr>
          <w:rStyle w:val="C3"/>
          <w:rFonts w:ascii="Microsoft YaHei UI" w:hAnsi="Microsoft YaHei UI"/>
          <w:color w:val="auto"/>
          <w:sz w:val="32"/>
        </w:rPr>
        <w:t>辽宁省第十三届人民代表大会常务委员会第十八次会议，听取了省财政厅厅长霍步刚受省人民政府委托对《关于辽宁省应税大气污染物和水污染物环境保护税适用税额调整方案（草案）》所作的说明，并对调整方案进行了审议</w:t>
      </w:r>
      <w:r>
        <w:rPr>
          <w:rStyle w:val="C3"/>
          <w:rFonts w:ascii="仿宋_GB2312" w:hAnsi="仿宋_GB2312"/>
          <w:color w:val="auto"/>
          <w:sz w:val="32"/>
        </w:rPr>
        <w:t>,</w:t>
      </w:r>
      <w:r>
        <w:rPr>
          <w:rStyle w:val="C3"/>
          <w:rFonts w:ascii="Microsoft YaHei UI" w:hAnsi="Microsoft YaHei UI"/>
          <w:color w:val="auto"/>
          <w:sz w:val="32"/>
        </w:rPr>
        <w:t>会议同意省人民代表大会财政经济委员会的审查结果报告，决定批准辽宁省应税大气污染物和水污染物环境保护税适用税额调整标准</w:t>
      </w:r>
      <w:r>
        <w:rPr>
          <w:rStyle w:val="C3"/>
          <w:rFonts w:ascii="仿宋_GB2312" w:hAnsi="仿宋_GB2312"/>
          <w:color w:val="auto"/>
          <w:sz w:val="32"/>
        </w:rPr>
        <w:t>,</w:t>
      </w:r>
      <w:r>
        <w:rPr>
          <w:rStyle w:val="C3"/>
          <w:rFonts w:ascii="Microsoft YaHei UI" w:hAnsi="Microsoft YaHei UI"/>
          <w:color w:val="auto"/>
          <w:sz w:val="32"/>
        </w:rPr>
        <w:t>本调整方案自</w:t>
      </w:r>
      <w:r>
        <w:rPr>
          <w:rStyle w:val="C3"/>
          <w:rFonts w:ascii="仿宋_GB2312" w:hAnsi="仿宋_GB2312"/>
          <w:color w:val="auto"/>
          <w:sz w:val="32"/>
        </w:rPr>
        <w:t>2020</w:t>
      </w:r>
      <w:r>
        <w:rPr>
          <w:rStyle w:val="C3"/>
          <w:rFonts w:ascii="Microsoft YaHei UI" w:hAnsi="Microsoft YaHei UI"/>
          <w:color w:val="auto"/>
          <w:sz w:val="32"/>
        </w:rPr>
        <w:t>年</w:t>
      </w:r>
      <w:r>
        <w:rPr>
          <w:rStyle w:val="C3"/>
          <w:rFonts w:ascii="仿宋_GB2312" w:hAnsi="仿宋_GB2312"/>
          <w:color w:val="auto"/>
          <w:sz w:val="32"/>
        </w:rPr>
        <w:t>7</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pacing w:lineRule="exact" w:line="578"/>
        <w:ind w:firstLine="640"/>
        <w:rPr>
          <w:rStyle w:val="C3"/>
          <w:rFonts w:ascii="仿宋_GB2312" w:hAnsi="仿宋_GB2312"/>
          <w:color w:val="auto"/>
          <w:sz w:val="32"/>
        </w:rPr>
      </w:pPr>
    </w:p>
    <w:p>
      <w:pPr>
        <w:pStyle w:val="P1"/>
        <w:keepNext w:val="0"/>
        <w:keepLines w:val="0"/>
        <w:widowControl w:val="0"/>
        <w:spacing w:lineRule="exact" w:line="578"/>
        <w:ind w:firstLine="640"/>
        <w:rPr>
          <w:rStyle w:val="C3"/>
          <w:rFonts w:ascii="仿宋_GB2312" w:hAnsi="仿宋_GB2312"/>
          <w:color w:val="auto"/>
          <w:sz w:val="32"/>
        </w:rPr>
      </w:pPr>
    </w:p>
    <w:p>
      <w:pPr>
        <w:pStyle w:val="P1"/>
        <w:keepNext w:val="0"/>
        <w:keepLines w:val="0"/>
        <w:widowControl w:val="0"/>
        <w:spacing w:lineRule="exact" w:line="578"/>
        <w:ind w:firstLine="640"/>
        <w:rPr>
          <w:rStyle w:val="C3"/>
          <w:rFonts w:ascii="仿宋_GB2312" w:hAnsi="仿宋_GB2312"/>
          <w:color w:val="auto"/>
          <w:sz w:val="32"/>
        </w:rPr>
      </w:pPr>
    </w:p>
    <w:p>
      <w:pPr>
        <w:pStyle w:val="P1"/>
        <w:keepNext w:val="0"/>
        <w:keepLines w:val="0"/>
        <w:widowControl w:val="0"/>
        <w:spacing w:lineRule="exact" w:line="578"/>
        <w:ind w:firstLine="640"/>
        <w:rPr>
          <w:rStyle w:val="C3"/>
          <w:rFonts w:ascii="仿宋_GB2312" w:hAnsi="仿宋_GB2312"/>
          <w:color w:val="auto"/>
          <w:sz w:val="32"/>
        </w:rPr>
      </w:pPr>
    </w:p>
    <w:p>
      <w:pPr>
        <w:pStyle w:val="P1"/>
        <w:keepNext w:val="0"/>
        <w:keepLines w:val="0"/>
        <w:widowControl w:val="0"/>
        <w:spacing w:lineRule="exact" w:line="578"/>
        <w:ind w:firstLine="640"/>
        <w:rPr>
          <w:rStyle w:val="C3"/>
          <w:rFonts w:ascii="仿宋_GB2312" w:hAnsi="仿宋_GB2312"/>
          <w:color w:val="auto"/>
          <w:sz w:val="32"/>
        </w:rPr>
      </w:pPr>
    </w:p>
    <w:p>
      <w:pPr>
        <w:pStyle w:val="P1"/>
        <w:keepNext w:val="0"/>
        <w:keepLines w:val="0"/>
        <w:widowControl w:val="0"/>
        <w:spacing w:lineRule="exact" w:line="578"/>
        <w:ind w:firstLine="640"/>
        <w:rPr>
          <w:rStyle w:val="C3"/>
          <w:rFonts w:ascii="仿宋_GB2312" w:hAnsi="仿宋_GB2312"/>
          <w:color w:val="auto"/>
          <w:sz w:val="32"/>
        </w:rPr>
      </w:pPr>
    </w:p>
    <w:p>
      <w:pPr>
        <w:pStyle w:val="P1"/>
        <w:keepNext w:val="0"/>
        <w:keepLines w:val="0"/>
        <w:widowControl w:val="0"/>
        <w:spacing w:lineRule="atLeast" w:line="500"/>
        <w:ind w:firstLine="640"/>
        <w:rPr>
          <w:rStyle w:val="C3"/>
          <w:rFonts w:ascii="仿宋_GB2312" w:hAnsi="仿宋_GB2312"/>
          <w:sz w:val="32"/>
        </w:rPr>
      </w:pPr>
    </w:p>
    <w:p>
      <w:pPr>
        <w:pStyle w:val="P1"/>
        <w:keepNext w:val="0"/>
        <w:keepLines w:val="0"/>
        <w:widowControl w:val="0"/>
        <w:spacing w:lineRule="atLeast" w:line="500"/>
        <w:ind w:firstLine="640"/>
        <w:rPr>
          <w:rStyle w:val="C3"/>
          <w:rFonts w:ascii="仿宋_GB2312" w:hAnsi="仿宋_GB2312"/>
          <w:sz w:val="32"/>
        </w:rPr>
      </w:pPr>
    </w:p>
    <w:p>
      <w:pPr>
        <w:pStyle w:val="P1"/>
        <w:keepNext w:val="0"/>
        <w:keepLines w:val="0"/>
        <w:widowControl w:val="0"/>
        <w:spacing w:lineRule="exact" w:line="600"/>
        <w:ind w:firstLine="0" w:left="0" w:right="0"/>
        <w:jc w:val="center"/>
        <w:rPr>
          <w:rStyle w:val="C3"/>
          <w:rFonts w:ascii="宋体" w:hAnsi="宋体"/>
          <w:sz w:val="44"/>
        </w:rPr>
      </w:pPr>
      <w:r>
        <w:rPr>
          <w:rStyle w:val="C3"/>
          <w:rFonts w:ascii="宋体" w:hAnsi="宋体"/>
          <w:sz w:val="44"/>
        </w:rPr>
        <w:t>关于辽宁省应税大气污染物和水污染物</w:t>
      </w:r>
    </w:p>
    <w:p>
      <w:pPr>
        <w:pStyle w:val="P1"/>
        <w:keepNext w:val="0"/>
        <w:keepLines w:val="0"/>
        <w:widowControl w:val="0"/>
        <w:spacing w:lineRule="exact" w:line="600"/>
        <w:ind w:firstLine="0" w:left="0" w:right="0"/>
        <w:jc w:val="center"/>
        <w:rPr>
          <w:rStyle w:val="C3"/>
          <w:rFonts w:ascii="宋体" w:hAnsi="宋体"/>
          <w:sz w:val="44"/>
        </w:rPr>
      </w:pPr>
      <w:r>
        <w:rPr>
          <w:rStyle w:val="C3"/>
          <w:rFonts w:ascii="宋体" w:hAnsi="宋体"/>
          <w:sz w:val="44"/>
        </w:rPr>
        <w:t>环境保护税适用税额调整方案</w:t>
      </w:r>
    </w:p>
    <w:p>
      <w:pPr>
        <w:pStyle w:val="P1"/>
        <w:keepNext w:val="0"/>
        <w:keepLines w:val="0"/>
        <w:widowControl w:val="0"/>
        <w:spacing w:lineRule="atLeast" w:line="578"/>
        <w:ind w:firstLine="640"/>
        <w:rPr>
          <w:rStyle w:val="C3"/>
          <w:rFonts w:ascii="仿宋_GB2312" w:hAnsi="仿宋_GB2312"/>
          <w:sz w:val="32"/>
        </w:rPr>
      </w:pPr>
    </w:p>
    <w:p>
      <w:pPr>
        <w:pStyle w:val="P1"/>
        <w:keepNext w:val="0"/>
        <w:keepLines w:val="0"/>
        <w:widowControl w:val="0"/>
        <w:spacing w:lineRule="atLeast" w:line="578"/>
        <w:ind w:firstLine="640"/>
        <w:jc w:val="both"/>
        <w:rPr>
          <w:rStyle w:val="C3"/>
          <w:rFonts w:ascii="仿宋_GB2312" w:hAnsi="仿宋_GB2312"/>
          <w:sz w:val="32"/>
        </w:rPr>
      </w:pPr>
      <w:r>
        <w:rPr>
          <w:rStyle w:val="C3"/>
          <w:rFonts w:ascii="Microsoft YaHei UI" w:hAnsi="Microsoft YaHei UI"/>
          <w:sz w:val="32"/>
        </w:rPr>
        <w:t>按照《中华人民共和国环境保护税法》第六条相关规定，为更好发挥环境保护税的调节和导向作用，结合我省实际，按主要污染因子差别化设置大气污染物和水污染物环境保护税适用税额，具体调整如下</w:t>
      </w:r>
      <w:r>
        <w:rPr>
          <w:rStyle w:val="C3"/>
          <w:rFonts w:ascii="仿宋_GB2312" w:hAnsi="仿宋_GB2312"/>
          <w:sz w:val="32"/>
        </w:rPr>
        <w:t>:</w:t>
      </w:r>
    </w:p>
    <w:p>
      <w:pPr>
        <w:pStyle w:val="P1"/>
        <w:keepNext w:val="0"/>
        <w:keepLines w:val="0"/>
        <w:widowControl w:val="0"/>
        <w:spacing w:lineRule="atLeast" w:line="578"/>
        <w:ind w:firstLine="640"/>
        <w:jc w:val="both"/>
        <w:rPr>
          <w:rStyle w:val="C3"/>
          <w:rFonts w:ascii="黑体" w:hAnsi="黑体"/>
          <w:sz w:val="32"/>
        </w:rPr>
      </w:pPr>
      <w:r>
        <w:rPr>
          <w:rStyle w:val="C3"/>
          <w:rFonts w:ascii="黑体" w:hAnsi="黑体"/>
          <w:sz w:val="32"/>
        </w:rPr>
        <w:t>一、大气污染物适用税额</w:t>
      </w:r>
    </w:p>
    <w:p>
      <w:pPr>
        <w:pStyle w:val="P1"/>
        <w:keepNext w:val="0"/>
        <w:keepLines w:val="0"/>
        <w:widowControl w:val="0"/>
        <w:spacing w:lineRule="atLeast" w:line="578"/>
        <w:ind w:firstLine="640"/>
        <w:jc w:val="both"/>
        <w:rPr>
          <w:rStyle w:val="C3"/>
          <w:rFonts w:ascii="仿宋_GB2312" w:hAnsi="仿宋_GB2312"/>
          <w:sz w:val="32"/>
        </w:rPr>
      </w:pPr>
      <w:r>
        <w:rPr>
          <w:rStyle w:val="C3"/>
          <w:rFonts w:ascii="Microsoft YaHei UI" w:hAnsi="Microsoft YaHei UI"/>
          <w:sz w:val="32"/>
        </w:rPr>
        <w:t>大气污染物中的二氧化硫（</w:t>
      </w:r>
      <w:r>
        <w:rPr>
          <w:rStyle w:val="C3"/>
          <w:rFonts w:ascii="仿宋_GB2312" w:hAnsi="仿宋_GB2312"/>
          <w:sz w:val="32"/>
        </w:rPr>
        <w:t>SO</w:t>
      </w:r>
      <w:r>
        <w:rPr>
          <w:rStyle w:val="C3"/>
          <w:rFonts w:ascii="仿宋_GB2312" w:hAnsi="仿宋_GB2312"/>
          <w:sz w:val="32"/>
          <w:vertAlign w:val="subscript"/>
        </w:rPr>
        <w:t>2</w:t>
      </w:r>
      <w:r>
        <w:rPr>
          <w:rStyle w:val="C3"/>
          <w:rFonts w:ascii="Microsoft YaHei UI" w:hAnsi="Microsoft YaHei UI"/>
          <w:sz w:val="32"/>
        </w:rPr>
        <w:t>）和氮氧化物（</w:t>
      </w:r>
      <w:r>
        <w:rPr>
          <w:rStyle w:val="C3"/>
          <w:rFonts w:ascii="仿宋_GB2312" w:hAnsi="仿宋_GB2312"/>
          <w:sz w:val="32"/>
        </w:rPr>
        <w:t>NO</w:t>
      </w:r>
      <w:r>
        <w:rPr>
          <w:rStyle w:val="C3"/>
          <w:rFonts w:ascii="仿宋_GB2312" w:hAnsi="仿宋_GB2312"/>
          <w:sz w:val="32"/>
          <w:vertAlign w:val="subscript"/>
        </w:rPr>
        <w:t>X</w:t>
      </w:r>
      <w:r>
        <w:rPr>
          <w:rStyle w:val="C3"/>
          <w:rFonts w:ascii="Microsoft YaHei UI" w:hAnsi="Microsoft YaHei UI"/>
          <w:sz w:val="32"/>
        </w:rPr>
        <w:t>）的适用税额为</w:t>
      </w:r>
      <w:r>
        <w:rPr>
          <w:rStyle w:val="C3"/>
          <w:sz w:val="32"/>
        </w:rPr>
        <w:t>2.4</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污染当量，其他污染物的适用税额为</w:t>
      </w:r>
      <w:r>
        <w:rPr>
          <w:rStyle w:val="C3"/>
          <w:sz w:val="32"/>
        </w:rPr>
        <w:t>1.2</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污染当量。</w:t>
      </w:r>
    </w:p>
    <w:p>
      <w:pPr>
        <w:pStyle w:val="P1"/>
        <w:keepNext w:val="0"/>
        <w:keepLines w:val="0"/>
        <w:widowControl w:val="0"/>
        <w:spacing w:lineRule="atLeast" w:line="578"/>
        <w:ind w:firstLine="640"/>
        <w:jc w:val="both"/>
        <w:rPr>
          <w:rStyle w:val="C3"/>
          <w:rFonts w:ascii="黑体" w:hAnsi="黑体"/>
          <w:sz w:val="32"/>
        </w:rPr>
      </w:pPr>
      <w:r>
        <w:rPr>
          <w:rStyle w:val="C3"/>
          <w:rFonts w:ascii="黑体" w:hAnsi="黑体"/>
          <w:sz w:val="32"/>
        </w:rPr>
        <w:t>二、水污染物适用税额</w:t>
      </w:r>
    </w:p>
    <w:p>
      <w:pPr>
        <w:pStyle w:val="P1"/>
        <w:keepNext w:val="0"/>
        <w:keepLines w:val="0"/>
        <w:widowControl w:val="0"/>
        <w:spacing w:lineRule="atLeast" w:line="578"/>
        <w:ind w:firstLine="640"/>
        <w:jc w:val="both"/>
        <w:rPr>
          <w:rStyle w:val="C3"/>
          <w:rFonts w:ascii="仿宋_GB2312" w:hAnsi="仿宋_GB2312"/>
          <w:sz w:val="32"/>
        </w:rPr>
      </w:pPr>
      <w:r>
        <w:rPr>
          <w:rStyle w:val="C3"/>
          <w:rFonts w:ascii="Microsoft YaHei UI" w:hAnsi="Microsoft YaHei UI"/>
          <w:sz w:val="32"/>
        </w:rPr>
        <w:t>水污染物中的化学需氧量（</w:t>
      </w:r>
      <w:r>
        <w:rPr>
          <w:rStyle w:val="C3"/>
          <w:rFonts w:ascii="仿宋_GB2312" w:hAnsi="仿宋_GB2312"/>
          <w:sz w:val="32"/>
        </w:rPr>
        <w:t>COD</w:t>
      </w:r>
      <w:r>
        <w:rPr>
          <w:rStyle w:val="C3"/>
          <w:rFonts w:ascii="Microsoft YaHei UI" w:hAnsi="Microsoft YaHei UI"/>
          <w:sz w:val="32"/>
        </w:rPr>
        <w:t>）和氨氮（</w:t>
      </w:r>
      <w:r>
        <w:rPr>
          <w:rStyle w:val="C3"/>
          <w:rFonts w:ascii="仿宋_GB2312" w:hAnsi="仿宋_GB2312"/>
          <w:sz w:val="32"/>
        </w:rPr>
        <w:t>NH</w:t>
      </w:r>
      <w:r>
        <w:rPr>
          <w:rStyle w:val="C3"/>
          <w:rFonts w:ascii="Microsoft YaHei UI" w:hAnsi="Microsoft YaHei UI"/>
          <w:sz w:val="32"/>
        </w:rPr>
        <w:t>）的适用税额为</w:t>
      </w:r>
      <w:r>
        <w:rPr>
          <w:rStyle w:val="C3"/>
          <w:sz w:val="32"/>
        </w:rPr>
        <w:t>2.8</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污染当量，其他污染物的适用税额为</w:t>
      </w:r>
      <w:r>
        <w:rPr>
          <w:rStyle w:val="C3"/>
          <w:sz w:val="32"/>
        </w:rPr>
        <w:t>1.4</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污染当量。</w:t>
      </w:r>
    </w:p>
    <w:p>
      <w:pPr>
        <w:pStyle w:val="P1"/>
        <w:keepNext w:val="0"/>
        <w:keepLines w:val="0"/>
        <w:widowControl w:val="0"/>
        <w:spacing w:lineRule="atLeast" w:line="578"/>
        <w:ind w:firstLine="640"/>
        <w:jc w:val="both"/>
        <w:rPr>
          <w:rStyle w:val="C3"/>
          <w:rFonts w:ascii="黑体" w:hAnsi="黑体"/>
          <w:sz w:val="32"/>
        </w:rPr>
      </w:pPr>
      <w:r>
        <w:rPr>
          <w:rStyle w:val="C3"/>
          <w:rFonts w:ascii="黑体" w:hAnsi="黑体"/>
          <w:sz w:val="32"/>
        </w:rPr>
        <w:t>三、本方案自2020年7月1日起施行。</w:t>
      </w:r>
    </w:p>
    <w:p>
      <w:pPr>
        <w:pStyle w:val="P2"/>
        <w:keepNext w:val="0"/>
        <w:keepLines w:val="0"/>
        <w:widowControl w:val="0"/>
        <w:spacing w:lineRule="exact" w:line="578"/>
        <w:jc w:val="center"/>
        <w:rPr>
          <w:rStyle w:val="C3"/>
          <w:rFonts w:ascii="宋体" w:hAnsi="宋体"/>
          <w:b w:val="1"/>
          <w:color w:val="000000"/>
          <w:sz w:val="32"/>
        </w:rPr>
      </w:pPr>
    </w:p>
    <w:p>
      <w:pPr>
        <w:pStyle w:val="P2"/>
        <w:keepNext w:val="0"/>
        <w:keepLines w:val="0"/>
        <w:widowControl w:val="0"/>
        <w:spacing w:lineRule="exact" w:line="578"/>
        <w:jc w:val="center"/>
        <w:rPr>
          <w:rStyle w:val="C3"/>
          <w:rFonts w:ascii="宋体" w:hAnsi="宋体"/>
          <w:b w:val="1"/>
          <w:color w:val="000000"/>
          <w:sz w:val="32"/>
        </w:rPr>
      </w:pPr>
    </w:p>
    <w:p>
      <w:pPr>
        <w:pStyle w:val="P2"/>
        <w:keepNext w:val="0"/>
        <w:keepLines w:val="0"/>
        <w:widowControl w:val="0"/>
        <w:spacing w:lineRule="exact" w:line="578"/>
        <w:jc w:val="center"/>
        <w:rPr>
          <w:rStyle w:val="C3"/>
          <w:rFonts w:ascii="宋体" w:hAnsi="宋体"/>
          <w:b w:val="1"/>
          <w:color w:val="000000"/>
          <w:sz w:val="32"/>
        </w:rPr>
      </w:pPr>
    </w:p>
    <w:p>
      <w:pPr>
        <w:pStyle w:val="P1"/>
        <w:keepNext w:val="0"/>
        <w:keepLines w:val="0"/>
        <w:widowControl w:val="0"/>
        <w:spacing w:lineRule="exact" w:line="578"/>
        <w:ind w:firstLine="640"/>
        <w:rPr>
          <w:rStyle w:val="C3"/>
          <w:rFonts w:ascii="仿宋_GB2312" w:hAnsi="仿宋_GB2312"/>
          <w:color w:val="auto"/>
          <w:sz w:val="32"/>
        </w:rPr>
      </w:pPr>
    </w:p>
    <w:p>
      <w:pPr>
        <w:pStyle w:val="P1"/>
        <w:keepNext w:val="0"/>
        <w:keepLines w:val="0"/>
        <w:widowControl w:val="0"/>
        <w:spacing w:lineRule="exact" w:line="578"/>
        <w:ind w:firstLine="420"/>
        <w:rPr>
          <w:rStyle w:val="C3"/>
          <w:rFonts w:ascii="仿宋_GB2312" w:hAnsi="仿宋_GB2312"/>
          <w:color w:val="auto"/>
        </w:rPr>
      </w:pPr>
    </w:p>
    <w:sectPr>
      <w:footerReference xmlns:r="http://schemas.openxmlformats.org/officeDocument/2006/relationships" w:type="default" r:id="RelFtr1"/>
      <w:type w:val="nextPage"/>
      <w:pgSz w:w="11906" w:h="16838" w:code="0"/>
      <w:pgMar w:left="1587" w:right="1474" w:top="2098" w:bottom="1984"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-180975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仿宋" w:hAnsi="仿宋"/>
                              <w:sz w:val="28"/>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4.25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仿宋" w:hAnsi="仿宋"/>
                        <w:sz w:val="28"/>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sz w:val="28"/>
                      </w:rPr>
                      <w:t xml:space="preserve"> </w:t>
                    </w:r>
                    <w:r>
                      <w:rPr>
                        <w:rStyle w:val="C3"/>
                        <w:rFonts w:ascii="仿宋" w:hAnsi="仿宋"/>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Normal New"/>
    <w:next w:val="P2"/>
    <w:pPr>
      <w:widowControl w:val="0"/>
      <w:jc w:val="both"/>
    </w:pPr>
    <w:rPr>
      <w:rFonts w:ascii="Times New Roman" w:hAnsi="Times New Roman"/>
      <w:sz w:val="21"/>
    </w:rPr>
  </w:style>
  <w:style w:type="paragraph" w:styleId="P3">
    <w:name w:val="Normal (Web)"/>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ANDY</dc:creator>
  <dcterms:created xsi:type="dcterms:W3CDTF">2020-02-17T04:49:00Z</dcterms:created>
  <cp:lastModifiedBy>f1TZOF\f1TZOF-</cp:lastModifiedBy>
  <dcterms:modified xsi:type="dcterms:W3CDTF">2024-08-28T01:35:56Z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