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517F80" Type="http://schemas.openxmlformats.org/officeDocument/2006/relationships/officeDocument" Target="/word/document.xml" /><Relationship Id="coreR1A517F80" Type="http://schemas.openxmlformats.org/package/2006/relationships/metadata/core-properties" Target="/docProps/core.xml" /><Relationship Id="customR1A517F8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spacing w:lineRule="auto" w:line="240"/>
        <w:rPr>
          <w:rStyle w:val="C3"/>
          <w:u w:val="none"/>
        </w:rPr>
      </w:pPr>
    </w:p>
    <w:p>
      <w:pPr>
        <w:pStyle w:val="P1"/>
        <w:keepNext w:val="0"/>
        <w:keepLines w:val="0"/>
        <w:widowControl w:val="0"/>
        <w:spacing w:lineRule="auto" w:line="240"/>
        <w:ind w:left="0" w:right="0"/>
        <w:jc w:val="center"/>
        <w:rPr>
          <w:rStyle w:val="C3"/>
          <w:rFonts w:ascii="宋体" w:hAnsi="宋体"/>
          <w:sz w:val="44"/>
          <w:u w:val="none"/>
        </w:rPr>
      </w:pPr>
      <w:r>
        <w:rPr>
          <w:rStyle w:val="C3"/>
          <w:rFonts w:ascii="宋体" w:hAnsi="宋体"/>
          <w:sz w:val="44"/>
          <w:u w:val="none"/>
        </w:rPr>
        <w:t>牡丹江市人民代表大会常务委员会</w:t>
      </w:r>
    </w:p>
    <w:p>
      <w:pPr>
        <w:pStyle w:val="P1"/>
        <w:keepNext w:val="0"/>
        <w:keepLines w:val="0"/>
        <w:widowControl w:val="0"/>
        <w:spacing w:lineRule="auto" w:line="240"/>
        <w:ind w:left="0" w:right="0"/>
        <w:jc w:val="center"/>
        <w:rPr>
          <w:rStyle w:val="C3"/>
          <w:rFonts w:ascii="宋体" w:hAnsi="宋体"/>
          <w:sz w:val="44"/>
          <w:u w:val="none"/>
        </w:rPr>
      </w:pPr>
      <w:r>
        <w:rPr>
          <w:rStyle w:val="C3"/>
          <w:rFonts w:ascii="宋体" w:hAnsi="宋体"/>
          <w:sz w:val="44"/>
          <w:u w:val="none"/>
        </w:rPr>
        <w:t>关于修改《牡丹江市餐厨废弃物管理条例》的决定</w:t>
      </w:r>
    </w:p>
    <w:p>
      <w:pPr>
        <w:pStyle w:val="P1"/>
        <w:keepNext w:val="0"/>
        <w:keepLines w:val="0"/>
        <w:widowControl w:val="0"/>
        <w:spacing w:lineRule="auto" w:line="240"/>
        <w:ind w:firstLine="640" w:left="0" w:right="0"/>
        <w:jc w:val="both"/>
        <w:rPr>
          <w:rStyle w:val="C3"/>
          <w:rFonts w:ascii="楷体" w:hAnsi="楷体"/>
          <w:i w:val="0"/>
          <w:caps w:val="0"/>
          <w:color w:val="333333"/>
          <w:sz w:val="32"/>
          <w:shd w:val="clear" w:color="auto" w:fill="FFFFFF"/>
        </w:rPr>
      </w:pPr>
    </w:p>
    <w:p>
      <w:pPr>
        <w:pStyle w:val="P1"/>
        <w:keepNext w:val="0"/>
        <w:keepLines w:val="0"/>
        <w:widowControl w:val="0"/>
        <w:spacing w:lineRule="auto" w:line="240"/>
        <w:ind w:firstLine="640" w:left="0" w:right="0"/>
        <w:jc w:val="both"/>
        <w:rPr>
          <w:rStyle w:val="C3"/>
          <w:rFonts w:ascii="楷体" w:hAnsi="楷体"/>
          <w:sz w:val="32"/>
          <w:u w:val="none"/>
        </w:rPr>
      </w:pPr>
      <w:r>
        <w:rPr>
          <w:rStyle w:val="C3"/>
          <w:rFonts w:ascii="楷体" w:hAnsi="楷体"/>
          <w:i w:val="0"/>
          <w:caps w:val="0"/>
          <w:color w:val="333333"/>
          <w:sz w:val="32"/>
          <w:shd w:val="clear" w:color="auto" w:fill="FFFFFF"/>
        </w:rPr>
        <w:t>（2022年9月15日牡丹江市第十七届人民代表大会常务委员会第五次会议通过   2022年11月3日黑龙江省第十三届人民代表大会常务委员会第三十六次会议批准）</w:t>
      </w:r>
    </w:p>
    <w:p>
      <w:pPr>
        <w:pStyle w:val="P1"/>
        <w:keepNext w:val="0"/>
        <w:keepLines w:val="0"/>
        <w:widowControl w:val="0"/>
        <w:spacing w:lineRule="auto" w:line="240"/>
        <w:ind w:firstLine="640" w:left="0" w:right="0"/>
        <w:jc w:val="both"/>
        <w:rPr>
          <w:rStyle w:val="C3"/>
          <w:rFonts w:ascii="仿宋" w:hAnsi="仿宋"/>
          <w:sz w:val="32"/>
          <w:u w:val="none"/>
        </w:rPr>
      </w:pPr>
    </w:p>
    <w:p>
      <w:pPr>
        <w:pStyle w:val="P1"/>
        <w:keepNext w:val="0"/>
        <w:keepLines w:val="0"/>
        <w:widowControl w:val="0"/>
        <w:spacing w:lineRule="auto" w:line="240"/>
        <w:ind w:firstLine="640" w:left="0" w:right="0"/>
        <w:jc w:val="both"/>
        <w:rPr>
          <w:rStyle w:val="C3"/>
          <w:rFonts w:ascii="仿宋" w:hAnsi="仿宋"/>
          <w:sz w:val="32"/>
          <w:u w:val="none"/>
        </w:rPr>
      </w:pPr>
      <w:r>
        <w:rPr>
          <w:rStyle w:val="C3"/>
          <w:rFonts w:ascii="仿宋" w:hAnsi="仿宋"/>
          <w:sz w:val="32"/>
          <w:u w:val="none"/>
        </w:rPr>
        <w:t>牡丹江市第十七届人民代表大会常务委员会第五次会议决定对《牡丹江市餐厨废弃物管理条例》作如下修改：</w:t>
      </w:r>
    </w:p>
    <w:p>
      <w:pPr>
        <w:pStyle w:val="P1"/>
        <w:keepNext w:val="0"/>
        <w:keepLines w:val="0"/>
        <w:widowControl w:val="0"/>
        <w:spacing w:lineRule="auto" w:line="240"/>
        <w:ind w:firstLine="640" w:right="0"/>
        <w:jc w:val="both"/>
        <w:rPr>
          <w:rStyle w:val="C3"/>
          <w:rFonts w:ascii="仿宋" w:hAnsi="仿宋"/>
          <w:sz w:val="32"/>
          <w:u w:val="none"/>
        </w:rPr>
      </w:pPr>
      <w:r>
        <w:rPr>
          <w:rStyle w:val="C3"/>
          <w:rFonts w:ascii="黑体" w:hAnsi="黑体"/>
          <w:sz w:val="32"/>
          <w:u w:val="none"/>
        </w:rPr>
        <w:t>一、</w:t>
      </w:r>
      <w:r>
        <w:rPr>
          <w:rStyle w:val="C3"/>
          <w:rFonts w:ascii="仿宋" w:hAnsi="仿宋"/>
          <w:sz w:val="32"/>
          <w:u w:val="none"/>
        </w:rPr>
        <w:t>将第二条、第十一条、第十二条、第十七条、第十八条、第二十五条中的“食品生产经营者”修改为“其他生产经营者”。</w:t>
      </w:r>
    </w:p>
    <w:p>
      <w:pPr>
        <w:pStyle w:val="P1"/>
        <w:keepNext w:val="0"/>
        <w:keepLines w:val="0"/>
        <w:widowControl w:val="0"/>
        <w:spacing w:lineRule="auto" w:line="240"/>
        <w:ind w:firstLine="640" w:left="0" w:right="0"/>
        <w:rPr>
          <w:rStyle w:val="C3"/>
          <w:rFonts w:ascii="仿宋" w:hAnsi="仿宋"/>
          <w:sz w:val="32"/>
          <w:u w:val="none"/>
        </w:rPr>
      </w:pPr>
      <w:r>
        <w:rPr>
          <w:rStyle w:val="C3"/>
          <w:rFonts w:ascii="黑体" w:hAnsi="黑体"/>
          <w:sz w:val="32"/>
          <w:u w:val="none"/>
        </w:rPr>
        <w:t>二、</w:t>
      </w:r>
      <w:r>
        <w:rPr>
          <w:rStyle w:val="C3"/>
          <w:rFonts w:ascii="仿宋" w:hAnsi="仿宋"/>
          <w:sz w:val="32"/>
          <w:u w:val="none"/>
        </w:rPr>
        <w:t>将第四条、第五条合并为一条，作为第四条，修改为：“餐厨废弃物管理实行单独投放、统一收运、集中处置。</w:t>
      </w:r>
    </w:p>
    <w:p>
      <w:pPr>
        <w:pStyle w:val="P1"/>
        <w:keepNext w:val="0"/>
        <w:keepLines w:val="0"/>
        <w:widowControl w:val="0"/>
        <w:spacing w:lineRule="auto" w:line="240"/>
        <w:ind w:firstLine="640" w:left="0" w:right="0"/>
        <w:rPr>
          <w:rStyle w:val="C3"/>
          <w:rFonts w:ascii="仿宋" w:hAnsi="仿宋"/>
          <w:sz w:val="32"/>
          <w:u w:val="none"/>
        </w:rPr>
      </w:pPr>
      <w:r>
        <w:rPr>
          <w:rStyle w:val="C3"/>
          <w:rFonts w:ascii="仿宋" w:hAnsi="仿宋"/>
          <w:sz w:val="32"/>
          <w:u w:val="none"/>
        </w:rPr>
        <w:t>“实行单独投放、统一收运、集中处置的具体区域由市人民政府确定，并向社会公布。”</w:t>
      </w:r>
    </w:p>
    <w:p>
      <w:pPr>
        <w:pStyle w:val="P1"/>
        <w:keepNext w:val="0"/>
        <w:keepLines w:val="0"/>
        <w:widowControl w:val="0"/>
        <w:spacing w:lineRule="auto" w:line="240"/>
        <w:ind w:firstLine="640" w:left="0" w:right="0"/>
        <w:jc w:val="both"/>
        <w:rPr>
          <w:rStyle w:val="C3"/>
          <w:rFonts w:ascii="楷体" w:hAnsi="楷体"/>
          <w:sz w:val="32"/>
          <w:u w:val="none"/>
        </w:rPr>
      </w:pPr>
      <w:r>
        <w:rPr>
          <w:rStyle w:val="C3"/>
          <w:rFonts w:ascii="黑体" w:hAnsi="黑体"/>
          <w:sz w:val="32"/>
          <w:u w:val="none"/>
        </w:rPr>
        <w:t>三、</w:t>
      </w:r>
      <w:r>
        <w:rPr>
          <w:rStyle w:val="C3"/>
          <w:rFonts w:ascii="仿宋" w:hAnsi="仿宋"/>
          <w:sz w:val="32"/>
          <w:u w:val="none"/>
        </w:rPr>
        <w:t>删去第八条中的“和行业管理内容”。</w:t>
      </w:r>
    </w:p>
    <w:p>
      <w:pPr>
        <w:pStyle w:val="P1"/>
        <w:keepNext w:val="0"/>
        <w:keepLines w:val="0"/>
        <w:widowControl w:val="0"/>
        <w:spacing w:lineRule="auto" w:line="240"/>
        <w:ind w:firstLine="640" w:left="0" w:right="0"/>
        <w:rPr>
          <w:rStyle w:val="C3"/>
          <w:rFonts w:ascii="仿宋" w:hAnsi="仿宋"/>
          <w:sz w:val="32"/>
          <w:u w:val="none"/>
        </w:rPr>
      </w:pPr>
      <w:r>
        <w:rPr>
          <w:rStyle w:val="C3"/>
          <w:rFonts w:ascii="黑体" w:hAnsi="黑体"/>
          <w:b w:val="0"/>
          <w:sz w:val="32"/>
          <w:u w:val="none"/>
        </w:rPr>
        <w:t>四、</w:t>
      </w:r>
      <w:r>
        <w:rPr>
          <w:rStyle w:val="C3"/>
          <w:rFonts w:ascii="仿宋" w:hAnsi="仿宋"/>
          <w:sz w:val="32"/>
          <w:u w:val="none"/>
        </w:rPr>
        <w:t>将第九条修改为：“餐厨废弃物的收运、处置实行特许经营。”</w:t>
      </w:r>
    </w:p>
    <w:p>
      <w:pPr>
        <w:pStyle w:val="P1"/>
        <w:keepNext w:val="0"/>
        <w:keepLines w:val="0"/>
        <w:widowControl w:val="0"/>
        <w:spacing w:lineRule="auto" w:line="240"/>
        <w:ind w:firstLine="640" w:left="0" w:right="0"/>
        <w:rPr>
          <w:rStyle w:val="C3"/>
          <w:rFonts w:ascii="仿宋" w:hAnsi="仿宋"/>
          <w:sz w:val="32"/>
          <w:u w:val="none"/>
        </w:rPr>
      </w:pPr>
      <w:r>
        <w:rPr>
          <w:rStyle w:val="C3"/>
          <w:rFonts w:ascii="黑体" w:hAnsi="黑体"/>
          <w:sz w:val="32"/>
          <w:u w:val="none"/>
        </w:rPr>
        <w:t>五、</w:t>
      </w:r>
      <w:r>
        <w:rPr>
          <w:rStyle w:val="C3"/>
          <w:rFonts w:ascii="仿宋" w:hAnsi="仿宋"/>
          <w:sz w:val="32"/>
          <w:u w:val="none"/>
        </w:rPr>
        <w:t>将第六条、第七条、第八条、第九条、第十条分别改为第五条、第六条、第七条、第八条、第九条。</w:t>
      </w:r>
    </w:p>
    <w:p>
      <w:pPr>
        <w:pStyle w:val="P1"/>
        <w:keepNext w:val="0"/>
        <w:keepLines w:val="0"/>
        <w:widowControl w:val="0"/>
        <w:shd w:val="clear" w:fill="FFFFFF"/>
        <w:spacing w:lineRule="auto" w:line="240"/>
        <w:ind w:firstLine="640" w:left="0"/>
        <w:jc w:val="both"/>
        <w:rPr>
          <w:rStyle w:val="C3"/>
          <w:rFonts w:ascii="仿宋" w:hAnsi="仿宋"/>
          <w:sz w:val="32"/>
          <w:u w:val="none"/>
        </w:rPr>
      </w:pPr>
      <w:r>
        <w:rPr>
          <w:rStyle w:val="C3"/>
          <w:rFonts w:ascii="黑体" w:hAnsi="黑体"/>
          <w:sz w:val="32"/>
          <w:u w:val="none"/>
        </w:rPr>
        <w:t>六、</w:t>
      </w:r>
      <w:r>
        <w:rPr>
          <w:rStyle w:val="C3"/>
          <w:rFonts w:ascii="仿宋" w:hAnsi="仿宋"/>
          <w:sz w:val="32"/>
          <w:u w:val="none"/>
        </w:rPr>
        <w:t>增加一条，作为第十条：“未取得特许经营权的企业，不得从事餐厨废弃物的收运、处置活动。”</w:t>
      </w:r>
    </w:p>
    <w:p>
      <w:pPr>
        <w:pStyle w:val="P1"/>
        <w:keepNext w:val="0"/>
        <w:keepLines w:val="0"/>
        <w:widowControl w:val="0"/>
        <w:spacing w:lineRule="auto" w:line="240"/>
        <w:ind w:firstLine="640" w:left="0" w:right="0"/>
        <w:rPr>
          <w:rStyle w:val="C3"/>
          <w:rFonts w:ascii="仿宋" w:hAnsi="仿宋"/>
          <w:i w:val="0"/>
          <w:caps w:val="0"/>
          <w:color w:val="000000"/>
          <w:sz w:val="32"/>
          <w:u w:val="none"/>
          <w:shd w:val="clear" w:color="auto" w:fill="auto"/>
        </w:rPr>
      </w:pPr>
      <w:r>
        <w:rPr>
          <w:rStyle w:val="C3"/>
          <w:rFonts w:ascii="黑体" w:hAnsi="黑体"/>
          <w:b w:val="0"/>
          <w:sz w:val="32"/>
          <w:u w:val="none"/>
        </w:rPr>
        <w:t>七、</w:t>
      </w:r>
      <w:r>
        <w:rPr>
          <w:rStyle w:val="C3"/>
          <w:rFonts w:ascii="仿宋" w:hAnsi="仿宋"/>
          <w:sz w:val="32"/>
          <w:u w:val="none"/>
        </w:rPr>
        <w:t>在第十一条增加一项，作为第三项：“（三）</w:t>
      </w:r>
      <w:r>
        <w:rPr>
          <w:rStyle w:val="C3"/>
          <w:rFonts w:ascii="仿宋" w:hAnsi="仿宋"/>
          <w:i w:val="0"/>
          <w:caps w:val="0"/>
          <w:color w:val="000000"/>
          <w:sz w:val="32"/>
          <w:u w:val="none"/>
          <w:shd w:val="clear" w:color="auto" w:fill="auto"/>
        </w:rPr>
        <w:t>不得将餐厨废弃物排入湖泊、河道、公共排水设施、公共厕所等地点和其他生活垃圾收集设施中。”</w:t>
      </w:r>
    </w:p>
    <w:p>
      <w:pPr>
        <w:pStyle w:val="P1"/>
        <w:keepNext w:val="0"/>
        <w:keepLines w:val="0"/>
        <w:widowControl w:val="0"/>
        <w:shd w:val="clear" w:fill="FFFFFF"/>
        <w:spacing w:lineRule="auto" w:line="240"/>
        <w:ind w:firstLine="640" w:left="0"/>
        <w:jc w:val="both"/>
        <w:rPr>
          <w:rStyle w:val="C3"/>
          <w:rFonts w:ascii="仿宋" w:hAnsi="仿宋"/>
          <w:color w:val="000000"/>
          <w:sz w:val="32"/>
          <w:u w:val="none"/>
        </w:rPr>
      </w:pPr>
      <w:r>
        <w:rPr>
          <w:rStyle w:val="C3"/>
          <w:rFonts w:ascii="黑体" w:hAnsi="黑体"/>
          <w:color w:val="000000"/>
          <w:sz w:val="32"/>
          <w:u w:val="none"/>
        </w:rPr>
        <w:t>八、</w:t>
      </w:r>
      <w:r>
        <w:rPr>
          <w:rStyle w:val="C3"/>
          <w:rFonts w:ascii="仿宋" w:hAnsi="仿宋"/>
          <w:sz w:val="32"/>
          <w:u w:val="none"/>
        </w:rPr>
        <w:t>将第十一条第</w:t>
      </w:r>
      <w:r>
        <w:rPr>
          <w:rStyle w:val="C3"/>
          <w:rFonts w:ascii="仿宋" w:hAnsi="仿宋"/>
          <w:color w:val="000000"/>
          <w:sz w:val="32"/>
          <w:u w:val="none"/>
        </w:rPr>
        <w:t>三项、第四项分别改为第四项、第五项，修改为：“（四）不得将餐厨废弃物交给未取得特许经营权的企业收运、处置。</w:t>
      </w:r>
    </w:p>
    <w:p>
      <w:pPr>
        <w:pStyle w:val="P1"/>
        <w:keepNext w:val="0"/>
        <w:keepLines w:val="0"/>
        <w:widowControl w:val="0"/>
        <w:shd w:val="clear" w:fill="FFFFFF"/>
        <w:spacing w:lineRule="auto" w:line="240"/>
        <w:ind w:firstLine="640" w:left="0"/>
        <w:jc w:val="both"/>
        <w:rPr>
          <w:rStyle w:val="C3"/>
          <w:rFonts w:ascii="楷体" w:hAnsi="楷体"/>
          <w:color w:val="000000"/>
          <w:sz w:val="32"/>
          <w:u w:val="none"/>
        </w:rPr>
      </w:pPr>
      <w:r>
        <w:rPr>
          <w:rStyle w:val="C3"/>
          <w:rFonts w:ascii="仿宋" w:hAnsi="仿宋"/>
          <w:color w:val="000000"/>
          <w:sz w:val="32"/>
          <w:u w:val="none"/>
        </w:rPr>
        <w:t>“（五）</w:t>
      </w:r>
      <w:r>
        <w:rPr>
          <w:rStyle w:val="C3"/>
          <w:rFonts w:ascii="仿宋" w:hAnsi="仿宋"/>
          <w:sz w:val="32"/>
          <w:u w:val="none"/>
        </w:rPr>
        <w:t>法律、法规规定的其他要求。</w:t>
      </w:r>
      <w:r>
        <w:rPr>
          <w:rStyle w:val="C3"/>
          <w:rFonts w:ascii="仿宋" w:hAnsi="仿宋"/>
          <w:color w:val="000000"/>
          <w:sz w:val="32"/>
          <w:u w:val="none"/>
        </w:rPr>
        <w:t>”</w:t>
      </w:r>
    </w:p>
    <w:p>
      <w:pPr>
        <w:pStyle w:val="P1"/>
        <w:keepNext w:val="0"/>
        <w:keepLines w:val="0"/>
        <w:widowControl w:val="0"/>
        <w:shd w:val="clear" w:fill="FFFFFF"/>
        <w:spacing w:lineRule="auto" w:line="240"/>
        <w:ind w:firstLine="640" w:left="0" w:right="0"/>
        <w:jc w:val="both"/>
        <w:rPr>
          <w:rStyle w:val="C3"/>
          <w:rFonts w:ascii="楷体" w:hAnsi="楷体"/>
          <w:sz w:val="32"/>
          <w:u w:val="none"/>
        </w:rPr>
      </w:pPr>
      <w:r>
        <w:rPr>
          <w:rStyle w:val="C3"/>
          <w:rFonts w:ascii="黑体" w:hAnsi="黑体"/>
          <w:color w:val="000000"/>
          <w:sz w:val="32"/>
          <w:u w:val="none"/>
        </w:rPr>
        <w:t>九、</w:t>
      </w:r>
      <w:r>
        <w:rPr>
          <w:rStyle w:val="C3"/>
          <w:rFonts w:ascii="仿宋" w:hAnsi="仿宋"/>
          <w:color w:val="000000"/>
          <w:sz w:val="32"/>
          <w:u w:val="none"/>
        </w:rPr>
        <w:t>将第十二条第一项中的“</w:t>
      </w:r>
      <w:r>
        <w:rPr>
          <w:rStyle w:val="C3"/>
          <w:rFonts w:ascii="仿宋" w:hAnsi="仿宋"/>
          <w:sz w:val="32"/>
          <w:u w:val="none"/>
        </w:rPr>
        <w:t>与产生餐厨废弃物的单位和</w:t>
      </w:r>
      <w:r>
        <w:rPr>
          <w:rStyle w:val="C3"/>
          <w:rFonts w:ascii="仿宋" w:hAnsi="仿宋"/>
          <w:color w:val="000000"/>
          <w:sz w:val="32"/>
          <w:u w:val="none"/>
        </w:rPr>
        <w:t>其他</w:t>
      </w:r>
      <w:r>
        <w:rPr>
          <w:rStyle w:val="C3"/>
          <w:rFonts w:ascii="仿宋" w:hAnsi="仿宋"/>
          <w:sz w:val="32"/>
          <w:u w:val="none"/>
        </w:rPr>
        <w:t>生产经营者签订餐厨废弃物收运协议”</w:t>
      </w:r>
      <w:r>
        <w:rPr>
          <w:rStyle w:val="C3"/>
          <w:rFonts w:ascii="仿宋" w:hAnsi="仿宋"/>
          <w:color w:val="000000"/>
          <w:sz w:val="32"/>
          <w:u w:val="none"/>
        </w:rPr>
        <w:t>修改为“对统一收运区域内的餐厨废弃物应收尽收；</w:t>
      </w:r>
      <w:r>
        <w:rPr>
          <w:rStyle w:val="C3"/>
          <w:rFonts w:ascii="仿宋" w:hAnsi="仿宋"/>
          <w:sz w:val="32"/>
          <w:u w:val="none"/>
        </w:rPr>
        <w:t>与产生餐厨废弃物的单位和</w:t>
      </w:r>
      <w:r>
        <w:rPr>
          <w:rStyle w:val="C3"/>
          <w:rFonts w:ascii="仿宋" w:hAnsi="仿宋"/>
          <w:color w:val="000000"/>
          <w:sz w:val="32"/>
          <w:u w:val="none"/>
        </w:rPr>
        <w:t>其他</w:t>
      </w:r>
      <w:r>
        <w:rPr>
          <w:rStyle w:val="C3"/>
          <w:rFonts w:ascii="仿宋" w:hAnsi="仿宋"/>
          <w:sz w:val="32"/>
          <w:u w:val="none"/>
        </w:rPr>
        <w:t>生产经营者签订餐厨废弃物收运协议”；</w:t>
      </w:r>
      <w:r>
        <w:rPr>
          <w:rStyle w:val="C3"/>
          <w:rFonts w:ascii="仿宋" w:hAnsi="仿宋"/>
          <w:color w:val="000000"/>
          <w:sz w:val="32"/>
          <w:u w:val="none"/>
        </w:rPr>
        <w:t>第二项中“专用收集容器”后的“，”修改为“；”；第四项中的“</w:t>
      </w:r>
      <w:r>
        <w:rPr>
          <w:rStyle w:val="C3"/>
          <w:rFonts w:ascii="仿宋" w:hAnsi="仿宋"/>
          <w:sz w:val="32"/>
          <w:u w:val="none"/>
        </w:rPr>
        <w:t>在运输过程中不得遗撒、丢弃</w:t>
      </w:r>
      <w:r>
        <w:rPr>
          <w:rStyle w:val="C3"/>
          <w:rFonts w:ascii="仿宋" w:hAnsi="仿宋"/>
          <w:sz w:val="32"/>
          <w:u w:val="none"/>
          <w:shd w:val="clear" w:color="auto" w:fill="auto"/>
        </w:rPr>
        <w:t>餐厨废弃物</w:t>
      </w:r>
      <w:r>
        <w:rPr>
          <w:rStyle w:val="C3"/>
          <w:rFonts w:ascii="仿宋" w:hAnsi="仿宋"/>
          <w:sz w:val="32"/>
          <w:u w:val="none"/>
        </w:rPr>
        <w:t>，保持运输车辆的整洁和运输过程的卫生”</w:t>
      </w:r>
      <w:r>
        <w:rPr>
          <w:rStyle w:val="C3"/>
          <w:rFonts w:ascii="仿宋" w:hAnsi="仿宋"/>
          <w:color w:val="000000"/>
          <w:sz w:val="32"/>
          <w:u w:val="none"/>
        </w:rPr>
        <w:t>修改为“</w:t>
      </w:r>
      <w:r>
        <w:rPr>
          <w:rStyle w:val="C3"/>
          <w:rFonts w:ascii="仿宋" w:hAnsi="仿宋"/>
          <w:sz w:val="32"/>
          <w:u w:val="none"/>
        </w:rPr>
        <w:t>在运输过程中不得遗撒、丢弃，保持运输车辆的整洁和收运过程的卫生”。</w:t>
      </w:r>
    </w:p>
    <w:p>
      <w:pPr>
        <w:pStyle w:val="P1"/>
        <w:keepNext w:val="0"/>
        <w:keepLines w:val="0"/>
        <w:widowControl w:val="0"/>
        <w:shd w:val="clear" w:fill="FFFFFF"/>
        <w:spacing w:lineRule="auto" w:line="240"/>
        <w:ind w:firstLine="640" w:left="0"/>
        <w:jc w:val="both"/>
        <w:rPr>
          <w:rStyle w:val="C3"/>
          <w:rFonts w:ascii="仿宋" w:hAnsi="仿宋"/>
          <w:color w:val="000000"/>
          <w:sz w:val="32"/>
          <w:u w:val="none"/>
        </w:rPr>
      </w:pPr>
      <w:r>
        <w:rPr>
          <w:rStyle w:val="C3"/>
          <w:rFonts w:ascii="黑体" w:hAnsi="黑体"/>
          <w:color w:val="000000"/>
          <w:sz w:val="32"/>
          <w:u w:val="none"/>
        </w:rPr>
        <w:t>十、</w:t>
      </w:r>
      <w:r>
        <w:rPr>
          <w:rStyle w:val="C3"/>
          <w:rFonts w:ascii="仿宋" w:hAnsi="仿宋"/>
          <w:sz w:val="32"/>
          <w:u w:val="none"/>
        </w:rPr>
        <w:t>将第</w:t>
      </w:r>
      <w:r>
        <w:rPr>
          <w:rStyle w:val="C3"/>
          <w:rFonts w:ascii="仿宋" w:hAnsi="仿宋"/>
          <w:color w:val="000000"/>
          <w:sz w:val="32"/>
          <w:u w:val="none"/>
        </w:rPr>
        <w:t>十三条第三项修改为：“（三）对接收的餐厨废弃物自行集中处置</w:t>
      </w:r>
      <w:r>
        <w:rPr>
          <w:rStyle w:val="C3"/>
          <w:rFonts w:ascii="仿宋" w:hAnsi="仿宋"/>
          <w:sz w:val="32"/>
          <w:u w:val="none"/>
        </w:rPr>
        <w:t>。”</w:t>
      </w:r>
      <w:r>
        <w:rPr>
          <w:rStyle w:val="C3"/>
          <w:rFonts w:ascii="仿宋" w:hAnsi="仿宋"/>
          <w:color w:val="000000"/>
          <w:sz w:val="32"/>
          <w:u w:val="none"/>
        </w:rPr>
        <w:t xml:space="preserve">  </w:t>
      </w:r>
    </w:p>
    <w:p>
      <w:pPr>
        <w:pStyle w:val="P1"/>
        <w:keepNext w:val="0"/>
        <w:keepLines w:val="0"/>
        <w:widowControl w:val="0"/>
        <w:spacing w:lineRule="auto" w:line="240"/>
        <w:ind w:firstLine="640" w:left="0" w:right="0"/>
        <w:jc w:val="both"/>
        <w:rPr>
          <w:rStyle w:val="C3"/>
          <w:rFonts w:ascii="仿宋" w:hAnsi="仿宋"/>
          <w:sz w:val="32"/>
          <w:u w:val="none"/>
        </w:rPr>
      </w:pPr>
      <w:r>
        <w:rPr>
          <w:rStyle w:val="C3"/>
          <w:rFonts w:ascii="黑体" w:hAnsi="黑体"/>
          <w:sz w:val="32"/>
          <w:u w:val="none"/>
        </w:rPr>
        <w:t>十一、</w:t>
      </w:r>
      <w:r>
        <w:rPr>
          <w:rStyle w:val="C3"/>
          <w:rFonts w:ascii="仿宋" w:hAnsi="仿宋"/>
          <w:sz w:val="32"/>
          <w:u w:val="none"/>
        </w:rPr>
        <w:t>将第十五条第一款中的“市人民政府应当组织有关部门制定餐厨废弃物管理应急预案”后的“。”修改为“；”</w:t>
      </w:r>
      <w:r>
        <w:rPr>
          <w:rStyle w:val="C3"/>
          <w:rFonts w:ascii="仿宋" w:hAnsi="仿宋"/>
          <w:sz w:val="32"/>
          <w:u w:val="none"/>
          <w:shd w:val="clear" w:color="auto" w:fill="auto"/>
        </w:rPr>
        <w:t>；</w:t>
      </w:r>
      <w:r>
        <w:rPr>
          <w:rStyle w:val="C3"/>
          <w:rFonts w:ascii="仿宋" w:hAnsi="仿宋"/>
          <w:sz w:val="32"/>
          <w:u w:val="none"/>
        </w:rPr>
        <w:t>第二款修改为：“餐厨废弃物收运、处置企业应当按照国家有关规定制定突发</w:t>
      </w:r>
      <w:r>
        <w:rPr>
          <w:rStyle w:val="C3"/>
          <w:rFonts w:ascii="仿宋" w:hAnsi="仿宋"/>
          <w:color w:val="000000"/>
          <w:sz w:val="32"/>
          <w:u w:val="none"/>
        </w:rPr>
        <w:t>环境</w:t>
      </w:r>
      <w:r>
        <w:rPr>
          <w:rStyle w:val="C3"/>
          <w:rFonts w:ascii="仿宋" w:hAnsi="仿宋"/>
          <w:sz w:val="32"/>
          <w:u w:val="none"/>
        </w:rPr>
        <w:t>事件应急预案，报市容环境卫生行政主管部门、生态环境主管部门和其他有关部门备案；在发生或者可能发生突发</w:t>
      </w:r>
      <w:r>
        <w:rPr>
          <w:rStyle w:val="C3"/>
          <w:rFonts w:ascii="仿宋" w:hAnsi="仿宋"/>
          <w:color w:val="000000"/>
          <w:sz w:val="32"/>
          <w:u w:val="none"/>
        </w:rPr>
        <w:t>环境</w:t>
      </w:r>
      <w:r>
        <w:rPr>
          <w:rStyle w:val="C3"/>
          <w:rFonts w:ascii="仿宋" w:hAnsi="仿宋"/>
          <w:sz w:val="32"/>
          <w:u w:val="none"/>
        </w:rPr>
        <w:t>事件时，立即采取措施处理，及时通报可能受到危害的单位和居民，并向市容环境卫生行政主管部门、生态环境主管部门和其他有关部门报告。”</w:t>
      </w:r>
    </w:p>
    <w:p>
      <w:pPr>
        <w:pStyle w:val="P1"/>
        <w:keepNext w:val="0"/>
        <w:keepLines w:val="0"/>
        <w:widowControl w:val="0"/>
        <w:spacing w:lineRule="auto" w:line="240"/>
        <w:ind w:firstLine="640" w:left="0" w:right="0"/>
        <w:jc w:val="both"/>
        <w:rPr>
          <w:rStyle w:val="C3"/>
          <w:rFonts w:ascii="仿宋" w:hAnsi="仿宋"/>
          <w:sz w:val="32"/>
          <w:u w:val="none"/>
        </w:rPr>
      </w:pPr>
      <w:r>
        <w:rPr>
          <w:rStyle w:val="C3"/>
          <w:rFonts w:ascii="黑体" w:hAnsi="黑体"/>
          <w:sz w:val="32"/>
          <w:u w:val="none"/>
        </w:rPr>
        <w:t>十二、</w:t>
      </w:r>
      <w:r>
        <w:rPr>
          <w:rStyle w:val="C3"/>
          <w:rFonts w:ascii="仿宋" w:hAnsi="仿宋"/>
          <w:sz w:val="32"/>
          <w:u w:val="none"/>
        </w:rPr>
        <w:t>将第十七条中的“开展相关法律、法规和</w:t>
      </w:r>
      <w:r>
        <w:rPr>
          <w:rStyle w:val="C3"/>
          <w:rFonts w:ascii="仿宋" w:hAnsi="仿宋"/>
          <w:sz w:val="32"/>
          <w:u w:val="none"/>
          <w:shd w:val="clear" w:color="auto" w:fill="auto"/>
        </w:rPr>
        <w:t>制度</w:t>
      </w:r>
      <w:r>
        <w:rPr>
          <w:rStyle w:val="C3"/>
          <w:rFonts w:ascii="仿宋" w:hAnsi="仿宋"/>
          <w:sz w:val="32"/>
          <w:u w:val="none"/>
        </w:rPr>
        <w:t>宣传”修改为“开展相关法律、法规和</w:t>
      </w:r>
      <w:r>
        <w:rPr>
          <w:rStyle w:val="C3"/>
          <w:rFonts w:ascii="仿宋" w:hAnsi="仿宋"/>
          <w:color w:val="000000"/>
          <w:sz w:val="32"/>
          <w:u w:val="none"/>
        </w:rPr>
        <w:t>政策</w:t>
      </w:r>
      <w:r>
        <w:rPr>
          <w:rStyle w:val="C3"/>
          <w:rFonts w:ascii="仿宋" w:hAnsi="仿宋"/>
          <w:sz w:val="32"/>
          <w:u w:val="none"/>
        </w:rPr>
        <w:t>宣传”。</w:t>
      </w:r>
    </w:p>
    <w:p>
      <w:pPr>
        <w:pStyle w:val="P2"/>
        <w:keepNext w:val="0"/>
        <w:keepLines w:val="0"/>
        <w:widowControl w:val="0"/>
        <w:spacing w:lineRule="auto" w:line="240"/>
        <w:rPr>
          <w:rStyle w:val="C3"/>
          <w:u w:val="none"/>
        </w:rPr>
      </w:pPr>
      <w:r>
        <w:rPr>
          <w:rStyle w:val="C3"/>
          <w:rFonts w:ascii="黑体" w:hAnsi="黑体"/>
          <w:sz w:val="32"/>
          <w:u w:val="none"/>
        </w:rPr>
        <w:t>十三、</w:t>
      </w:r>
      <w:r>
        <w:rPr>
          <w:rStyle w:val="C3"/>
          <w:rFonts w:ascii="仿宋" w:hAnsi="仿宋"/>
          <w:sz w:val="32"/>
          <w:u w:val="none"/>
        </w:rPr>
        <w:t>删去第十九条。</w:t>
      </w:r>
    </w:p>
    <w:p>
      <w:pPr>
        <w:pStyle w:val="P1"/>
        <w:keepNext w:val="0"/>
        <w:keepLines w:val="0"/>
        <w:widowControl w:val="0"/>
        <w:spacing w:lineRule="auto" w:line="240"/>
        <w:ind w:firstLine="640" w:left="0" w:right="0"/>
        <w:jc w:val="both"/>
        <w:rPr>
          <w:rStyle w:val="C3"/>
          <w:rFonts w:ascii="仿宋" w:hAnsi="仿宋"/>
          <w:sz w:val="32"/>
          <w:u w:val="none"/>
        </w:rPr>
      </w:pPr>
      <w:r>
        <w:rPr>
          <w:rStyle w:val="C3"/>
          <w:rFonts w:ascii="黑体" w:hAnsi="黑体"/>
          <w:sz w:val="32"/>
          <w:u w:val="none"/>
        </w:rPr>
        <w:t>十四、</w:t>
      </w:r>
      <w:r>
        <w:rPr>
          <w:rStyle w:val="C3"/>
          <w:rFonts w:ascii="仿宋" w:hAnsi="仿宋"/>
          <w:sz w:val="32"/>
          <w:u w:val="none"/>
        </w:rPr>
        <w:t>将第二十条改为第十九条，将其中的“市容环境卫生行政主管部门应当及时受理并依法查处”修改为“市容环境卫生行政主管部门应当</w:t>
      </w:r>
      <w:r>
        <w:rPr>
          <w:rStyle w:val="C3"/>
          <w:rFonts w:ascii="仿宋" w:hAnsi="仿宋"/>
          <w:color w:val="000000"/>
          <w:sz w:val="32"/>
          <w:u w:val="none"/>
        </w:rPr>
        <w:t>公开举报方式，</w:t>
      </w:r>
      <w:r>
        <w:rPr>
          <w:rStyle w:val="C3"/>
          <w:rFonts w:ascii="仿宋" w:hAnsi="仿宋"/>
          <w:sz w:val="32"/>
          <w:u w:val="none"/>
        </w:rPr>
        <w:t>及时受理并依法查处”。</w:t>
      </w:r>
    </w:p>
    <w:p>
      <w:pPr>
        <w:pStyle w:val="P1"/>
        <w:keepNext w:val="0"/>
        <w:keepLines w:val="0"/>
        <w:widowControl w:val="0"/>
        <w:spacing w:lineRule="auto" w:line="240"/>
        <w:ind w:firstLine="640" w:left="0" w:right="0"/>
        <w:jc w:val="both"/>
        <w:rPr>
          <w:rStyle w:val="C3"/>
          <w:rFonts w:ascii="仿宋" w:hAnsi="仿宋"/>
          <w:sz w:val="32"/>
          <w:u w:val="none"/>
        </w:rPr>
      </w:pPr>
      <w:r>
        <w:rPr>
          <w:rStyle w:val="C3"/>
          <w:rFonts w:ascii="黑体" w:hAnsi="黑体"/>
          <w:sz w:val="32"/>
          <w:u w:val="none"/>
        </w:rPr>
        <w:t>十五、</w:t>
      </w:r>
      <w:r>
        <w:rPr>
          <w:rStyle w:val="C3"/>
          <w:rFonts w:ascii="仿宋" w:hAnsi="仿宋"/>
          <w:color w:val="000000"/>
          <w:sz w:val="32"/>
          <w:u w:val="none"/>
        </w:rPr>
        <w:t>删去第二十二条中的“</w:t>
      </w:r>
      <w:r>
        <w:rPr>
          <w:rStyle w:val="C3"/>
          <w:rFonts w:ascii="仿宋" w:hAnsi="仿宋"/>
          <w:sz w:val="32"/>
          <w:u w:val="none"/>
          <w:shd w:val="clear" w:color="auto" w:fill="auto"/>
        </w:rPr>
        <w:t>未取得特许经营权的单位和个人”</w:t>
      </w:r>
      <w:r>
        <w:rPr>
          <w:rStyle w:val="C3"/>
          <w:rFonts w:ascii="仿宋" w:hAnsi="仿宋"/>
          <w:sz w:val="32"/>
          <w:u w:val="none"/>
        </w:rPr>
        <w:t>。</w:t>
      </w:r>
    </w:p>
    <w:p>
      <w:pPr>
        <w:pStyle w:val="P1"/>
        <w:keepNext w:val="0"/>
        <w:keepLines w:val="0"/>
        <w:widowControl w:val="0"/>
        <w:spacing w:lineRule="auto" w:line="240"/>
        <w:ind w:firstLine="640" w:left="0" w:right="0"/>
        <w:jc w:val="both"/>
        <w:rPr>
          <w:rStyle w:val="C3"/>
          <w:rFonts w:ascii="仿宋" w:hAnsi="仿宋"/>
          <w:sz w:val="32"/>
          <w:u w:val="none"/>
        </w:rPr>
      </w:pPr>
      <w:r>
        <w:rPr>
          <w:rStyle w:val="C3"/>
          <w:rFonts w:ascii="黑体" w:hAnsi="黑体"/>
          <w:sz w:val="32"/>
          <w:u w:val="none"/>
        </w:rPr>
        <w:t>十六、</w:t>
      </w:r>
      <w:r>
        <w:rPr>
          <w:rStyle w:val="C3"/>
          <w:rFonts w:ascii="仿宋" w:hAnsi="仿宋"/>
          <w:sz w:val="32"/>
          <w:u w:val="none"/>
        </w:rPr>
        <w:t>将第二十一条、第二十二条分别改为第二十条、第二十一条。</w:t>
      </w:r>
    </w:p>
    <w:p>
      <w:pPr>
        <w:pStyle w:val="P1"/>
        <w:keepNext w:val="0"/>
        <w:keepLines w:val="0"/>
        <w:widowControl w:val="0"/>
        <w:shd w:val="clear" w:fill="FFFFFF"/>
        <w:spacing w:lineRule="auto" w:line="240"/>
        <w:ind w:firstLine="640" w:left="0"/>
        <w:jc w:val="both"/>
        <w:rPr>
          <w:rStyle w:val="C3"/>
          <w:rFonts w:ascii="仿宋" w:hAnsi="仿宋"/>
          <w:sz w:val="32"/>
          <w:u w:val="none"/>
        </w:rPr>
      </w:pPr>
      <w:r>
        <w:rPr>
          <w:rStyle w:val="C3"/>
          <w:rFonts w:ascii="黑体" w:hAnsi="黑体"/>
          <w:sz w:val="32"/>
          <w:u w:val="none"/>
        </w:rPr>
        <w:t>十七、</w:t>
      </w:r>
      <w:r>
        <w:rPr>
          <w:rStyle w:val="C3"/>
          <w:rFonts w:ascii="仿宋" w:hAnsi="仿宋"/>
          <w:sz w:val="32"/>
          <w:u w:val="none"/>
        </w:rPr>
        <w:t>增加一条，作为第二十二条：“</w:t>
      </w:r>
      <w:r>
        <w:rPr>
          <w:rStyle w:val="C3"/>
          <w:rFonts w:ascii="仿宋" w:hAnsi="仿宋"/>
          <w:color w:val="000000"/>
          <w:sz w:val="32"/>
          <w:u w:val="none"/>
        </w:rPr>
        <w:t>对违反餐厨废弃物管理的行为，《中华人民共和国固体废物污染环境防治法》《黑龙江省食品安全条例》等相关法律、法规已经有行政处罚规定的，从其规定。”</w:t>
      </w:r>
    </w:p>
    <w:p>
      <w:pPr>
        <w:pStyle w:val="P1"/>
        <w:keepNext w:val="0"/>
        <w:keepLines w:val="0"/>
        <w:widowControl w:val="0"/>
        <w:shd w:val="clear" w:fill="FFFFFF"/>
        <w:spacing w:lineRule="auto" w:line="240"/>
        <w:ind w:firstLine="640" w:left="0"/>
        <w:jc w:val="both"/>
        <w:rPr>
          <w:rStyle w:val="C3"/>
          <w:rFonts w:ascii="仿宋" w:hAnsi="仿宋"/>
          <w:sz w:val="32"/>
          <w:u w:val="none"/>
        </w:rPr>
      </w:pPr>
      <w:r>
        <w:rPr>
          <w:rStyle w:val="C3"/>
          <w:rFonts w:ascii="黑体" w:hAnsi="黑体"/>
          <w:sz w:val="32"/>
          <w:u w:val="none"/>
        </w:rPr>
        <w:t>十八、</w:t>
      </w:r>
      <w:r>
        <w:rPr>
          <w:rStyle w:val="C3"/>
          <w:rFonts w:ascii="仿宋" w:hAnsi="仿宋"/>
          <w:sz w:val="32"/>
          <w:u w:val="none"/>
        </w:rPr>
        <w:t>删去第二十三条、第二十四条和第二十五条第二项、第三项、第五项。</w:t>
      </w:r>
    </w:p>
    <w:p>
      <w:pPr>
        <w:pStyle w:val="P1"/>
        <w:keepNext w:val="0"/>
        <w:keepLines w:val="0"/>
        <w:widowControl w:val="0"/>
        <w:spacing w:lineRule="auto" w:line="240"/>
        <w:ind w:firstLine="640" w:left="0" w:right="0"/>
        <w:rPr>
          <w:rStyle w:val="C3"/>
          <w:rFonts w:ascii="仿宋" w:hAnsi="仿宋"/>
          <w:sz w:val="32"/>
          <w:u w:val="none"/>
        </w:rPr>
      </w:pPr>
      <w:r>
        <w:rPr>
          <w:rStyle w:val="C3"/>
          <w:rFonts w:ascii="黑体" w:hAnsi="黑体"/>
          <w:sz w:val="32"/>
          <w:u w:val="none"/>
        </w:rPr>
        <w:t>十九、</w:t>
      </w:r>
      <w:r>
        <w:rPr>
          <w:rStyle w:val="C3"/>
          <w:rFonts w:ascii="仿宋" w:hAnsi="仿宋"/>
          <w:sz w:val="32"/>
          <w:u w:val="none"/>
        </w:rPr>
        <w:t>将第二十五条第一项改为第二十三条，修改为：“餐厨废弃物收运企业违反本条例规定，未</w:t>
      </w:r>
      <w:r>
        <w:rPr>
          <w:rStyle w:val="C3"/>
          <w:rFonts w:ascii="仿宋" w:hAnsi="仿宋"/>
          <w:color w:val="000000"/>
          <w:sz w:val="32"/>
          <w:u w:val="none"/>
        </w:rPr>
        <w:t>向</w:t>
      </w:r>
      <w:r>
        <w:rPr>
          <w:rStyle w:val="C3"/>
          <w:rFonts w:ascii="仿宋" w:hAnsi="仿宋"/>
          <w:sz w:val="32"/>
          <w:u w:val="none"/>
        </w:rPr>
        <w:t>签订餐厨废弃物收运协议的单位和</w:t>
      </w:r>
      <w:r>
        <w:rPr>
          <w:rStyle w:val="C3"/>
          <w:rFonts w:ascii="仿宋" w:hAnsi="仿宋"/>
          <w:b w:val="0"/>
          <w:color w:val="000000"/>
          <w:sz w:val="32"/>
          <w:u w:val="none"/>
        </w:rPr>
        <w:t>其他</w:t>
      </w:r>
      <w:r>
        <w:rPr>
          <w:rStyle w:val="C3"/>
          <w:rFonts w:ascii="仿宋" w:hAnsi="仿宋"/>
          <w:sz w:val="32"/>
          <w:u w:val="none"/>
        </w:rPr>
        <w:t>生产经营者提供专用收集容器，未在规定时限内收运餐厨废弃物，未保持专用运输车辆行驶及装卸记录装置准确运行，或者未对接收的餐厨废弃物准确称重计量的，由市容环境卫生行政主管部门责令限期改正；逾期不改正的，处以五千元以上一万元以下罚款。”</w:t>
      </w:r>
    </w:p>
    <w:p>
      <w:pPr>
        <w:pStyle w:val="P1"/>
        <w:keepNext w:val="0"/>
        <w:keepLines w:val="0"/>
        <w:widowControl w:val="0"/>
        <w:spacing w:lineRule="auto" w:line="240"/>
        <w:ind w:firstLine="640" w:left="0" w:right="0"/>
        <w:rPr>
          <w:rStyle w:val="C3"/>
          <w:rFonts w:ascii="仿宋" w:hAnsi="仿宋"/>
          <w:sz w:val="32"/>
          <w:u w:val="none"/>
        </w:rPr>
      </w:pPr>
      <w:r>
        <w:rPr>
          <w:rStyle w:val="C3"/>
          <w:rFonts w:ascii="黑体" w:hAnsi="黑体"/>
          <w:sz w:val="32"/>
          <w:u w:val="none"/>
        </w:rPr>
        <w:t>二十、</w:t>
      </w:r>
      <w:r>
        <w:rPr>
          <w:rStyle w:val="C3"/>
          <w:rFonts w:ascii="仿宋" w:hAnsi="仿宋"/>
          <w:sz w:val="32"/>
          <w:u w:val="none"/>
        </w:rPr>
        <w:t>将第二十五条第四项改为第二十四条，修改为：“餐厨废弃物处置企业违反本条例规定，未保持餐厨废弃物处置设施、设备正常运行，或者未按国家有关规定和标准处置餐厨废弃物的，由市容环境卫生行政主管部门责令改正,并处五万元以上十万元以下罚款。”</w:t>
      </w:r>
    </w:p>
    <w:p>
      <w:pPr>
        <w:pStyle w:val="P2"/>
        <w:keepNext w:val="0"/>
        <w:keepLines w:val="0"/>
        <w:widowControl w:val="0"/>
        <w:spacing w:lineRule="auto" w:line="240"/>
        <w:rPr>
          <w:rStyle w:val="C3"/>
          <w:rFonts w:ascii="黑体" w:hAnsi="黑体"/>
          <w:sz w:val="32"/>
          <w:u w:val="none"/>
        </w:rPr>
      </w:pPr>
      <w:r>
        <w:rPr>
          <w:rStyle w:val="C3"/>
          <w:rFonts w:ascii="黑体" w:hAnsi="黑体"/>
          <w:sz w:val="32"/>
          <w:u w:val="none"/>
        </w:rPr>
        <w:t>二十一、</w:t>
      </w:r>
      <w:r>
        <w:rPr>
          <w:rStyle w:val="C3"/>
          <w:rFonts w:ascii="仿宋" w:hAnsi="仿宋"/>
          <w:sz w:val="32"/>
          <w:u w:val="none"/>
        </w:rPr>
        <w:t>将第二十六条改为第二十五条，将其中的“由相关部门对直接负责的主管人员和其他直接责任人员依法给予政务处分</w:t>
      </w:r>
      <w:r>
        <w:rPr>
          <w:rStyle w:val="C3"/>
          <w:rFonts w:ascii="仿宋" w:hAnsi="仿宋"/>
          <w:b w:val="0"/>
          <w:color w:val="000000"/>
          <w:sz w:val="32"/>
          <w:u w:val="none"/>
          <w:shd w:val="clear" w:color="auto" w:fill="auto"/>
        </w:rPr>
        <w:t>；构成犯罪的，依法追究刑事责任</w:t>
      </w:r>
      <w:r>
        <w:rPr>
          <w:rStyle w:val="C3"/>
          <w:rFonts w:ascii="仿宋" w:hAnsi="仿宋"/>
          <w:sz w:val="32"/>
          <w:u w:val="none"/>
        </w:rPr>
        <w:t>”修改为“由相关部门对直接负责的主管人员和其他直接责任人员依法给予政务处分”。</w:t>
      </w:r>
    </w:p>
    <w:p>
      <w:pPr>
        <w:pStyle w:val="P2"/>
        <w:keepNext w:val="0"/>
        <w:keepLines w:val="0"/>
        <w:widowControl w:val="0"/>
        <w:spacing w:lineRule="auto" w:line="240"/>
        <w:rPr>
          <w:rStyle w:val="C3"/>
          <w:u w:val="none"/>
        </w:rPr>
      </w:pPr>
      <w:r>
        <w:rPr>
          <w:rStyle w:val="C3"/>
          <w:rFonts w:ascii="黑体" w:hAnsi="黑体"/>
          <w:sz w:val="32"/>
          <w:u w:val="none"/>
        </w:rPr>
        <w:t>二十二、</w:t>
      </w:r>
      <w:r>
        <w:rPr>
          <w:rStyle w:val="C3"/>
          <w:rFonts w:ascii="仿宋" w:hAnsi="仿宋"/>
          <w:sz w:val="32"/>
          <w:u w:val="none"/>
        </w:rPr>
        <w:t>将第二十七条改为第二十六条。</w:t>
      </w:r>
    </w:p>
    <w:p>
      <w:pPr>
        <w:pStyle w:val="P1"/>
        <w:keepNext w:val="0"/>
        <w:keepLines w:val="0"/>
        <w:widowControl w:val="0"/>
        <w:shd w:val="clear" w:fill="FFFFFF"/>
        <w:spacing w:lineRule="auto" w:line="240"/>
        <w:ind w:firstLine="640" w:left="0"/>
        <w:jc w:val="both"/>
        <w:rPr>
          <w:rStyle w:val="C3"/>
          <w:rFonts w:ascii="仿宋" w:hAnsi="仿宋"/>
          <w:color w:val="000000"/>
          <w:sz w:val="32"/>
          <w:u w:val="none"/>
        </w:rPr>
      </w:pPr>
      <w:r>
        <w:rPr>
          <w:rStyle w:val="C3"/>
          <w:rFonts w:ascii="仿宋" w:hAnsi="仿宋"/>
          <w:color w:val="000000"/>
          <w:sz w:val="32"/>
          <w:u w:val="none"/>
        </w:rPr>
        <w:t>本决定自公布之日起施行。</w:t>
      </w:r>
    </w:p>
    <w:p>
      <w:pPr>
        <w:pStyle w:val="P1"/>
        <w:keepNext w:val="0"/>
        <w:keepLines w:val="0"/>
        <w:widowControl w:val="0"/>
        <w:shd w:val="clear" w:fill="FFFFFF"/>
        <w:spacing w:lineRule="auto" w:line="240"/>
        <w:ind w:firstLine="640" w:left="0"/>
        <w:jc w:val="both"/>
        <w:rPr>
          <w:rStyle w:val="C3"/>
        </w:rPr>
      </w:pPr>
      <w:r>
        <w:rPr>
          <w:rStyle w:val="C3"/>
          <w:rFonts w:ascii="仿宋" w:hAnsi="仿宋"/>
          <w:color w:val="000000"/>
          <w:sz w:val="32"/>
          <w:u w:val="none"/>
        </w:rPr>
        <w:t>《牡丹江市餐厨废弃物管理条例》根据本决定作相应修改并对条文顺序作相应调整，重新公布。</w:t>
      </w:r>
    </w:p>
    <w:p>
      <w:pPr>
        <w:pStyle w:val="P2"/>
        <w:rPr>
          <w:rStyle w:val="C3"/>
        </w:rPr>
      </w:pP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Y2IwNjQ2YjZlZjIzNmMyYjY0MWQzZDBlZjY4OWU0YTQ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正文缩进"/>
    <w:basedOn w:val="P1"/>
    <w:next w:val="P1"/>
    <w:qFormat/>
    <w:pPr>
      <w:ind w:firstLine="420"/>
    </w:pPr>
    <w:rPr>
      <w:rFonts w:ascii="Calibri" w:hAnsi="Calibri"/>
    </w:rPr>
  </w:style>
  <w:style w:type="paragraph" w:styleId="P3">
    <w:name w:val="正文文本"/>
    <w:basedOn w:val="P1"/>
    <w:next w:val="P3"/>
    <w:qFormat/>
    <w:pPr>
      <w:spacing w:after="120"/>
    </w:pPr>
    <w:rPr/>
  </w:style>
  <w:style w:type="paragraph" w:styleId="P4">
    <w:name w:val="页脚"/>
    <w:basedOn w:val="P1"/>
    <w:next w:val="P4"/>
    <w:link w:val="C4"/>
    <w:pPr>
      <w:tabs>
        <w:tab w:val="center" w:pos="4153" w:leader="none"/>
        <w:tab w:val="right" w:pos="8306" w:leader="none"/>
      </w:tabs>
      <w:jc w:val="left"/>
    </w:pPr>
    <w:rPr>
      <w:sz w:val="18"/>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sz w:val="18"/>
    </w:rPr>
  </w:style>
  <w:style w:type="paragraph" w:styleId="P6">
    <w:name w:val="普通(网站)"/>
    <w:basedOn w:val="P1"/>
    <w:next w:val="P6"/>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4"/>
    <w:rPr>
      <w:sz w:val="18"/>
    </w:rPr>
  </w:style>
  <w:style w:type="character" w:styleId="C5">
    <w:name w:val="页眉 Char"/>
    <w:basedOn w:val="C3"/>
    <w:link w:val="P5"/>
    <w:rPr>
      <w:sz w:val="18"/>
    </w:rPr>
  </w:style>
  <w:style w:type="character" w:styleId="C6">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qFormat/>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2017-09-11T02:46:00Z</dcterms:created>
  <cp:lastModifiedBy>f1TZOF\f1TZOF-</cp:lastModifiedBy>
  <cp:lastPrinted>2022-11-04T02:55:00Z</cp:lastPrinted>
  <dcterms:modified xsi:type="dcterms:W3CDTF">2024-08-28T01:35:57Z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2052-11.1.0.12598</vt:lpwstr>
  </property>
  <property fmtid="{D5CDD505-2E9C-101B-9397-08002B2CF9AE}" pid="3" name="ICV">
    <vt:lpwstr>4B5C6FE23E144E5D858335BC5A38CC90</vt:lpwstr>
  </property>
</Properties>
</file>