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BCB4BE" Type="http://schemas.openxmlformats.org/officeDocument/2006/relationships/officeDocument" Target="/word/document.xml" /><Relationship Id="coreR76BCB4BE" Type="http://schemas.openxmlformats.org/package/2006/relationships/metadata/core-properties" Target="/docProps/core.xml" /><Relationship Id="customR76BCB4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44"/>
        </w:rPr>
      </w:pPr>
      <w:r>
        <w:rPr>
          <w:rStyle w:val="C3"/>
          <w:rFonts w:ascii="宋体" w:hAnsi="宋体"/>
          <w:sz w:val="44"/>
        </w:rPr>
        <w:t>长阳土家族自治县矿产资源管理条例</w:t>
      </w:r>
    </w:p>
    <w:p>
      <w:pPr>
        <w:pStyle w:val="P1"/>
        <w:spacing w:lineRule="exact" w:line="588"/>
        <w:ind w:firstLine="640"/>
        <w:rPr>
          <w:rStyle w:val="C3"/>
          <w:rFonts w:ascii="宋体" w:hAnsi="宋体"/>
          <w:sz w:val="32"/>
        </w:rPr>
      </w:pPr>
    </w:p>
    <w:p>
      <w:pPr>
        <w:pStyle w:val="P1"/>
        <w:keepNext w:val="0"/>
        <w:keepLines w:val="0"/>
        <w:widowControl w:val="0"/>
        <w:spacing w:lineRule="exact" w:line="588"/>
        <w:ind w:left="630" w:right="630"/>
        <w:rPr>
          <w:rStyle w:val="C3"/>
          <w:sz w:val="32"/>
        </w:rPr>
      </w:pPr>
      <w:r>
        <w:rPr>
          <w:rStyle w:val="C3"/>
          <w:rFonts w:ascii="方正姚体" w:hAnsi="方正姚体"/>
          <w:sz w:val="32"/>
        </w:rPr>
        <w:t>（</w:t>
      </w:r>
      <w:r>
        <w:rPr>
          <w:rStyle w:val="C3"/>
          <w:sz w:val="32"/>
        </w:rPr>
        <w:t>2008</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29</w:t>
      </w:r>
      <w:r>
        <w:rPr>
          <w:rStyle w:val="C3"/>
          <w:rFonts w:ascii="方正姚体" w:hAnsi="方正姚体"/>
          <w:sz w:val="32"/>
        </w:rPr>
        <w:t>日长阳土家族自治县第七届人民代表大会第二次会议通过</w:t>
      </w:r>
      <w:r>
        <w:rPr>
          <w:rStyle w:val="C3"/>
          <w:sz w:val="32"/>
        </w:rPr>
        <w:t xml:space="preserve"> 2008</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3</w:t>
      </w:r>
      <w:r>
        <w:rPr>
          <w:rStyle w:val="C3"/>
          <w:rFonts w:ascii="方正姚体" w:hAnsi="方正姚体"/>
          <w:sz w:val="32"/>
        </w:rPr>
        <w:t>日湖北省第十一届人民代表大会常务委员会第三次会议批准</w:t>
      </w:r>
      <w:r>
        <w:rPr>
          <w:rStyle w:val="C3"/>
          <w:sz w:val="32"/>
        </w:rPr>
        <w:t xml:space="preserve"> </w:t>
      </w:r>
      <w:r>
        <w:rPr>
          <w:rStyle w:val="C3"/>
          <w:rFonts w:ascii="方正姚体" w:hAnsi="方正姚体"/>
          <w:sz w:val="32"/>
        </w:rPr>
        <w:t>根据</w:t>
      </w:r>
      <w:r>
        <w:rPr>
          <w:rStyle w:val="C3"/>
          <w:sz w:val="32"/>
        </w:rPr>
        <w:t>2022</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15</w:t>
      </w:r>
      <w:r>
        <w:rPr>
          <w:rStyle w:val="C3"/>
          <w:rFonts w:ascii="方正姚体" w:hAnsi="方正姚体"/>
          <w:sz w:val="32"/>
        </w:rPr>
        <w:t>日长阳土家族自治县第十届人民代表大会第二次会议通过</w:t>
      </w:r>
      <w:r>
        <w:rPr>
          <w:rStyle w:val="C3"/>
          <w:sz w:val="32"/>
        </w:rPr>
        <w:t>2022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日湖北省第十三届人民代表大会常务委员会第三十一次会议批准的《长阳土家族自治县人民代表大会关于修改、废止部分单行条例的决定》修正）</w:t>
      </w:r>
    </w:p>
    <w:p>
      <w:pPr>
        <w:pStyle w:val="P1"/>
        <w:keepNext w:val="0"/>
        <w:keepLines w:val="0"/>
        <w:widowControl w:val="0"/>
        <w:spacing w:lineRule="exact" w:line="588"/>
        <w:ind w:firstLine="640" w:left="630" w:right="630"/>
        <w:rPr>
          <w:rStyle w:val="C3"/>
          <w:rFonts w:ascii="宋体" w:hAnsi="宋体"/>
          <w:sz w:val="32"/>
        </w:rPr>
      </w:pPr>
    </w:p>
    <w:p>
      <w:pPr>
        <w:pStyle w:val="P1"/>
        <w:spacing w:lineRule="exact" w:line="58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8"/>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8"/>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矿产资源勘查、开采</w:t>
      </w:r>
    </w:p>
    <w:p>
      <w:pPr>
        <w:pStyle w:val="P1"/>
        <w:spacing w:lineRule="exact" w:line="588"/>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探矿权、采矿权转让</w:t>
      </w:r>
    </w:p>
    <w:p>
      <w:pPr>
        <w:pStyle w:val="P1"/>
        <w:spacing w:lineRule="exact" w:line="588"/>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8"/>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8"/>
        <w:ind w:firstLine="640"/>
        <w:rPr>
          <w:rStyle w:val="C3"/>
          <w:rFonts w:ascii="宋体" w:hAnsi="宋体"/>
          <w:sz w:val="32"/>
        </w:rPr>
      </w:pPr>
    </w:p>
    <w:p>
      <w:pPr>
        <w:pStyle w:val="P1"/>
        <w:spacing w:lineRule="exact" w:line="588"/>
        <w:ind w:firstLine="3200"/>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对矿产资源的勘查、开发和保护，促进经济社会全面、协调、可持续发展，根据《中华人民共和国民族区域自治法》《中华人民共和国矿产资源法》等有关法律、法规的规定，结合自治县实际，制定本条例。</w:t>
      </w:r>
    </w:p>
    <w:p>
      <w:pPr>
        <w:pStyle w:val="P1"/>
        <w:spacing w:lineRule="exact" w:line="588"/>
        <w:ind w:firstLine="640" w:right="21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自治县行政区域内矿产资源的勘查、开采、经营、保护和监督管理活动，适用本条例。</w:t>
      </w:r>
    </w:p>
    <w:p>
      <w:pPr>
        <w:pStyle w:val="P1"/>
        <w:spacing w:lineRule="exact" w:line="588"/>
        <w:ind w:firstLine="640" w:right="210"/>
        <w:rPr>
          <w:rStyle w:val="C3"/>
          <w:sz w:val="32"/>
        </w:rPr>
      </w:pPr>
      <w:r>
        <w:rPr>
          <w:rStyle w:val="C3"/>
          <w:rFonts w:ascii="黑体" w:hAnsi="黑体"/>
          <w:sz w:val="32"/>
        </w:rPr>
        <w:t xml:space="preserve">第三条  </w:t>
      </w:r>
      <w:r>
        <w:rPr>
          <w:rStyle w:val="C3"/>
          <w:rFonts w:ascii="方正姚体" w:hAnsi="方正姚体"/>
          <w:sz w:val="32"/>
        </w:rPr>
        <w:t>自治县人民政府应当加强矿产资源的保护工作，根据自治县行政区域内矿产资源状况，依法编制矿产资源规划。矿产资源的勘查、开采应当符合各级矿产资源总体规划及相关专项规划要求。</w:t>
      </w:r>
    </w:p>
    <w:p>
      <w:pPr>
        <w:pStyle w:val="P1"/>
        <w:spacing w:lineRule="exact" w:line="588"/>
        <w:ind w:firstLine="640" w:right="210"/>
        <w:rPr>
          <w:rStyle w:val="C3"/>
          <w:sz w:val="32"/>
        </w:rPr>
      </w:pPr>
      <w:r>
        <w:rPr>
          <w:rStyle w:val="C3"/>
          <w:rFonts w:ascii="方正姚体" w:hAnsi="方正姚体"/>
          <w:sz w:val="32"/>
        </w:rPr>
        <w:t>鼓励公民、法人和其他组织在自治县境内依法勘查、开发利用矿产资源，自治县依法保护探矿权人和采矿权人的合法权益。</w:t>
      </w:r>
    </w:p>
    <w:p>
      <w:pPr>
        <w:pStyle w:val="P1"/>
        <w:spacing w:lineRule="exact" w:line="588"/>
        <w:ind w:firstLine="640" w:right="210"/>
        <w:rPr>
          <w:rStyle w:val="C3"/>
          <w:sz w:val="32"/>
        </w:rPr>
      </w:pPr>
      <w:r>
        <w:rPr>
          <w:rStyle w:val="C3"/>
          <w:rFonts w:ascii="黑体" w:hAnsi="黑体"/>
          <w:sz w:val="32"/>
        </w:rPr>
        <w:t xml:space="preserve">第四条  </w:t>
      </w:r>
      <w:r>
        <w:rPr>
          <w:rStyle w:val="C3"/>
          <w:rFonts w:ascii="方正姚体" w:hAnsi="方正姚体"/>
          <w:sz w:val="32"/>
        </w:rPr>
        <w:t>自治县矿产资源实行有偿采（探）矿制度。勘查、开采矿产资源应当依法缴纳矿业权出让收益和矿业权占用费。</w:t>
      </w:r>
    </w:p>
    <w:p>
      <w:pPr>
        <w:pStyle w:val="P1"/>
        <w:spacing w:lineRule="exact" w:line="588"/>
        <w:ind w:firstLine="640" w:right="210"/>
        <w:rPr>
          <w:rStyle w:val="C3"/>
          <w:sz w:val="32"/>
        </w:rPr>
      </w:pPr>
      <w:r>
        <w:rPr>
          <w:rStyle w:val="C3"/>
          <w:rFonts w:ascii="方正姚体" w:hAnsi="方正姚体"/>
          <w:sz w:val="32"/>
        </w:rPr>
        <w:t>矿业权出让收益和矿业权占用费县级分成部分纳入一般公共预算管理，用于地质调查及矿山生态环境修复等相关支出。</w:t>
      </w:r>
    </w:p>
    <w:p>
      <w:pPr>
        <w:pStyle w:val="P1"/>
        <w:spacing w:lineRule="exact" w:line="588"/>
        <w:ind w:firstLine="640" w:right="21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在自治县行政区域内从事矿产资源勘查、开采的单位和个人，必须遵守法律、法规的规定，坚持以人为本，实行安全生产，维护职工的合法权益，照顾矿区居民的利益，不得妨碍当地群众正常的生产和生活。</w:t>
      </w:r>
    </w:p>
    <w:p>
      <w:pPr>
        <w:pStyle w:val="P1"/>
        <w:spacing w:lineRule="exact" w:line="588"/>
        <w:ind w:firstLine="640" w:right="210"/>
        <w:rPr>
          <w:rStyle w:val="C3"/>
          <w:sz w:val="32"/>
        </w:rPr>
      </w:pPr>
      <w:r>
        <w:rPr>
          <w:rStyle w:val="C3"/>
          <w:rFonts w:ascii="黑体" w:hAnsi="黑体"/>
          <w:sz w:val="32"/>
        </w:rPr>
        <w:t xml:space="preserve">第六条  </w:t>
      </w:r>
      <w:r>
        <w:rPr>
          <w:rStyle w:val="C3"/>
          <w:rFonts w:ascii="方正姚体" w:hAnsi="方正姚体"/>
          <w:sz w:val="32"/>
        </w:rPr>
        <w:t>采矿权人必须按照采矿许可证规定的矿区范围和期限从事开采活动，并遵守国家有关劳动安全、矿山地质灾害防治、水土保持、土地复垦、土地占用和文物、环境保护等法律、法规的规定，有效保护、合理开采、综合利用矿产资源。</w:t>
      </w:r>
    </w:p>
    <w:p>
      <w:pPr>
        <w:pStyle w:val="P1"/>
        <w:spacing w:lineRule="exact" w:line="588"/>
        <w:ind w:firstLine="640" w:right="210"/>
        <w:rPr>
          <w:rStyle w:val="C3"/>
          <w:sz w:val="32"/>
        </w:rPr>
      </w:pPr>
      <w:r>
        <w:rPr>
          <w:rStyle w:val="C3"/>
          <w:rFonts w:ascii="方正姚体" w:hAnsi="方正姚体"/>
          <w:sz w:val="32"/>
        </w:rPr>
        <w:t>采（探）矿权人应当建立矿山地质环境治理恢复基金，主要用于生态环境修复。</w:t>
      </w:r>
    </w:p>
    <w:p>
      <w:pPr>
        <w:pStyle w:val="P1"/>
        <w:spacing w:lineRule="exact" w:line="588"/>
        <w:ind w:firstLine="640" w:right="21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自治县人民政府根据自治县财政状况和矿产资源保护管理工作的实际需要，将矿产资源保护和管理经费全额纳入财政预算。</w:t>
      </w:r>
    </w:p>
    <w:p>
      <w:pPr>
        <w:pStyle w:val="P1"/>
        <w:spacing w:lineRule="exact" w:line="588"/>
        <w:ind w:firstLine="640" w:right="210"/>
        <w:rPr>
          <w:rStyle w:val="C3"/>
          <w:sz w:val="32"/>
        </w:rPr>
      </w:pPr>
      <w:r>
        <w:rPr>
          <w:rStyle w:val="C3"/>
          <w:rFonts w:ascii="方正姚体" w:hAnsi="方正姚体"/>
          <w:sz w:val="32"/>
        </w:rPr>
        <w:t>自治县争取国家和上级人民政府对自治县矿产资源保护、勘查和开发利用的扶持和帮助，依法享受国家关于矿产资源保护、勘查和开发利用的各项优惠政策。</w:t>
      </w:r>
    </w:p>
    <w:p>
      <w:pPr>
        <w:pStyle w:val="P1"/>
        <w:spacing w:lineRule="exact" w:line="588"/>
        <w:ind w:firstLine="640" w:right="210"/>
        <w:rPr>
          <w:rStyle w:val="C3"/>
          <w:sz w:val="32"/>
        </w:rPr>
      </w:pPr>
      <w:r>
        <w:rPr>
          <w:rStyle w:val="C3"/>
          <w:rFonts w:ascii="黑体" w:hAnsi="黑体"/>
          <w:sz w:val="32"/>
        </w:rPr>
        <w:t xml:space="preserve">第八条  </w:t>
      </w:r>
      <w:r>
        <w:rPr>
          <w:rStyle w:val="C3"/>
          <w:rFonts w:ascii="方正姚体" w:hAnsi="方正姚体"/>
          <w:sz w:val="32"/>
        </w:rPr>
        <w:t>自治县自然资源和规划主管部门依法负责本行政区域内矿产资源保护、勘查和开发利用的监督管理工作。</w:t>
      </w:r>
    </w:p>
    <w:p>
      <w:pPr>
        <w:pStyle w:val="P1"/>
        <w:spacing w:lineRule="exact" w:line="588"/>
        <w:ind w:firstLine="640" w:right="210"/>
        <w:rPr>
          <w:rStyle w:val="C3"/>
          <w:sz w:val="32"/>
        </w:rPr>
      </w:pPr>
      <w:r>
        <w:rPr>
          <w:rStyle w:val="C3"/>
          <w:rFonts w:ascii="方正姚体" w:hAnsi="方正姚体"/>
          <w:sz w:val="32"/>
        </w:rPr>
        <w:t>自治县公安、市场监督管理、应急管理、生态环境、人力资源和社会保障、科学技术和经济信息化等有关部门按照各自的职责，做好矿产资源保护和管理的有关工作。</w:t>
      </w:r>
    </w:p>
    <w:p>
      <w:pPr>
        <w:pStyle w:val="P1"/>
        <w:spacing w:lineRule="exact" w:line="588"/>
        <w:ind w:firstLine="640" w:right="210"/>
        <w:rPr>
          <w:rStyle w:val="C3"/>
          <w:sz w:val="32"/>
        </w:rPr>
      </w:pPr>
      <w:r>
        <w:rPr>
          <w:rStyle w:val="C3"/>
          <w:rFonts w:ascii="方正姚体" w:hAnsi="方正姚体"/>
          <w:sz w:val="32"/>
        </w:rPr>
        <w:t>乡（镇）人民政府必须加强矿产资源的保护工作。</w:t>
      </w:r>
    </w:p>
    <w:p>
      <w:pPr>
        <w:pStyle w:val="P1"/>
        <w:spacing w:lineRule="exact" w:line="588"/>
        <w:ind w:firstLine="640" w:right="21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自治县人民政府对在保护、勘查和开发利用矿产资源及相关科学技术研究活动中作出显著成绩的单位和个人给予表彰和奖励。</w:t>
      </w:r>
    </w:p>
    <w:p>
      <w:pPr>
        <w:pStyle w:val="P1"/>
        <w:spacing w:lineRule="exact" w:line="588"/>
        <w:ind w:firstLine="640" w:right="21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公民、法人和其他组织对违反矿产资源管理、破坏矿产资源的违法行为有权制止、检举和控告，自治县自然资源和规划主管部门和乡（镇）人民政府应当公布举报途径和方式。</w:t>
      </w:r>
    </w:p>
    <w:p>
      <w:pPr>
        <w:pStyle w:val="P1"/>
        <w:spacing w:lineRule="exact" w:line="588"/>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矿产资源勘查、开采</w:t>
      </w:r>
    </w:p>
    <w:p>
      <w:pPr>
        <w:pStyle w:val="P1"/>
        <w:spacing w:lineRule="exact" w:line="588"/>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在自治县行政区域内探矿的，必须符合国家规定的资质条件，并依法申请登记，取得矿产资源勘查许可证。</w:t>
      </w:r>
    </w:p>
    <w:p>
      <w:pPr>
        <w:pStyle w:val="P1"/>
        <w:spacing w:lineRule="exact" w:line="588"/>
        <w:ind w:firstLine="640" w:right="210"/>
        <w:rPr>
          <w:rStyle w:val="C3"/>
          <w:sz w:val="32"/>
        </w:rPr>
      </w:pPr>
      <w:r>
        <w:rPr>
          <w:rStyle w:val="C3"/>
          <w:rFonts w:ascii="方正姚体" w:hAnsi="方正姚体"/>
          <w:sz w:val="32"/>
        </w:rPr>
        <w:t>申请取得国家出资勘查已经探明矿产地的区块的探矿权的，应当缴纳经国家认可的评估机构评估确认的该矿产地区块的矿业权出让收益。</w:t>
      </w:r>
    </w:p>
    <w:p>
      <w:pPr>
        <w:pStyle w:val="P1"/>
        <w:spacing w:lineRule="exact" w:line="588"/>
        <w:ind w:firstLine="640" w:right="21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探矿权人应当自领取矿产资源勘查许可证之日起</w:t>
      </w:r>
      <w:r>
        <w:rPr>
          <w:rStyle w:val="C3"/>
          <w:sz w:val="32"/>
        </w:rPr>
        <w:t>6</w:t>
      </w:r>
      <w:r>
        <w:rPr>
          <w:rStyle w:val="C3"/>
          <w:rFonts w:ascii="方正姚体" w:hAnsi="方正姚体"/>
          <w:sz w:val="32"/>
        </w:rPr>
        <w:t>个月内开始施工。在施工之前，应当向登记管理机关报送施工报告，并自施工之日起</w:t>
      </w:r>
      <w:r>
        <w:rPr>
          <w:rStyle w:val="C3"/>
          <w:sz w:val="32"/>
        </w:rPr>
        <w:t>10</w:t>
      </w:r>
      <w:r>
        <w:rPr>
          <w:rStyle w:val="C3"/>
          <w:rFonts w:ascii="方正姚体" w:hAnsi="方正姚体"/>
          <w:sz w:val="32"/>
        </w:rPr>
        <w:t>日内向自治县自然资源和规划主管部门报告施工情况。</w:t>
      </w:r>
    </w:p>
    <w:p>
      <w:pPr>
        <w:pStyle w:val="P1"/>
        <w:spacing w:lineRule="exact" w:line="588"/>
        <w:ind w:firstLine="640" w:right="210"/>
        <w:rPr>
          <w:rStyle w:val="C3"/>
          <w:sz w:val="32"/>
        </w:rPr>
      </w:pPr>
      <w:r>
        <w:rPr>
          <w:rStyle w:val="C3"/>
          <w:rFonts w:ascii="方正姚体" w:hAnsi="方正姚体"/>
          <w:sz w:val="32"/>
        </w:rPr>
        <w:t>探矿权人因故须中途停止施工的，应当及时向登记管理机关提出停工申请，办理停工手续。停工时间最长不得超过</w:t>
      </w:r>
      <w:r>
        <w:rPr>
          <w:rStyle w:val="C3"/>
          <w:sz w:val="32"/>
        </w:rPr>
        <w:t>6</w:t>
      </w:r>
      <w:r>
        <w:rPr>
          <w:rStyle w:val="C3"/>
          <w:rFonts w:ascii="方正姚体" w:hAnsi="方正姚体"/>
          <w:sz w:val="32"/>
        </w:rPr>
        <w:t>个月。</w:t>
      </w:r>
    </w:p>
    <w:p>
      <w:pPr>
        <w:pStyle w:val="P1"/>
        <w:spacing w:lineRule="exact" w:line="588"/>
        <w:ind w:firstLine="640" w:right="210"/>
        <w:rPr>
          <w:rStyle w:val="C3"/>
          <w:sz w:val="32"/>
        </w:rPr>
      </w:pPr>
      <w:r>
        <w:rPr>
          <w:rStyle w:val="C3"/>
          <w:rFonts w:ascii="方正姚体" w:hAnsi="方正姚体"/>
          <w:sz w:val="32"/>
        </w:rPr>
        <w:t>探矿权人必须按照国家有关规定完成最低地质勘查资金投入。</w:t>
      </w:r>
    </w:p>
    <w:p>
      <w:pPr>
        <w:pStyle w:val="P1"/>
        <w:spacing w:lineRule="exact" w:line="588"/>
        <w:ind w:firstLine="640" w:right="21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探矿权人必须按照矿产资源勘查许可证规定的区块范围和期限从事探矿活动。不得超越批准的矿产资源勘查区块范围进行勘查作业；不得以探矿为名进行生产性采矿。</w:t>
      </w:r>
    </w:p>
    <w:p>
      <w:pPr>
        <w:pStyle w:val="P1"/>
        <w:spacing w:lineRule="exact" w:line="588"/>
        <w:ind w:firstLine="640" w:right="21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探矿权人在矿产资源勘查许可证有效期内进行勘查时，发现符合国家边探边采规定要求的复杂类型矿床的，可以申请开采，经登记管理机关批准，办理采矿登记手续。</w:t>
      </w:r>
    </w:p>
    <w:p>
      <w:pPr>
        <w:pStyle w:val="P1"/>
        <w:spacing w:lineRule="exact" w:line="588"/>
        <w:ind w:firstLine="640" w:right="21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开采矿产资源必须依法登记，取得采矿许可证。</w:t>
      </w:r>
    </w:p>
    <w:p>
      <w:pPr>
        <w:pStyle w:val="P1"/>
        <w:spacing w:lineRule="exact" w:line="588"/>
        <w:ind w:firstLine="640" w:right="210"/>
        <w:rPr>
          <w:rStyle w:val="C3"/>
          <w:sz w:val="32"/>
        </w:rPr>
      </w:pPr>
      <w:r>
        <w:rPr>
          <w:rStyle w:val="C3"/>
          <w:rFonts w:ascii="方正姚体" w:hAnsi="方正姚体"/>
          <w:sz w:val="32"/>
        </w:rPr>
        <w:t>采矿权可以通过招标、拍卖的方式有偿取得。</w:t>
      </w:r>
    </w:p>
    <w:p>
      <w:pPr>
        <w:pStyle w:val="P1"/>
        <w:spacing w:lineRule="exact" w:line="588"/>
        <w:ind w:firstLine="640" w:right="21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采矿权申请人应当持下列资料，依法到登记管理机关办理采矿登记手续：</w:t>
      </w:r>
    </w:p>
    <w:p>
      <w:pPr>
        <w:pStyle w:val="P1"/>
        <w:spacing w:lineRule="exact" w:line="588"/>
        <w:ind w:firstLine="640" w:right="210"/>
        <w:rPr>
          <w:rStyle w:val="C3"/>
          <w:sz w:val="32"/>
        </w:rPr>
      </w:pPr>
      <w:r>
        <w:rPr>
          <w:rStyle w:val="C3"/>
          <w:rFonts w:ascii="方正姚体" w:hAnsi="方正姚体"/>
          <w:sz w:val="32"/>
        </w:rPr>
        <w:t>（一）申请登记书和经自然资源和规划主管部门划定的矿区范围图；</w:t>
      </w:r>
    </w:p>
    <w:p>
      <w:pPr>
        <w:pStyle w:val="P1"/>
        <w:spacing w:lineRule="exact" w:line="588"/>
        <w:ind w:firstLine="640" w:right="210"/>
        <w:rPr>
          <w:rStyle w:val="C3"/>
          <w:sz w:val="32"/>
        </w:rPr>
      </w:pPr>
      <w:r>
        <w:rPr>
          <w:rStyle w:val="C3"/>
          <w:rFonts w:ascii="方正姚体" w:hAnsi="方正姚体"/>
          <w:sz w:val="32"/>
        </w:rPr>
        <w:t>（二）与其申请开采的矿种和开采规模相适应的资金、技术、设备证明文件；</w:t>
      </w:r>
    </w:p>
    <w:p>
      <w:pPr>
        <w:pStyle w:val="P1"/>
        <w:spacing w:lineRule="exact" w:line="588"/>
        <w:ind w:firstLine="640" w:right="210"/>
        <w:rPr>
          <w:rStyle w:val="C3"/>
          <w:sz w:val="32"/>
        </w:rPr>
      </w:pPr>
      <w:r>
        <w:rPr>
          <w:rStyle w:val="C3"/>
          <w:rFonts w:ascii="方正姚体" w:hAnsi="方正姚体"/>
          <w:sz w:val="32"/>
        </w:rPr>
        <w:t>（三）经储量审批机构审批的矿产勘查报告；</w:t>
      </w:r>
    </w:p>
    <w:p>
      <w:pPr>
        <w:pStyle w:val="P1"/>
        <w:spacing w:lineRule="exact" w:line="588"/>
        <w:ind w:firstLine="640" w:right="210"/>
        <w:rPr>
          <w:rStyle w:val="C3"/>
          <w:sz w:val="32"/>
        </w:rPr>
      </w:pPr>
      <w:r>
        <w:rPr>
          <w:rStyle w:val="C3"/>
          <w:rFonts w:ascii="方正姚体" w:hAnsi="方正姚体"/>
          <w:sz w:val="32"/>
        </w:rPr>
        <w:t>（四）矿山设计或者矿山建设项目可行性研究报告及立项等有关批准文件；</w:t>
      </w:r>
    </w:p>
    <w:p>
      <w:pPr>
        <w:pStyle w:val="P1"/>
        <w:spacing w:lineRule="exact" w:line="588"/>
        <w:ind w:firstLine="640" w:right="210"/>
        <w:rPr>
          <w:rStyle w:val="C3"/>
          <w:sz w:val="32"/>
        </w:rPr>
      </w:pPr>
      <w:r>
        <w:rPr>
          <w:rStyle w:val="C3"/>
          <w:rFonts w:ascii="方正姚体" w:hAnsi="方正姚体"/>
          <w:sz w:val="32"/>
        </w:rPr>
        <w:t>（五）矿产资源利用方案及审查意见；</w:t>
      </w:r>
    </w:p>
    <w:p>
      <w:pPr>
        <w:pStyle w:val="P1"/>
        <w:spacing w:lineRule="exact" w:line="588"/>
        <w:ind w:firstLine="640" w:right="210"/>
        <w:rPr>
          <w:rStyle w:val="C3"/>
          <w:sz w:val="32"/>
        </w:rPr>
      </w:pPr>
      <w:r>
        <w:rPr>
          <w:rStyle w:val="C3"/>
          <w:rFonts w:ascii="方正姚体" w:hAnsi="方正姚体"/>
          <w:sz w:val="32"/>
        </w:rPr>
        <w:t>（六）矿山环境、矿山地质环境影响评价报告及审查意见；</w:t>
      </w:r>
    </w:p>
    <w:p>
      <w:pPr>
        <w:pStyle w:val="P1"/>
        <w:spacing w:lineRule="exact" w:line="588"/>
        <w:ind w:firstLine="640" w:right="210"/>
        <w:rPr>
          <w:rStyle w:val="C3"/>
          <w:sz w:val="32"/>
        </w:rPr>
      </w:pPr>
      <w:r>
        <w:rPr>
          <w:rStyle w:val="C3"/>
          <w:rFonts w:ascii="方正姚体" w:hAnsi="方正姚体"/>
          <w:sz w:val="32"/>
        </w:rPr>
        <w:t>（七）水土保持方案及审查意见；</w:t>
      </w:r>
    </w:p>
    <w:p>
      <w:pPr>
        <w:pStyle w:val="P1"/>
        <w:spacing w:lineRule="exact" w:line="588"/>
        <w:ind w:firstLine="640" w:right="210"/>
        <w:rPr>
          <w:rStyle w:val="C3"/>
          <w:sz w:val="32"/>
        </w:rPr>
      </w:pPr>
      <w:r>
        <w:rPr>
          <w:rStyle w:val="C3"/>
          <w:rFonts w:ascii="方正姚体" w:hAnsi="方正姚体"/>
          <w:sz w:val="32"/>
        </w:rPr>
        <w:t>（八）矿山安全预评价报告及审查意见；</w:t>
      </w:r>
    </w:p>
    <w:p>
      <w:pPr>
        <w:pStyle w:val="P1"/>
        <w:spacing w:lineRule="exact" w:line="588"/>
        <w:ind w:firstLine="640" w:right="210"/>
        <w:rPr>
          <w:rStyle w:val="C3"/>
          <w:sz w:val="32"/>
        </w:rPr>
      </w:pPr>
      <w:r>
        <w:rPr>
          <w:rStyle w:val="C3"/>
          <w:rFonts w:ascii="方正姚体" w:hAnsi="方正姚体"/>
          <w:sz w:val="32"/>
        </w:rPr>
        <w:t>（九）土地复垦方案及审查意见；</w:t>
      </w:r>
    </w:p>
    <w:p>
      <w:pPr>
        <w:pStyle w:val="P1"/>
        <w:spacing w:lineRule="exact" w:line="588"/>
        <w:ind w:firstLine="640" w:right="210"/>
        <w:rPr>
          <w:rStyle w:val="C3"/>
          <w:sz w:val="32"/>
        </w:rPr>
      </w:pPr>
      <w:r>
        <w:rPr>
          <w:rStyle w:val="C3"/>
          <w:rFonts w:ascii="方正姚体" w:hAnsi="方正姚体"/>
          <w:sz w:val="32"/>
        </w:rPr>
        <w:t>（十）上级自然资源主管部门规定的其他资料。</w:t>
      </w:r>
    </w:p>
    <w:p>
      <w:pPr>
        <w:pStyle w:val="P1"/>
        <w:spacing w:lineRule="exact" w:line="588"/>
        <w:ind w:firstLine="640" w:right="210"/>
        <w:rPr>
          <w:rStyle w:val="C3"/>
          <w:sz w:val="32"/>
        </w:rPr>
      </w:pPr>
      <w:r>
        <w:rPr>
          <w:rStyle w:val="C3"/>
          <w:rFonts w:ascii="黑体" w:hAnsi="黑体"/>
          <w:sz w:val="32"/>
        </w:rPr>
        <w:t xml:space="preserve">第十七条  </w:t>
      </w:r>
      <w:r>
        <w:rPr>
          <w:rStyle w:val="C3"/>
          <w:rFonts w:ascii="方正姚体" w:hAnsi="方正姚体"/>
          <w:sz w:val="32"/>
        </w:rPr>
        <w:t>下列矿产资源的开采由自治县自然资源和规划主管部门审批登记，颁发采矿许可证：</w:t>
      </w:r>
    </w:p>
    <w:p>
      <w:pPr>
        <w:pStyle w:val="P1"/>
        <w:spacing w:lineRule="exact" w:line="588"/>
        <w:ind w:firstLine="640" w:right="210"/>
        <w:rPr>
          <w:rStyle w:val="C3"/>
          <w:sz w:val="32"/>
        </w:rPr>
      </w:pPr>
      <w:r>
        <w:rPr>
          <w:rStyle w:val="C3"/>
          <w:rFonts w:ascii="方正姚体" w:hAnsi="方正姚体"/>
          <w:sz w:val="32"/>
        </w:rPr>
        <w:t>（一）开采除国务院规定的</w:t>
      </w:r>
      <w:r>
        <w:rPr>
          <w:rStyle w:val="C3"/>
          <w:sz w:val="32"/>
        </w:rPr>
        <w:t>34</w:t>
      </w:r>
      <w:r>
        <w:rPr>
          <w:rStyle w:val="C3"/>
          <w:rFonts w:ascii="方正姚体" w:hAnsi="方正姚体"/>
          <w:sz w:val="32"/>
        </w:rPr>
        <w:t>种矿产资源以外的零星分散的矿产资源和只能用作普通建筑材料的砂、石、粘土矿产资源；</w:t>
      </w:r>
      <w:r>
        <w:rPr>
          <w:rStyle w:val="C3"/>
          <w:sz w:val="32"/>
        </w:rPr>
        <w:t xml:space="preserve">  </w:t>
      </w:r>
    </w:p>
    <w:p>
      <w:pPr>
        <w:pStyle w:val="P1"/>
        <w:spacing w:lineRule="exact" w:line="588"/>
        <w:ind w:firstLine="640" w:right="210"/>
        <w:rPr>
          <w:rStyle w:val="C3"/>
          <w:sz w:val="32"/>
        </w:rPr>
      </w:pPr>
      <w:r>
        <w:rPr>
          <w:rStyle w:val="C3"/>
          <w:rFonts w:ascii="方正姚体" w:hAnsi="方正姚体"/>
          <w:sz w:val="32"/>
        </w:rPr>
        <w:t>（二）上级自然资源主管部门委托自治县自然资源和规划主管部门审批并颁发采矿许可证的矿产资源。</w:t>
      </w:r>
    </w:p>
    <w:p>
      <w:pPr>
        <w:pStyle w:val="P1"/>
        <w:spacing w:lineRule="exact" w:line="588"/>
        <w:ind w:firstLine="640" w:right="210"/>
        <w:rPr>
          <w:rStyle w:val="C3"/>
          <w:sz w:val="32"/>
        </w:rPr>
      </w:pPr>
      <w:r>
        <w:rPr>
          <w:rStyle w:val="C3"/>
          <w:rFonts w:ascii="黑体" w:hAnsi="黑体"/>
          <w:sz w:val="32"/>
        </w:rPr>
        <w:t xml:space="preserve">第十八条  </w:t>
      </w:r>
      <w:r>
        <w:rPr>
          <w:rStyle w:val="C3"/>
          <w:rFonts w:ascii="方正姚体" w:hAnsi="方正姚体"/>
          <w:sz w:val="32"/>
        </w:rPr>
        <w:t>村级公路、小型农田水利基础设施建设需就地采挖普通砂、石、粘土的，经所在地乡（镇）人民政府审查同意、自治县自然资源和规划主管部门备案后，可以不办理采矿许可证。需异地采挖普通砂、石、粘土的，应当依法办理采矿许可证。</w:t>
      </w:r>
    </w:p>
    <w:p>
      <w:pPr>
        <w:pStyle w:val="P1"/>
        <w:spacing w:lineRule="exact" w:line="588"/>
        <w:ind w:firstLine="640" w:right="210"/>
        <w:rPr>
          <w:rStyle w:val="C3"/>
          <w:sz w:val="32"/>
        </w:rPr>
      </w:pPr>
      <w:r>
        <w:rPr>
          <w:rStyle w:val="C3"/>
          <w:rFonts w:ascii="方正姚体" w:hAnsi="方正姚体"/>
          <w:sz w:val="32"/>
        </w:rPr>
        <w:t>个人自用采挖普通砂、石、粘土的，可以不办理采矿许可证。</w:t>
      </w:r>
    </w:p>
    <w:p>
      <w:pPr>
        <w:pStyle w:val="P1"/>
        <w:spacing w:lineRule="exact" w:line="588"/>
        <w:ind w:firstLine="640" w:right="21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禁止在下列区域内开采地表矿产：</w:t>
      </w:r>
    </w:p>
    <w:p>
      <w:pPr>
        <w:pStyle w:val="P1"/>
        <w:spacing w:lineRule="exact" w:line="588"/>
        <w:ind w:firstLine="640" w:right="210"/>
        <w:rPr>
          <w:rStyle w:val="C3"/>
          <w:sz w:val="32"/>
        </w:rPr>
      </w:pPr>
      <w:r>
        <w:rPr>
          <w:rStyle w:val="C3"/>
          <w:rFonts w:ascii="方正姚体" w:hAnsi="方正姚体"/>
          <w:sz w:val="32"/>
        </w:rPr>
        <w:t>（一）清江库区两岸水位线以上至第一层山脊；</w:t>
      </w:r>
    </w:p>
    <w:p>
      <w:pPr>
        <w:pStyle w:val="P1"/>
        <w:spacing w:lineRule="exact" w:line="588"/>
        <w:ind w:firstLine="640" w:right="210"/>
        <w:rPr>
          <w:rStyle w:val="C3"/>
          <w:sz w:val="32"/>
        </w:rPr>
      </w:pPr>
      <w:r>
        <w:rPr>
          <w:rStyle w:val="C3"/>
          <w:rFonts w:ascii="方正姚体" w:hAnsi="方正姚体"/>
          <w:sz w:val="32"/>
        </w:rPr>
        <w:t>（二）经批准设立的自然保护区范围内；</w:t>
      </w:r>
    </w:p>
    <w:p>
      <w:pPr>
        <w:pStyle w:val="P1"/>
        <w:spacing w:lineRule="exact" w:line="588"/>
        <w:ind w:firstLine="640" w:right="210"/>
        <w:rPr>
          <w:rStyle w:val="C3"/>
          <w:sz w:val="32"/>
        </w:rPr>
      </w:pPr>
      <w:r>
        <w:rPr>
          <w:rStyle w:val="C3"/>
          <w:rFonts w:ascii="方正姚体" w:hAnsi="方正姚体"/>
          <w:sz w:val="32"/>
        </w:rPr>
        <w:t>（三）高速公路、国道、省道、大中型公路桥梁和公路隧道、铁路、天然气管线、通讯电缆、高压输变电线等重要设施法定保护范围内；</w:t>
      </w:r>
    </w:p>
    <w:p>
      <w:pPr>
        <w:pStyle w:val="P1"/>
        <w:spacing w:lineRule="exact" w:line="588"/>
        <w:ind w:firstLine="640" w:right="210"/>
        <w:rPr>
          <w:rStyle w:val="C3"/>
          <w:sz w:val="32"/>
        </w:rPr>
      </w:pPr>
      <w:r>
        <w:rPr>
          <w:rStyle w:val="C3"/>
          <w:rFonts w:ascii="方正姚体" w:hAnsi="方正姚体"/>
          <w:sz w:val="32"/>
        </w:rPr>
        <w:t>（四）隔河岩大坝、招徕河大坝及其他电站、水库坝址规定保护范围内；</w:t>
      </w:r>
    </w:p>
    <w:p>
      <w:pPr>
        <w:pStyle w:val="P1"/>
        <w:spacing w:lineRule="exact" w:line="588"/>
        <w:ind w:firstLine="640" w:right="210"/>
        <w:rPr>
          <w:rStyle w:val="C3"/>
          <w:sz w:val="32"/>
        </w:rPr>
      </w:pPr>
      <w:r>
        <w:rPr>
          <w:rStyle w:val="C3"/>
          <w:rFonts w:ascii="方正姚体" w:hAnsi="方正姚体"/>
          <w:sz w:val="32"/>
        </w:rPr>
        <w:t>（五）地质灾害高危地区；</w:t>
      </w:r>
    </w:p>
    <w:p>
      <w:pPr>
        <w:pStyle w:val="P1"/>
        <w:spacing w:lineRule="exact" w:line="588"/>
        <w:ind w:firstLine="640" w:right="210"/>
        <w:rPr>
          <w:rStyle w:val="C3"/>
          <w:sz w:val="32"/>
        </w:rPr>
      </w:pPr>
      <w:r>
        <w:rPr>
          <w:rStyle w:val="C3"/>
          <w:rFonts w:ascii="方正姚体" w:hAnsi="方正姚体"/>
          <w:sz w:val="32"/>
        </w:rPr>
        <w:t>（六）文物保护区以及其他法律、法规规定的禁采区域内。</w:t>
      </w:r>
    </w:p>
    <w:p>
      <w:pPr>
        <w:pStyle w:val="P1"/>
        <w:spacing w:lineRule="exact" w:line="588"/>
        <w:ind w:firstLine="640" w:right="210"/>
        <w:rPr>
          <w:rStyle w:val="C3"/>
          <w:color w:val="auto"/>
          <w:sz w:val="32"/>
        </w:rPr>
      </w:pPr>
      <w:r>
        <w:rPr>
          <w:rStyle w:val="C3"/>
          <w:rFonts w:ascii="方正姚体" w:hAnsi="方正姚体"/>
          <w:color w:val="auto"/>
          <w:sz w:val="32"/>
        </w:rPr>
        <w:t>在城镇规划区内从事开矿、采石、挖砂取土等改变地形地貌的活动，必须事先征得自治县有关主管部门同意。</w:t>
      </w:r>
    </w:p>
    <w:p>
      <w:pPr>
        <w:pStyle w:val="P1"/>
        <w:spacing w:lineRule="exact" w:line="588"/>
        <w:ind w:firstLine="640" w:right="210"/>
        <w:rPr>
          <w:rStyle w:val="C3"/>
          <w:color w:val="auto"/>
          <w:sz w:val="32"/>
        </w:rPr>
      </w:pPr>
      <w:r>
        <w:rPr>
          <w:rStyle w:val="C3"/>
          <w:rFonts w:ascii="黑体" w:hAnsi="黑体"/>
          <w:sz w:val="32"/>
        </w:rPr>
        <w:t>第二十条</w:t>
      </w:r>
      <w:r>
        <w:rPr>
          <w:rStyle w:val="C3"/>
          <w:sz w:val="32"/>
        </w:rPr>
        <w:t xml:space="preserve">  </w:t>
      </w:r>
      <w:r>
        <w:rPr>
          <w:rStyle w:val="C3"/>
          <w:rFonts w:ascii="方正姚体" w:hAnsi="方正姚体"/>
          <w:sz w:val="32"/>
        </w:rPr>
        <w:t>登记管理机关在颁发采矿许可证后，自治县自然资源和规划主管部门应当对矿区范围予以公告。</w:t>
      </w:r>
      <w:r>
        <w:rPr>
          <w:rStyle w:val="C3"/>
          <w:rFonts w:ascii="方正姚体" w:hAnsi="方正姚体"/>
          <w:color w:val="auto"/>
          <w:sz w:val="32"/>
        </w:rPr>
        <w:t>采矿权人应当按照划定的采矿区范围设置地面边界标志。</w:t>
      </w:r>
    </w:p>
    <w:p>
      <w:pPr>
        <w:pStyle w:val="P1"/>
        <w:spacing w:lineRule="exact" w:line="588"/>
        <w:ind w:firstLine="640" w:right="21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采矿权人在取得采矿许可证后，开采矿产储量为中型以上在</w:t>
      </w:r>
      <w:r>
        <w:rPr>
          <w:rStyle w:val="C3"/>
          <w:sz w:val="32"/>
        </w:rPr>
        <w:t>1</w:t>
      </w:r>
      <w:r>
        <w:rPr>
          <w:rStyle w:val="C3"/>
          <w:rFonts w:ascii="方正姚体" w:hAnsi="方正姚体"/>
          <w:sz w:val="32"/>
        </w:rPr>
        <w:t>年以内、开采小型和零星分散的在</w:t>
      </w:r>
      <w:r>
        <w:rPr>
          <w:rStyle w:val="C3"/>
          <w:sz w:val="32"/>
        </w:rPr>
        <w:t>6</w:t>
      </w:r>
      <w:r>
        <w:rPr>
          <w:rStyle w:val="C3"/>
          <w:rFonts w:ascii="方正姚体" w:hAnsi="方正姚体"/>
          <w:sz w:val="32"/>
        </w:rPr>
        <w:t>个月以内，应当进行建设或者生产。逾期不进行建设或生产的，采矿许可证自行失效；因特殊情况可申请延期，但必须在期满前</w:t>
      </w:r>
      <w:r>
        <w:rPr>
          <w:rStyle w:val="C3"/>
          <w:sz w:val="32"/>
        </w:rPr>
        <w:t>30</w:t>
      </w:r>
      <w:r>
        <w:rPr>
          <w:rStyle w:val="C3"/>
          <w:rFonts w:ascii="方正姚体" w:hAnsi="方正姚体"/>
          <w:sz w:val="32"/>
        </w:rPr>
        <w:t>日内提出申请。</w:t>
      </w:r>
    </w:p>
    <w:p>
      <w:pPr>
        <w:pStyle w:val="P1"/>
        <w:spacing w:lineRule="exact" w:line="588"/>
        <w:ind w:firstLine="640" w:right="21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采矿权人应当向自治县自然资源和规划主管部门依法填报矿产资源勘查开采年度信息并按要求公示。</w:t>
      </w:r>
    </w:p>
    <w:p>
      <w:pPr>
        <w:pStyle w:val="P1"/>
        <w:spacing w:lineRule="exact" w:line="588"/>
        <w:ind w:firstLine="640" w:right="210"/>
        <w:rPr>
          <w:rStyle w:val="C3"/>
          <w:sz w:val="32"/>
        </w:rPr>
      </w:pPr>
      <w:r>
        <w:rPr>
          <w:rStyle w:val="C3"/>
          <w:rFonts w:ascii="黑体" w:hAnsi="黑体"/>
          <w:sz w:val="32"/>
        </w:rPr>
        <w:t>第二十三条</w:t>
      </w:r>
      <w:r>
        <w:rPr>
          <w:rStyle w:val="C3"/>
          <w:rFonts w:ascii="楷体_GB2312" w:hAnsi="楷体_GB2312"/>
          <w:sz w:val="32"/>
        </w:rPr>
        <w:t xml:space="preserve"> </w:t>
      </w:r>
      <w:r>
        <w:rPr>
          <w:rStyle w:val="C3"/>
          <w:sz w:val="32"/>
        </w:rPr>
        <w:t xml:space="preserve"> </w:t>
      </w:r>
      <w:r>
        <w:rPr>
          <w:rStyle w:val="C3"/>
          <w:rFonts w:ascii="方正姚体" w:hAnsi="方正姚体"/>
          <w:sz w:val="32"/>
        </w:rPr>
        <w:t>采矿权人必须委托具有合法资质的测绘机构测绘井下井上工程对照图。自治县自然资源和规划主管部门可以对其测绘成果进行复测和鉴定。</w:t>
      </w:r>
    </w:p>
    <w:p>
      <w:pPr>
        <w:pStyle w:val="P1"/>
        <w:spacing w:lineRule="exact" w:line="588"/>
        <w:ind w:firstLine="640" w:right="210"/>
        <w:rPr>
          <w:rStyle w:val="C3"/>
          <w:sz w:val="32"/>
        </w:rPr>
      </w:pPr>
      <w:r>
        <w:rPr>
          <w:rStyle w:val="C3"/>
          <w:rFonts w:ascii="黑体" w:hAnsi="黑体"/>
          <w:sz w:val="32"/>
        </w:rPr>
        <w:t>第二十四条</w:t>
      </w:r>
      <w:r>
        <w:rPr>
          <w:rStyle w:val="C3"/>
          <w:rFonts w:ascii="楷体_GB2312" w:hAnsi="楷体_GB2312"/>
          <w:sz w:val="32"/>
        </w:rPr>
        <w:t xml:space="preserve"> </w:t>
      </w:r>
      <w:r>
        <w:rPr>
          <w:rStyle w:val="C3"/>
          <w:sz w:val="32"/>
        </w:rPr>
        <w:t xml:space="preserve"> </w:t>
      </w:r>
      <w:r>
        <w:rPr>
          <w:rStyle w:val="C3"/>
          <w:rFonts w:ascii="方正姚体" w:hAnsi="方正姚体"/>
          <w:sz w:val="32"/>
        </w:rPr>
        <w:t>在矿产资源勘查许可证、采矿许可证有效期内需要变更登记内容的，应当向自然资源和规划主管部门申请办理勘查或者采矿许可证变更登记手续。</w:t>
      </w:r>
    </w:p>
    <w:p>
      <w:pPr>
        <w:pStyle w:val="P1"/>
        <w:spacing w:lineRule="exact" w:line="588"/>
        <w:ind w:firstLine="640" w:right="21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采矿权人在采矿许可证有效期满需要继续采矿的，应当在采矿许可证有效期满前</w:t>
      </w:r>
      <w:r>
        <w:rPr>
          <w:rStyle w:val="C3"/>
          <w:sz w:val="32"/>
        </w:rPr>
        <w:t>90</w:t>
      </w:r>
      <w:r>
        <w:rPr>
          <w:rStyle w:val="C3"/>
          <w:rFonts w:ascii="方正姚体" w:hAnsi="方正姚体"/>
          <w:sz w:val="32"/>
        </w:rPr>
        <w:t>日内，申请办理延续采矿权登记手续。</w:t>
      </w:r>
    </w:p>
    <w:p>
      <w:pPr>
        <w:pStyle w:val="P1"/>
        <w:spacing w:lineRule="exact" w:line="588"/>
        <w:ind w:firstLine="640" w:right="210"/>
        <w:rPr>
          <w:rStyle w:val="C3"/>
          <w:sz w:val="32"/>
        </w:rPr>
      </w:pPr>
      <w:r>
        <w:rPr>
          <w:rStyle w:val="C3"/>
          <w:rFonts w:ascii="方正姚体" w:hAnsi="方正姚体"/>
          <w:sz w:val="32"/>
        </w:rPr>
        <w:t>采矿权人逾期不办理延续登记手续的，采矿许可证自行失效；继续采矿的，按无证采矿处理。</w:t>
      </w:r>
    </w:p>
    <w:p>
      <w:pPr>
        <w:pStyle w:val="P1"/>
        <w:spacing w:lineRule="exact" w:line="588"/>
        <w:ind w:firstLine="640" w:right="21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采矿权人应当采取科学合理的开采顺序、开采方法和选矿工艺。矿山企业的开采回采率、选矿回收率和综合利用率应当达到相关要求。禁止采取破坏性开采方法开采矿产资源。</w:t>
      </w:r>
    </w:p>
    <w:p>
      <w:pPr>
        <w:pStyle w:val="P1"/>
        <w:spacing w:lineRule="exact" w:line="588"/>
        <w:ind w:firstLine="640" w:right="21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采（探）矿涉及用地的，应当按照《中华人民共和国土地管理法》的规定取得土地使用权，并对被征（占）用土地的集体经济组织和土地承包经营权人依法进行补偿。</w:t>
      </w:r>
    </w:p>
    <w:p>
      <w:pPr>
        <w:pStyle w:val="P1"/>
        <w:spacing w:lineRule="exact" w:line="588"/>
        <w:ind w:firstLine="640" w:right="21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采（探）矿权人在勘查、开采矿产资源造成地质环境、森林植被破坏或者引发地质灾害的，应当及时向所在地乡（镇）人民政府和自治县有关部门报告，并按照</w:t>
      </w:r>
      <w:r>
        <w:rPr>
          <w:rStyle w:val="C3"/>
          <w:sz w:val="32"/>
        </w:rPr>
        <w:t>“</w:t>
      </w:r>
      <w:r>
        <w:rPr>
          <w:rStyle w:val="C3"/>
          <w:rFonts w:ascii="方正姚体" w:hAnsi="方正姚体"/>
          <w:sz w:val="32"/>
        </w:rPr>
        <w:t>谁破坏、谁治理</w:t>
      </w:r>
      <w:r>
        <w:rPr>
          <w:rStyle w:val="C3"/>
          <w:sz w:val="32"/>
        </w:rPr>
        <w:t>”</w:t>
      </w:r>
      <w:r>
        <w:rPr>
          <w:rStyle w:val="C3"/>
          <w:rFonts w:ascii="方正姚体" w:hAnsi="方正姚体"/>
          <w:sz w:val="32"/>
        </w:rPr>
        <w:t>的原则，采取相应的措施进行恢复和治理。</w:t>
      </w:r>
    </w:p>
    <w:p>
      <w:pPr>
        <w:pStyle w:val="P1"/>
        <w:spacing w:lineRule="exact" w:line="588"/>
        <w:ind w:firstLine="640" w:right="210"/>
        <w:rPr>
          <w:rStyle w:val="C3"/>
          <w:sz w:val="32"/>
        </w:rPr>
      </w:pPr>
      <w:r>
        <w:rPr>
          <w:rStyle w:val="C3"/>
          <w:rFonts w:ascii="方正姚体" w:hAnsi="方正姚体"/>
          <w:sz w:val="32"/>
        </w:rPr>
        <w:t>因采（探）矿引起山体滑坡、自然水源消落及其他对当地居民生产生活造成影响或者损害的，除及时进行治理和采取补救措施外，应当依法予以补偿或者赔偿。</w:t>
      </w:r>
    </w:p>
    <w:p>
      <w:pPr>
        <w:pStyle w:val="P1"/>
        <w:spacing w:lineRule="exact" w:line="588"/>
        <w:ind w:firstLine="640" w:right="21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凡运销重要矿产品和在经济发展中有重要作用的矿产品实行准运制度。任何单位和个人不得违法运销国家统一收购的矿产品。</w:t>
      </w:r>
    </w:p>
    <w:p>
      <w:pPr>
        <w:pStyle w:val="P1"/>
        <w:spacing w:lineRule="exact" w:line="588"/>
        <w:ind w:firstLine="640" w:right="210"/>
        <w:rPr>
          <w:rStyle w:val="C3"/>
          <w:sz w:val="32"/>
        </w:rPr>
      </w:pPr>
      <w:r>
        <w:rPr>
          <w:rStyle w:val="C3"/>
          <w:rFonts w:ascii="方正姚体" w:hAnsi="方正姚体"/>
          <w:sz w:val="32"/>
        </w:rPr>
        <w:t>禁止收购、销售、运输无采矿许可证的单位或者个人非法开采的矿产品。</w:t>
      </w:r>
    </w:p>
    <w:p>
      <w:pPr>
        <w:pStyle w:val="P1"/>
        <w:spacing w:lineRule="exact" w:line="588"/>
        <w:ind w:firstLine="640" w:right="210"/>
        <w:rPr>
          <w:rStyle w:val="C3"/>
          <w:sz w:val="32"/>
        </w:rPr>
      </w:pPr>
      <w:r>
        <w:rPr>
          <w:rStyle w:val="C3"/>
          <w:rFonts w:ascii="黑体" w:hAnsi="黑体"/>
          <w:sz w:val="32"/>
        </w:rPr>
        <w:t>第三十条</w:t>
      </w:r>
      <w:r>
        <w:rPr>
          <w:rStyle w:val="C3"/>
          <w:rFonts w:ascii="楷体_GB2312" w:hAnsi="楷体_GB2312"/>
          <w:sz w:val="32"/>
        </w:rPr>
        <w:t xml:space="preserve"> </w:t>
      </w:r>
      <w:r>
        <w:rPr>
          <w:rStyle w:val="C3"/>
          <w:sz w:val="32"/>
        </w:rPr>
        <w:t xml:space="preserve"> </w:t>
      </w:r>
      <w:r>
        <w:rPr>
          <w:rStyle w:val="C3"/>
          <w:rFonts w:ascii="方正姚体" w:hAnsi="方正姚体"/>
          <w:sz w:val="32"/>
        </w:rPr>
        <w:t>自治县禁止一切非法采矿行为。对非法采矿点（场），自治县人民政府应当组织有关部门，采取必要措施予以取缔。</w:t>
      </w:r>
    </w:p>
    <w:p>
      <w:pPr>
        <w:pStyle w:val="P1"/>
        <w:spacing w:lineRule="exact" w:line="588"/>
        <w:ind w:firstLine="640" w:right="210"/>
        <w:rPr>
          <w:rStyle w:val="C3"/>
          <w:sz w:val="32"/>
        </w:rPr>
      </w:pPr>
      <w:r>
        <w:rPr>
          <w:rStyle w:val="C3"/>
          <w:rFonts w:ascii="黑体" w:hAnsi="黑体"/>
          <w:sz w:val="32"/>
        </w:rPr>
        <w:t>第三十一条</w:t>
      </w:r>
      <w:r>
        <w:rPr>
          <w:rStyle w:val="C3"/>
          <w:rFonts w:ascii="楷体_GB2312" w:hAnsi="楷体_GB2312"/>
          <w:sz w:val="32"/>
        </w:rPr>
        <w:t xml:space="preserve"> </w:t>
      </w:r>
      <w:r>
        <w:rPr>
          <w:rStyle w:val="C3"/>
          <w:sz w:val="32"/>
        </w:rPr>
        <w:t xml:space="preserve"> </w:t>
      </w:r>
      <w:r>
        <w:rPr>
          <w:rStyle w:val="C3"/>
          <w:rFonts w:ascii="方正姚体" w:hAnsi="方正姚体"/>
          <w:sz w:val="32"/>
        </w:rPr>
        <w:t>利用自治县矿产资源设立矿产品加工、经营企业，应当优先安排在自治县区域内，企业的从业人员在同等条件下优先从自治县居民中录用。</w:t>
      </w:r>
    </w:p>
    <w:p>
      <w:pPr>
        <w:pStyle w:val="P1"/>
        <w:spacing w:lineRule="exact" w:line="588"/>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探矿权、采矿权转让</w:t>
      </w:r>
    </w:p>
    <w:p>
      <w:pPr>
        <w:pStyle w:val="P1"/>
        <w:spacing w:lineRule="exact" w:line="588"/>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转让探矿权、采矿权，必须依法审批。禁止非法转让探矿权、采矿权。</w:t>
      </w:r>
    </w:p>
    <w:p>
      <w:pPr>
        <w:pStyle w:val="P1"/>
        <w:spacing w:lineRule="exact" w:line="588"/>
        <w:ind w:firstLine="640" w:right="210"/>
        <w:rPr>
          <w:rStyle w:val="C3"/>
          <w:sz w:val="32"/>
        </w:rPr>
      </w:pPr>
      <w:r>
        <w:rPr>
          <w:rStyle w:val="C3"/>
          <w:rFonts w:ascii="黑体" w:hAnsi="黑体"/>
          <w:sz w:val="32"/>
        </w:rPr>
        <w:t>第三十三条</w:t>
      </w:r>
      <w:r>
        <w:rPr>
          <w:rStyle w:val="C3"/>
          <w:rFonts w:ascii="楷体_GB2312" w:hAnsi="楷体_GB2312"/>
          <w:sz w:val="32"/>
        </w:rPr>
        <w:t xml:space="preserve"> </w:t>
      </w:r>
      <w:r>
        <w:rPr>
          <w:rStyle w:val="C3"/>
          <w:sz w:val="32"/>
        </w:rPr>
        <w:t xml:space="preserve"> </w:t>
      </w:r>
      <w:r>
        <w:rPr>
          <w:rStyle w:val="C3"/>
          <w:rFonts w:ascii="方正姚体" w:hAnsi="方正姚体"/>
          <w:sz w:val="32"/>
        </w:rPr>
        <w:t>取得采矿权的矿山企业，因企业合并、分立，与他人合资、合作经营或者因企业资产出售以及其他变更企业资产产权的情形，需要变更采矿权主体的，经依法批准，可以变更采矿权主体。</w:t>
      </w:r>
    </w:p>
    <w:p>
      <w:pPr>
        <w:pStyle w:val="P1"/>
        <w:spacing w:lineRule="exact" w:line="588"/>
        <w:ind w:firstLine="640" w:right="21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转让探矿权，应当具备下列条件：</w:t>
      </w:r>
    </w:p>
    <w:p>
      <w:pPr>
        <w:pStyle w:val="P1"/>
        <w:spacing w:lineRule="exact" w:line="588"/>
        <w:ind w:firstLine="640" w:right="210"/>
        <w:rPr>
          <w:rStyle w:val="C3"/>
          <w:sz w:val="32"/>
        </w:rPr>
      </w:pPr>
      <w:r>
        <w:rPr>
          <w:rStyle w:val="C3"/>
          <w:rFonts w:ascii="方正姚体" w:hAnsi="方正姚体"/>
          <w:sz w:val="32"/>
        </w:rPr>
        <w:t>（一）自颁发矿产资源勘查许可证之日起满</w:t>
      </w:r>
      <w:r>
        <w:rPr>
          <w:rStyle w:val="C3"/>
          <w:sz w:val="32"/>
        </w:rPr>
        <w:t>2</w:t>
      </w:r>
      <w:r>
        <w:rPr>
          <w:rStyle w:val="C3"/>
          <w:rFonts w:ascii="方正姚体" w:hAnsi="方正姚体"/>
          <w:sz w:val="32"/>
        </w:rPr>
        <w:t>年，或者在勘查作业区内发现可供进一步勘查或者开采的矿产资源；</w:t>
      </w:r>
    </w:p>
    <w:p>
      <w:pPr>
        <w:pStyle w:val="P1"/>
        <w:spacing w:lineRule="exact" w:line="588"/>
        <w:ind w:firstLine="640" w:right="210"/>
        <w:rPr>
          <w:rStyle w:val="C3"/>
          <w:sz w:val="32"/>
        </w:rPr>
      </w:pPr>
      <w:r>
        <w:rPr>
          <w:rStyle w:val="C3"/>
          <w:rFonts w:ascii="方正姚体" w:hAnsi="方正姚体"/>
          <w:sz w:val="32"/>
        </w:rPr>
        <w:t>（二）已完成规定的最低勘查投入；</w:t>
      </w:r>
    </w:p>
    <w:p>
      <w:pPr>
        <w:pStyle w:val="P1"/>
        <w:spacing w:lineRule="exact" w:line="588"/>
        <w:ind w:firstLine="640" w:right="210"/>
        <w:rPr>
          <w:rStyle w:val="C3"/>
          <w:sz w:val="32"/>
        </w:rPr>
      </w:pPr>
      <w:r>
        <w:rPr>
          <w:rStyle w:val="C3"/>
          <w:rFonts w:ascii="方正姚体" w:hAnsi="方正姚体"/>
          <w:sz w:val="32"/>
        </w:rPr>
        <w:t>（三）探矿权属无争议；</w:t>
      </w:r>
    </w:p>
    <w:p>
      <w:pPr>
        <w:pStyle w:val="P1"/>
        <w:spacing w:lineRule="exact" w:line="588"/>
        <w:ind w:firstLine="640" w:right="210"/>
        <w:rPr>
          <w:rStyle w:val="C3"/>
          <w:sz w:val="32"/>
        </w:rPr>
      </w:pPr>
      <w:r>
        <w:rPr>
          <w:rStyle w:val="C3"/>
          <w:rFonts w:ascii="方正姚体" w:hAnsi="方正姚体"/>
          <w:sz w:val="32"/>
        </w:rPr>
        <w:t>（四）按照国家有关规定已经缴纳矿业权占用费、矿业权出让收益的；</w:t>
      </w:r>
    </w:p>
    <w:p>
      <w:pPr>
        <w:pStyle w:val="P1"/>
        <w:spacing w:lineRule="exact" w:line="588"/>
        <w:ind w:firstLine="640" w:right="210"/>
        <w:rPr>
          <w:rStyle w:val="C3"/>
          <w:sz w:val="32"/>
        </w:rPr>
      </w:pPr>
      <w:r>
        <w:rPr>
          <w:rStyle w:val="C3"/>
          <w:rFonts w:ascii="方正姚体" w:hAnsi="方正姚体"/>
          <w:sz w:val="32"/>
        </w:rPr>
        <w:t>（五）国务院自然资源主管部门规定的其他条件。</w:t>
      </w:r>
    </w:p>
    <w:p>
      <w:pPr>
        <w:pStyle w:val="P1"/>
        <w:spacing w:lineRule="exact" w:line="588"/>
        <w:ind w:firstLine="640" w:right="21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转让采矿权，应当具备下列条件：</w:t>
      </w:r>
    </w:p>
    <w:p>
      <w:pPr>
        <w:pStyle w:val="P1"/>
        <w:spacing w:lineRule="exact" w:line="588"/>
        <w:ind w:firstLine="640" w:right="210"/>
        <w:rPr>
          <w:rStyle w:val="C3"/>
          <w:sz w:val="32"/>
        </w:rPr>
      </w:pPr>
      <w:r>
        <w:rPr>
          <w:rStyle w:val="C3"/>
          <w:rFonts w:ascii="方正姚体" w:hAnsi="方正姚体"/>
          <w:sz w:val="32"/>
        </w:rPr>
        <w:t>（一）矿山企业投入采矿生产满</w:t>
      </w:r>
      <w:r>
        <w:rPr>
          <w:rStyle w:val="C3"/>
          <w:sz w:val="32"/>
        </w:rPr>
        <w:t>1</w:t>
      </w:r>
      <w:r>
        <w:rPr>
          <w:rStyle w:val="C3"/>
          <w:rFonts w:ascii="方正姚体" w:hAnsi="方正姚体"/>
          <w:sz w:val="32"/>
        </w:rPr>
        <w:t>年；</w:t>
      </w:r>
    </w:p>
    <w:p>
      <w:pPr>
        <w:pStyle w:val="P1"/>
        <w:spacing w:lineRule="exact" w:line="588"/>
        <w:ind w:firstLine="640" w:right="210"/>
        <w:rPr>
          <w:rStyle w:val="C3"/>
          <w:sz w:val="32"/>
        </w:rPr>
      </w:pPr>
      <w:r>
        <w:rPr>
          <w:rStyle w:val="C3"/>
          <w:rFonts w:ascii="方正姚体" w:hAnsi="方正姚体"/>
          <w:sz w:val="32"/>
        </w:rPr>
        <w:t>（二）采矿权属无争议；</w:t>
      </w:r>
    </w:p>
    <w:p>
      <w:pPr>
        <w:pStyle w:val="P1"/>
        <w:spacing w:lineRule="exact" w:line="588"/>
        <w:ind w:firstLine="640" w:right="210"/>
        <w:rPr>
          <w:rStyle w:val="C3"/>
          <w:sz w:val="32"/>
        </w:rPr>
      </w:pPr>
      <w:r>
        <w:rPr>
          <w:rStyle w:val="C3"/>
          <w:rFonts w:ascii="方正姚体" w:hAnsi="方正姚体"/>
          <w:sz w:val="32"/>
        </w:rPr>
        <w:t>（三）按照国家有关规定已经缴纳矿业权占用费、矿业权出让收益和资源税；</w:t>
      </w:r>
    </w:p>
    <w:p>
      <w:pPr>
        <w:pStyle w:val="P1"/>
        <w:spacing w:lineRule="exact" w:line="588"/>
        <w:ind w:firstLine="640" w:right="210"/>
        <w:rPr>
          <w:rStyle w:val="C3"/>
          <w:sz w:val="32"/>
        </w:rPr>
      </w:pPr>
      <w:r>
        <w:rPr>
          <w:rStyle w:val="C3"/>
          <w:rFonts w:ascii="方正姚体" w:hAnsi="方正姚体"/>
          <w:sz w:val="32"/>
        </w:rPr>
        <w:t>（四）国务院自然资源主管部门规定的其他条件。</w:t>
      </w:r>
    </w:p>
    <w:p>
      <w:pPr>
        <w:pStyle w:val="P1"/>
        <w:spacing w:lineRule="exact" w:line="588"/>
        <w:ind w:firstLine="616" w:right="210"/>
        <w:rPr>
          <w:rStyle w:val="C3"/>
          <w:color w:val="auto"/>
          <w:sz w:val="32"/>
        </w:rPr>
      </w:pPr>
      <w:r>
        <w:rPr>
          <w:rStyle w:val="C3"/>
          <w:rFonts w:ascii="方正姚体" w:hAnsi="方正姚体"/>
          <w:color w:val="auto"/>
          <w:sz w:val="32"/>
        </w:rPr>
        <w:t>国有矿山企业在申请转让采矿权前，应当征得矿山企业主管部门同意。</w:t>
      </w:r>
    </w:p>
    <w:p>
      <w:pPr>
        <w:pStyle w:val="P1"/>
        <w:spacing w:lineRule="exact" w:line="588"/>
        <w:ind w:firstLine="640" w:right="21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采（探）矿权的转让，除由国家和省自然资源主管部门审批之外的矿种，由自治县自然资源和规划主管部门负责审批。</w:t>
      </w:r>
    </w:p>
    <w:p>
      <w:pPr>
        <w:pStyle w:val="P1"/>
        <w:spacing w:lineRule="exact" w:line="588"/>
        <w:ind w:firstLine="640" w:right="210"/>
        <w:rPr>
          <w:rStyle w:val="C3"/>
          <w:sz w:val="32"/>
        </w:rPr>
      </w:pPr>
      <w:r>
        <w:rPr>
          <w:rStyle w:val="C3"/>
          <w:rFonts w:ascii="方正姚体" w:hAnsi="方正姚体"/>
          <w:sz w:val="32"/>
        </w:rPr>
        <w:t>采（探）矿权转让的受让人，应当符合法律、法规规定的有关采（探）矿权申请人的条件。</w:t>
      </w:r>
    </w:p>
    <w:p>
      <w:pPr>
        <w:pStyle w:val="P1"/>
        <w:spacing w:lineRule="exact" w:line="588"/>
        <w:ind w:firstLine="640" w:right="21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采（探）矿权人在申请转让采（探）矿权时，应当向审批管理机关提交下列资料：</w:t>
      </w:r>
    </w:p>
    <w:p>
      <w:pPr>
        <w:pStyle w:val="P1"/>
        <w:spacing w:lineRule="exact" w:line="588"/>
        <w:ind w:firstLine="640" w:right="210"/>
        <w:rPr>
          <w:rStyle w:val="C3"/>
          <w:sz w:val="32"/>
        </w:rPr>
      </w:pPr>
      <w:r>
        <w:rPr>
          <w:rStyle w:val="C3"/>
          <w:rFonts w:ascii="方正姚体" w:hAnsi="方正姚体"/>
          <w:sz w:val="32"/>
        </w:rPr>
        <w:t>（一）转让申请书；</w:t>
      </w:r>
    </w:p>
    <w:p>
      <w:pPr>
        <w:pStyle w:val="P1"/>
        <w:spacing w:lineRule="exact" w:line="588"/>
        <w:ind w:firstLine="640" w:right="210"/>
        <w:rPr>
          <w:rStyle w:val="C3"/>
          <w:sz w:val="32"/>
        </w:rPr>
      </w:pPr>
      <w:r>
        <w:rPr>
          <w:rStyle w:val="C3"/>
          <w:rFonts w:ascii="方正姚体" w:hAnsi="方正姚体"/>
          <w:sz w:val="32"/>
        </w:rPr>
        <w:t>（二）转让人与受让人签订的转让合同；</w:t>
      </w:r>
    </w:p>
    <w:p>
      <w:pPr>
        <w:pStyle w:val="P1"/>
        <w:spacing w:lineRule="exact" w:line="588"/>
        <w:ind w:firstLine="640" w:right="210"/>
        <w:rPr>
          <w:rStyle w:val="C3"/>
          <w:sz w:val="32"/>
        </w:rPr>
      </w:pPr>
      <w:r>
        <w:rPr>
          <w:rStyle w:val="C3"/>
          <w:rFonts w:ascii="方正姚体" w:hAnsi="方正姚体"/>
          <w:sz w:val="32"/>
        </w:rPr>
        <w:t>（三）受让人资质条件的证明文件；</w:t>
      </w:r>
    </w:p>
    <w:p>
      <w:pPr>
        <w:pStyle w:val="P1"/>
        <w:spacing w:lineRule="exact" w:line="588"/>
        <w:ind w:firstLine="640" w:right="210"/>
        <w:rPr>
          <w:rStyle w:val="C3"/>
          <w:sz w:val="32"/>
        </w:rPr>
      </w:pPr>
      <w:r>
        <w:rPr>
          <w:rStyle w:val="C3"/>
          <w:rFonts w:ascii="方正姚体" w:hAnsi="方正姚体"/>
          <w:sz w:val="32"/>
        </w:rPr>
        <w:t>（四）转让人具备转让条件的证明；</w:t>
      </w:r>
    </w:p>
    <w:p>
      <w:pPr>
        <w:pStyle w:val="P1"/>
        <w:spacing w:lineRule="exact" w:line="588"/>
        <w:ind w:firstLine="640" w:right="210"/>
        <w:rPr>
          <w:rStyle w:val="C3"/>
          <w:sz w:val="32"/>
        </w:rPr>
      </w:pPr>
      <w:r>
        <w:rPr>
          <w:rStyle w:val="C3"/>
          <w:rFonts w:ascii="方正姚体" w:hAnsi="方正姚体"/>
          <w:sz w:val="32"/>
        </w:rPr>
        <w:t>（五）矿产资源勘查或者开采情况的报告；</w:t>
      </w:r>
    </w:p>
    <w:p>
      <w:pPr>
        <w:pStyle w:val="P1"/>
        <w:spacing w:lineRule="exact" w:line="588"/>
        <w:ind w:firstLine="640" w:right="210"/>
        <w:rPr>
          <w:rStyle w:val="C3"/>
          <w:sz w:val="32"/>
        </w:rPr>
      </w:pPr>
      <w:r>
        <w:rPr>
          <w:rStyle w:val="C3"/>
          <w:rFonts w:ascii="方正姚体" w:hAnsi="方正姚体"/>
          <w:sz w:val="32"/>
        </w:rPr>
        <w:t>（六）审批管理机关要求提交的其他有关资料。</w:t>
      </w:r>
    </w:p>
    <w:p>
      <w:pPr>
        <w:pStyle w:val="P1"/>
        <w:spacing w:lineRule="exact" w:line="588"/>
        <w:ind w:firstLine="640" w:right="210"/>
        <w:rPr>
          <w:rStyle w:val="C3"/>
          <w:sz w:val="32"/>
        </w:rPr>
      </w:pPr>
      <w:r>
        <w:rPr>
          <w:rStyle w:val="C3"/>
          <w:rFonts w:ascii="方正姚体" w:hAnsi="方正姚体"/>
          <w:sz w:val="32"/>
        </w:rPr>
        <w:t>国有矿山企业转让采矿权时还应当提交有主管部门同意转让采矿权的批准文件。</w:t>
      </w:r>
    </w:p>
    <w:p>
      <w:pPr>
        <w:pStyle w:val="P1"/>
        <w:spacing w:lineRule="exact" w:line="588"/>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法律责任</w:t>
      </w:r>
    </w:p>
    <w:p>
      <w:pPr>
        <w:pStyle w:val="P1"/>
        <w:spacing w:lineRule="exact" w:line="588"/>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违反本条例规定的，由自治县有关部门依照国家有关法律、法规的规定予以处罚；构成犯罪的，由司法机关依法追究其刑事责任。</w:t>
      </w:r>
    </w:p>
    <w:p>
      <w:pPr>
        <w:pStyle w:val="P1"/>
        <w:spacing w:lineRule="exact" w:line="588"/>
        <w:ind w:firstLine="640" w:right="21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在勘查作业区或者矿山企业进行盗窃、抢夺、破坏矿产资源、矿产品、财物，扰乱生产、生活秩序，破坏勘查、采矿设施的，由公安机关依照治安管理处罚法的有关规定予以处罚；构成犯罪的，依法追究刑事责任。</w:t>
      </w:r>
    </w:p>
    <w:p>
      <w:pPr>
        <w:pStyle w:val="P1"/>
        <w:spacing w:lineRule="exact" w:line="588"/>
        <w:ind w:firstLine="640" w:right="21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阻碍国家机关工作人员对矿产资源勘查、开采依法进行监督管理，违反治安管理处罚法的，由公安机关按照治安管理处罚法的有关规定进行处罚；构成犯罪的，依法追究刑事责任。</w:t>
      </w:r>
    </w:p>
    <w:p>
      <w:pPr>
        <w:pStyle w:val="P1"/>
        <w:spacing w:lineRule="exact" w:line="588"/>
        <w:ind w:firstLine="640" w:right="21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当事人对依照本条例规定给予的行政处罚不服的，可以依法申请行政复议，或者直接向人民法院提起诉讼。逾期不申请行政复议也不起诉，又不履行行政处罚决定的，作出行政处罚决定的行政机关依法申请人民法院强制执行。</w:t>
      </w:r>
    </w:p>
    <w:p>
      <w:pPr>
        <w:pStyle w:val="P1"/>
        <w:spacing w:lineRule="exact" w:line="588"/>
        <w:ind w:firstLine="640" w:right="210"/>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国家机关工作人员滥用职权、玩忽职守、徇私舞弊，由所在单位、上级主管部门或者监察机关依法给予处分；构成犯罪的，依法追究刑事责任。</w:t>
      </w:r>
    </w:p>
    <w:p>
      <w:pPr>
        <w:pStyle w:val="P1"/>
        <w:spacing w:lineRule="exact" w:line="588"/>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88"/>
        <w:rPr>
          <w:rStyle w:val="C3"/>
          <w:rFonts w:ascii="宋体" w:hAnsi="宋体"/>
          <w:sz w:val="32"/>
        </w:rPr>
      </w:pPr>
    </w:p>
    <w:p>
      <w:pPr>
        <w:pStyle w:val="P1"/>
        <w:spacing w:lineRule="exact" w:line="588"/>
        <w:ind w:firstLine="64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本条例自</w:t>
      </w:r>
      <w:r>
        <w:rPr>
          <w:rStyle w:val="C3"/>
          <w:sz w:val="32"/>
        </w:rPr>
        <w:t>2008</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701"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36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r>
      <w:rPr>
        <w:rStyle w:val="C3"/>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r>
      <w:rPr>
        <w:rStyle w:val="C3"/>
        <w:rFonts w:ascii="宋体" w:hAnsi="宋体"/>
        <w:sz w:val="28"/>
      </w:rPr>
      <w:t>—</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政府文印室</dc:creator>
  <dcterms:created xsi:type="dcterms:W3CDTF">2021-03-31T05:57:00Z</dcterms:created>
  <cp:lastModifiedBy>f1TZOF\f1TZOF-</cp:lastModifiedBy>
  <dcterms:modified xsi:type="dcterms:W3CDTF">2024-08-28T01:35:57Z</dcterms:modified>
  <cp:revision>2</cp:revision>
  <dc:title>长阳土家族自治县矿产资源管理条例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078BA542A13E4FA89B06574F07C52255</vt:lpwstr>
  </property>
</Properties>
</file>