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66842" Type="http://schemas.openxmlformats.org/officeDocument/2006/relationships/officeDocument" Target="/word/document.xml" /><Relationship Id="coreR966842" Type="http://schemas.openxmlformats.org/package/2006/relationships/metadata/core-properties" Target="/docProps/core.xml" /><Relationship Id="customR9668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仿宋_GB2312" w:hAnsi="仿宋_GB2312"/>
        </w:rPr>
      </w:pPr>
    </w:p>
    <w:p>
      <w:pPr>
        <w:pStyle w:val="P1"/>
        <w:spacing w:lineRule="atLeast" w:line="580"/>
        <w:jc w:val="center"/>
        <w:rPr>
          <w:rStyle w:val="C3"/>
          <w:rFonts w:ascii="仿宋_GB2312" w:hAnsi="仿宋_GB2312"/>
        </w:rPr>
      </w:pPr>
    </w:p>
    <w:p>
      <w:pPr>
        <w:pStyle w:val="P1"/>
        <w:spacing w:lineRule="exact" w:line="600"/>
        <w:jc w:val="center"/>
        <w:rPr>
          <w:rStyle w:val="C3"/>
          <w:rFonts w:ascii="宋体" w:hAnsi="宋体"/>
          <w:color w:val="000000"/>
          <w:sz w:val="44"/>
        </w:rPr>
      </w:pPr>
      <w:r>
        <w:rPr>
          <w:rStyle w:val="C3"/>
          <w:rFonts w:ascii="宋体" w:hAnsi="宋体"/>
          <w:color w:val="000000"/>
          <w:sz w:val="44"/>
        </w:rPr>
        <w:t>湖南省实施《中华人民共和国促进</w:t>
      </w:r>
    </w:p>
    <w:p>
      <w:pPr>
        <w:pStyle w:val="P1"/>
        <w:spacing w:lineRule="exact" w:line="600"/>
        <w:jc w:val="center"/>
        <w:rPr>
          <w:rStyle w:val="C3"/>
          <w:rFonts w:ascii="宋体" w:hAnsi="宋体"/>
          <w:color w:val="000000"/>
          <w:sz w:val="44"/>
        </w:rPr>
      </w:pPr>
      <w:r>
        <w:rPr>
          <w:rStyle w:val="C3"/>
          <w:rFonts w:ascii="宋体" w:hAnsi="宋体"/>
          <w:color w:val="000000"/>
          <w:sz w:val="44"/>
        </w:rPr>
        <w:t>科技成果转化法》办法</w:t>
      </w:r>
    </w:p>
    <w:p>
      <w:pPr>
        <w:pStyle w:val="P1"/>
        <w:spacing w:lineRule="exact" w:line="500"/>
        <w:jc w:val="center"/>
        <w:rPr>
          <w:rStyle w:val="C3"/>
          <w:rFonts w:ascii="宋体" w:hAnsi="宋体"/>
          <w:sz w:val="28"/>
        </w:rPr>
      </w:pPr>
    </w:p>
    <w:p>
      <w:pPr>
        <w:pStyle w:val="P1"/>
        <w:spacing w:lineRule="atLeast" w:line="580"/>
        <w:ind w:left="960" w:right="960"/>
        <w:rPr>
          <w:rStyle w:val="C3"/>
          <w:rFonts w:ascii="楷体_GB2312" w:hAnsi="楷体_GB2312"/>
        </w:rPr>
      </w:pPr>
      <w:r>
        <w:rPr>
          <w:rStyle w:val="C3"/>
          <w:rFonts w:ascii="Microsoft YaHei UI" w:hAnsi="Microsoft YaHei UI"/>
        </w:rPr>
        <w:t>（</w:t>
      </w:r>
      <w:r>
        <w:rPr>
          <w:rStyle w:val="C3"/>
          <w:rFonts w:ascii="楷体_GB2312" w:hAnsi="楷体_GB2312"/>
        </w:rPr>
        <w:t>2000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日湖南省第九届人民代表大会常务委员会第十六次会议通过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日湖南省第十一届人民代表大会常务委员会第十七次会议《关于修改部分地方性法规的决定》第一次修正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日湖南省第十二届人民代表大会常务委员会第二十一次会议《关于修改湖南省实施〈中华人民共和国广告法〉办法的决定》第二次修正</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日湖南省第十三届人民代表大会常务委员会第十三次会议修订）</w:t>
      </w:r>
    </w:p>
    <w:p>
      <w:pPr>
        <w:pStyle w:val="P1"/>
        <w:spacing w:lineRule="atLeast" w:line="580"/>
        <w:rPr>
          <w:rStyle w:val="C3"/>
          <w:rFonts w:ascii="仿宋_GB2312" w:hAnsi="仿宋_GB2312"/>
        </w:rPr>
      </w:pP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根据《中华人民共和国促进科技成果转化法》和其他有关法律、行政法规，结合本省实际，制定本办法。</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各级人民政府应当加强对科技成果转化工作的领导。</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县级以上人民政府应当建立促进科技成果转化议事协调机制，制定并落实科技成果转化工作目标和措施，研究、协调科技成果转化工作中的重大事项，推进重大科技成果项目转化。</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县级以上人民政府科学技术主管部门负责管理、指导、协调和服务本行政区域内科技成果转化的具体工作，其他有关部门按照各自职责做好科技成果转化的相关工作。</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县级以上人民政府及其有关部门应当采取措施，建立健全以企业为主体、市场为导向，研究开发机构、高等院校、科技中介服务机构等组织和科技人员共同参与的科技成果转化体制，完善统一开放的科技成果转化市场体系，营造有利于科技成果转化的良好环境。</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县级以上人民政府应当逐年加大对科技成果转化的投入，确保满足科技成果转化工作的实际需要。科技成果转化财政经费用于下列事项：</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（一）科技成果转化的引导资金、补贴补助资金和风险投资；</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（二）科技成果转化服务平台的建设和科技中介服务机构的扶持；</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（三）科技成果转化人才的引进和培养；</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（四）其他促进科技成果转化的事项。</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县级以上人民政府科学技术主管部门应当于每年三月底前在本部门或者本级人民政府网站公开上一年度科技成果转化财政经费详细使用情况，涉及国家秘密和商业秘密的信息除外。</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省人民政府，设区的市、自治州人民政府和有条件的县级人民政府应当设立科技成果转化基金或者风险基金，引导社会资本投资科技成果转化项目。</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县级以上人民政府可以通过风险补偿支持金融机构开展知识产权、股权质押贷款等金融业务，重点加强对初创期科技型中小企业的直接融资支持。鼓励保险机构开发符合科技成果转化特点的保险品种，县级以上人民政府可以通过保险费补贴等措施，支持企业参保。</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省人民政府科学技术主管部门应当建立省科技成果转化综合服务平台，提供政策指导、信息查询和发布、技术咨询等科技成果转化公共服务，支持科技中介服务机构等通过综合服务平台提供研发设计、检验检测、成果孵化、技术交易、科技金融等专业化服务。</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鼓励社会力量参与建设科技成果转化服务平台，为科技成果转化提供专业化服务。</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鼓励企业、研究开发机构、高等院校和其他组织依法联合国内外相关机构共同建设科技成果转化平台。</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鼓励企业、其他组织和个人依法利用外资和国际先进技术、设备、管理经验实施科技成果转化。</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县级以上人民政府及有关部门，应当对带技术、带成果、带项目在本行政区域内实施科技成果转化的国内外高层次人才及其创新创业团队，按照国家和省有关规定在项目安排、资金扶持、股权投资、人才引进等方面给予支持。</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县级以上人民政府科学技术、人力资源和社会保障、教育等部门应当加强技术经理人等科技成果转化人才的引进和培养，按照国家和省有关规定将其纳入相关科技人才计划，落实相关待遇。</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省人民政府科学技术主管部门应当依托有条件的高等院校等单位建设技术经理人培养基地。</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政府设立的研究开发机构、高等院校的主管部门应当会同科学技术、财政等部门，将科技成果转化情况等纳入研究开发机构、高等院校及负责人的考核内容。</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省人民政府人力资源和社会保障部门应当会同有关部门建立健全科技人员分类评价制度，完善评价标准，将科技成果转化情况作为专业技术职称评定、职务聘任和考核评价的重要依据。在科技成果转化方面贡献特别突出的科技人员，可以按照国家和省有关规定破格申报相关专业技术职称。</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政府设立的研究开发机构、高等院校应当建立符合科技成果转化工作特点的职称评定、岗位管理和分类考核评价制度。</w:t>
      </w:r>
    </w:p>
    <w:p>
      <w:pPr>
        <w:pStyle w:val="P1"/>
        <w:tabs>
          <w:tab w:val="left" w:pos="640" w:leader="none"/>
        </w:tabs>
        <w:spacing w:lineRule="exact" w:line="600"/>
        <w:ind w:firstLine="640"/>
        <w:outlineLvl w:val="2"/>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利用财政资金设立应用类科技项目和其他相关科技项目的，有关行政部门、管理机构应当完善科研组织管理方式，以相关行业、企业需求为主导制定相关科技规划、计划和项目指南。</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县级以上人民政府科学技术主管部门应当落实科技报告制度</w:t>
      </w:r>
      <w:r>
        <w:rPr>
          <w:rStyle w:val="C3"/>
          <w:rFonts w:ascii="仿宋_GB2312" w:hAnsi="仿宋_GB2312"/>
          <w:color w:val="000000"/>
        </w:rPr>
        <w:t>,</w:t>
      </w:r>
      <w:r>
        <w:rPr>
          <w:rStyle w:val="C3"/>
          <w:rFonts w:ascii="Microsoft YaHei UI" w:hAnsi="Microsoft YaHei UI"/>
          <w:color w:val="000000"/>
        </w:rPr>
        <w:t>建立和完善科技成果信息系统</w:t>
      </w:r>
      <w:r>
        <w:rPr>
          <w:rStyle w:val="C3"/>
          <w:rFonts w:ascii="仿宋_GB2312" w:hAnsi="仿宋_GB2312"/>
          <w:color w:val="000000"/>
        </w:rPr>
        <w:t>,</w:t>
      </w:r>
      <w:r>
        <w:rPr>
          <w:rStyle w:val="C3"/>
          <w:rFonts w:ascii="Microsoft YaHei UI" w:hAnsi="Microsoft YaHei UI"/>
          <w:color w:val="000000"/>
        </w:rPr>
        <w:t>规范科技成果信息采集、加工与服务活动，推动科技资源的持续积累、传播交流、信息共享和转化利用，为科技项目承担者提供培训和指导服务。科技报告除涉及国家秘密和商业秘密的内容外，应当依法向社会公开。科学技术主管部门应当依法向社会提供科技成果信息发布、查询、筛选等公益服务。</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利用财政资金设立的科技项目的承担者，应当在项目验收前提交相关科技报告，汇交科技成果和相关知识产权信息。鼓励利用非财政资金设立的科技项目的承担者提交科技报告，汇交科技成果和相关知识产权信息。</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《中华人民共和国促进科技成果转化法》规定的重点科技成果转化项目没有转化的，应当采取下列措施促进转化：</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（一）由省人民政府科学技术主管部门纳入重点科技成果转化目录，向社会公布。</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二）由省人民政府或者有条件的设区的市、自治州人民政府有关行政部门组织企业、高等院校、科研院所和其他组织进行招标；通过招标未实现转化的，有关行政部门应当组织进行示范推广，并将示范推广结果向社会公布。</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（三）对能够显著提高国家安全能力和公共安全水平或者能够改善民生和提高公共健康水平的重点科技成果，省人民政府有关行政部门应当组织相关企业、高等院校、科研院所或者其他组织进行转化。</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（四）政府采购管理机构应当将重点科技成果转化产品列入政府采购目录，并优先采购。</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（五）县级以上人民政府应当给予资助或者后补助。</w:t>
      </w:r>
    </w:p>
    <w:p>
      <w:pPr>
        <w:pStyle w:val="P1"/>
        <w:spacing w:lineRule="exact" w:line="600"/>
        <w:ind w:firstLine="640"/>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省和设区的市、自治州人民政府应当按照省军民融合领导机构的要求统筹协调军民共用重大科研基地和基础设施建设，建立健全军民科技协同创新体制机制，加强军民科技计划的衔接协调，推动军用与民用科学技术有效集成；支持研究开发机构、高等院校和企业参与承担国防科技计划任务，支持军用研究开发机构承担民用科技项目。</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县级以上人民政府应当建立健全科技特派员和科技专家服务团等制度，为农业科技成果转化提供指导和服务，促进农业新品种、新技术推广应用。</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鼓励企业、研究开发机构、高等院校和其他组织与农业技术推广机构、农业产业化企业、农民专业合作社、农户等合作实施农业科技成果转化。</w:t>
      </w:r>
      <w:r>
        <w:rPr>
          <w:rStyle w:val="C3"/>
          <w:rFonts w:ascii="仿宋_GB2312" w:hAnsi="仿宋_GB2312"/>
          <w:color w:val="000000"/>
        </w:rPr>
        <w:t xml:space="preserve"> </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鼓励社会力量依法创办科技中介服务机构，开展技术评估、技术经纪、技术交易、技术咨询、技术服务等科技成果转化服务活动；鼓励科技中介服务机构依法成立行业协会。</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县级以上人民政府及有关部门应当在引导资金、平台建设、政府购买服务、人才培养等方面采取措施，扶持科技中介服务机构发展；支持符合条件的科技中介服务机构承接政府委托的专业性、技术性强的科技成果转化服务。</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鼓励研究开发机构、高等院校向企业和其他组织推介科技成果，支持企业和其他组织承接研究开发机构、高等院校的科技成果并实施转化。推介、承接科技成果转化项目成功的，县级以上人民政府可以按照认定登记的技术合同确定的实际成交额或者科技成果作价投资的一定比例，对有关单位给予支持。</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政府设立的研究开发机构、高等院校应当明确负责科技成果转化工作的机构和人员以及相关具体工作职责，制定促进科技成果转化相关制度，对科技成果转化的统筹协调、具体实施、登记管理、处置分配、异议处理等事项作出明确规定。</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鼓励设立科技成果转化专门机构和建立技术经理人全程参与的科技成果转化服务模式。鼓励其他科技成果完成单位加强本单位科技成果转化工作机构及专业化队伍建设。</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政府设立的研究开发机构、高等院校对其持有的科技成果，除涉及国家秘密、国家安全的外，可以自主决定转让、许可或者作价投资，不需报相关主管部门审批或者备案。通过协议定价方式确定科技成果价格的，应当于协议签订前在本单位显著位置公示拟交易科技成果的名称、交易价格、受让方等信息以及民主决策程序、提出异议和异议处理的程序，公示期不少于十五个工作日。受让方是科技成果完成人或者与完成人有利害关系的，应当予以注明。</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政府设立的研究开发机构、高等院校可以以本单位的名义，或者以本单位独资设立的负责资产管理的法人的名义将其持有的科技成果作价投资。</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政府设立的研究开发机构、高等院校与完成、转化职务科技成果作出重要贡献的人员，对科技成果作价投资所形成股份或者出资比例的分配，可以以本单位和相关人员名义事先约定。</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政府设立的研究开发机构、高等院校的科技人员在履行岗位职责、完成本职工作的前提下，经征得单位同意，可以到企业等单位兼职从事科技成果转化活动；经征得单位同意，可以离岗创业。离岗创业从事科技成果转化活动的，按照国家有关规定保留人事关系。</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政府设立的研究开发机构、高等院校应当在相关制度中规定或者在合同中约定兼职或者离岗创业从事科技成果转化活动的科技人员的相应权利和义务。</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在科技成果转化活动中，研究开发机构、高等院校、国有企业的相关负责人根据法律法规和本单位规章制度，履行了民主决策程序、合理注意义务和监督管理职责的，视为已履行勤勉尽责义务。</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政府设立的研究开发机构、高等院校及国有企业的相关负责人已履行勤勉尽责义务，未牟取非法利益的，免除其因科技成果转化后续价值变化产生的决策责任。</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政府设立的研究开发机构、高等院校以科技成果入股实施转化活动，单位负责人已履行勤勉尽责义务且没有牟取非法利益的，其成果股权权益下降，经主管部门会同国有资产监督管理部门审核后，不纳入国有资产对外投资保值增值考核范围，免责办理亏损资产核销手续。</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县级以上人民政府国资部门应当将国有独资企业及国有控股企业科技成果转化效果等纳入企业及负责人的考核内容。</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国有独资企业及国有控股企业对科技成果研发、转化等经费投入，可以按照国家和省有关规定在当年经营业绩考核中视同利润。</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鼓励企业建立健全科技成果转化激励分配机制，通过股权出售、股权奖励、股票期权、项目收益分红、岗位分红等方式激励科技人员开展科技成果转化。</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国有独资企业及国有控股企业应当制定促进科技成果转化的规章制度，对转化职务科技成果做出重要贡献的人员给予奖励和报酬。鼓励其他企业制定促进科技成果转化奖励制度。</w:t>
      </w:r>
    </w:p>
    <w:p>
      <w:pPr>
        <w:pStyle w:val="P1"/>
        <w:widowControl w:val="1"/>
        <w:shd w:val="clear" w:fill="FFFFFF"/>
        <w:spacing w:lineRule="exact" w:line="600"/>
        <w:ind w:firstLine="640"/>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科技成果完成单位可以规定或者与科技人员约定奖励和报酬的方式、数额和时限。</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科技成果完成单位未规定、也未与科技人员约定奖励和报酬方式和数额的，按照《中华人民共和国促进科技成果转化法》的规定执行。</w:t>
      </w:r>
    </w:p>
    <w:p>
      <w:pPr>
        <w:pStyle w:val="P1"/>
        <w:widowControl w:val="1"/>
        <w:shd w:val="clear" w:fill="FFFFFF"/>
        <w:spacing w:lineRule="exact" w:line="600"/>
        <w:ind w:firstLine="200"/>
        <w:rPr>
          <w:rStyle w:val="C3"/>
          <w:rFonts w:ascii="仿宋_GB2312" w:hAnsi="仿宋_GB2312"/>
          <w:color w:val="000000"/>
        </w:rPr>
      </w:pPr>
      <w:r>
        <w:rPr>
          <w:rStyle w:val="C3"/>
          <w:rFonts w:ascii="Microsoft YaHei UI" w:hAnsi="Microsoft YaHei UI"/>
          <w:color w:val="000000"/>
        </w:rPr>
        <w:t>研究开发机构、高等院校可以按照以下标准，规定或者与科技人员约定奖励和报酬：</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一）将职务科技成果转让、许可给他人实施的，可以从该项科技成果转让净收入或者许可净收入中提取不低于百分之七十的比例。本项所称的职务科技成果转让、许可净收入，是指转让、许可收入扣除相关税费、单位维护该项科技成果的费用以及交易过程中的评估、鉴定等直接费用后的余额。</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（二）利用职务科技成果作价投资的，可以从该项科技成果形成的股份或者出资比例中提取不低于百分之七十的比例。</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（三）将职务科技成果自行实施或者与他人合作实施的，在实施转化成功投产后连续三至五年，每年从实施该项科技成果的营业利润中提取不低于百分之十的比例。</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研究开发机构、高等院校可以给予科技成果转化中介服务人员、管理人员和其他从事科技成果转化人员奖励和报酬，具体比例由双方约定。</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本条规定的获取奖励和报酬的人员、奖励和报酬数量、技术合同登记等信息，应当按照有关规定予以公示。</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政府设立的研究开发机构、高等院校转化科技成果所获得的收入全部留归单位，在依法给予有关组织和人员奖励和报酬后，主要用于下列事项：</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（一）科学技术研究与开发；</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（二）科技成果转化机构的运行和发展；</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（三）知识产权申请、管理和保护；</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（四）科技成果转化人才培养；</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（五）其他与科技成果转化相关的工作。</w:t>
      </w:r>
    </w:p>
    <w:p>
      <w:pPr>
        <w:pStyle w:val="P1"/>
        <w:spacing w:lineRule="exact" w:line="600"/>
        <w:ind w:firstLine="640"/>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政府设立的研究开发机构、高等院校及其所属具有独立法人资格单位的正职领导，是科技成果的主要完成人或者对科技成果转化作出重要贡献的，可以依法给予现金奖励，但一般不给予股权激励。其他担任领导职务的科技人员，是科技成果的主要完成人或者对科技成果转化作出重要贡献的，可以依法给予现金、股份或者出资比例等奖励和报酬。</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国有企业、事业单位依法对完成、转化职务科技成果做出重要贡献的人员给予奖励和报酬的支出计入本单位当年工资总额，不受本单位当年工资总额限制，不纳入本单位工资总额基数。</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实行绩效工资制度的事业单位对完成、转化职务科技成果做出重要贡献的人员给予奖励和报酬的支出，计入本单位当年绩效工资总量，但不受总量限制，不纳入总量基数。</w:t>
      </w:r>
    </w:p>
    <w:p>
      <w:pPr>
        <w:pStyle w:val="P1"/>
        <w:tabs>
          <w:tab w:val="left" w:pos="640" w:leader="none"/>
        </w:tabs>
        <w:spacing w:lineRule="exact" w:line="600"/>
        <w:ind w:firstLine="640"/>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县级以上人民政府及有关部门和广播、电视、报刊、互联网等媒体应当加强促进科技成果转化方面的法律、法规和政策等的宣传教育，为科技成果转化营造良好社会氛围。</w:t>
      </w:r>
    </w:p>
    <w:p>
      <w:pPr>
        <w:pStyle w:val="P1"/>
        <w:tabs>
          <w:tab w:val="left" w:pos="640" w:leader="none"/>
        </w:tabs>
        <w:spacing w:lineRule="exact" w:line="600"/>
        <w:ind w:firstLine="640"/>
        <w:rPr>
          <w:rStyle w:val="C3"/>
          <w:rFonts w:ascii="仿宋_GB2312" w:hAnsi="仿宋_GB2312"/>
          <w:color w:val="000000"/>
        </w:rPr>
      </w:pPr>
      <w:r>
        <w:rPr>
          <w:rStyle w:val="C3"/>
          <w:rFonts w:ascii="Microsoft YaHei UI" w:hAnsi="Microsoft YaHei UI"/>
          <w:color w:val="000000"/>
        </w:rPr>
        <w:t>县级以上人民政府应当按照国家和省有关规定对在促进科技成果转化工作中作出重要贡献的单位和个人给予表彰和奖励。</w:t>
      </w:r>
    </w:p>
    <w:p>
      <w:pPr>
        <w:pStyle w:val="P1"/>
        <w:widowControl w:val="1"/>
        <w:shd w:val="clear" w:fill="FFFFFF"/>
        <w:spacing w:lineRule="exact" w:line="600"/>
        <w:ind w:firstLine="640"/>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本办法自</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atLeast" w:line="580"/>
        <w:ind w:firstLine="640"/>
        <w:rPr>
          <w:rStyle w:val="C3"/>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18" w:right="1418" w:top="1814" w:bottom="1814" w:header="851" w:footer="1247" w:gutter="0"/>
      <w:pgNumType w:start="1"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4" distL="114300" distR="114300">
              <wp:simplePos x="0" y="0"/>
              <wp:positionH relativeFrom="margin">
                <wp:posOffset>5171440</wp:posOffset>
              </wp:positionH>
              <wp:positionV relativeFrom="paragraph">
                <wp:posOffset>-217805</wp:posOffset>
              </wp:positionV>
              <wp:extent cx="1828800" cy="448310"/>
              <wp:wrapNone/>
              <wp:docPr id="1" name="Text Box 1"/>
              <a:graphic xmlns:a="http://schemas.openxmlformats.org/drawingml/2006/main">
                <a:graphicData uri="http://schemas.microsoft.com/office/word/2010/wordprocessingShape">
                  <wps:wsp>
                    <wps:cNvSpPr/>
                    <wps:spPr>
                      <a:xfrm>
                        <a:off x="0" y="0"/>
                        <a:ext cx="1828800" cy="44831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35.3pt;z-index:4;mso-wrap-distance-left:9pt;mso-wrap-distance-top:0pt;mso-wrap-distance-right:9pt;mso-wrap-distance-bottom:0pt;margin-left:407.2pt;margin-top:-17.15pt;mso-position-horizontal:absolute;mso-position-horizontal-relative:margin;mso-position-vertical:absolute;mso-position-vertical-relative:text" stroked="f" o:allowincell="t">
              <v:textbox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5" distL="114300" distR="114300">
              <wp:simplePos x="0" y="0"/>
              <wp:positionH relativeFrom="margin">
                <wp:align>outside</wp:align>
              </wp:positionH>
              <wp:positionV relativeFrom="paragraph">
                <wp:posOffset>0</wp:posOffset>
              </wp:positionV>
              <wp:extent cx="58420" cy="278765"/>
              <wp:wrapNone/>
              <wp:docPr id="3" name="Text Box 3"/>
              <a:graphic xmlns:a="http://schemas.openxmlformats.org/drawingml/2006/main">
                <a:graphicData uri="http://schemas.microsoft.com/office/word/2010/wordprocessingShape">
                  <wps:wsp>
                    <wps:cNvSpPr/>
                    <wps:spPr>
                      <a:xfrm>
                        <a:off x="0" y="0"/>
                        <a:ext cx="58420" cy="278765"/>
                      </a:xfrm>
                      <a:prstGeom prst="rect"/>
                    </wps:spPr>
                    <wps:txbx>
                      <w:txbxContent>
                        <w:p>
                          <w:pPr>
                            <w:pStyle w:val="P3"/>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4.6pt;height:21.95pt;z-index:5;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5076190</wp:posOffset>
              </wp:positionH>
              <wp:positionV relativeFrom="paragraph">
                <wp:posOffset>-104775</wp:posOffset>
              </wp:positionV>
              <wp:extent cx="539750" cy="192405"/>
              <wp:wrapNone/>
              <wp:docPr id="5" name="Text Box 5"/>
              <a:graphic xmlns:a="http://schemas.openxmlformats.org/drawingml/2006/main">
                <a:graphicData uri="http://schemas.microsoft.com/office/word/2010/wordprocessingShape">
                  <wps:wsp>
                    <wps:cNvSpPr/>
                    <wps:spPr>
                      <a:xfrm>
                        <a:off x="0" y="0"/>
                        <a:ext cx="539750" cy="192405"/>
                      </a:xfrm>
                      <a:prstGeom prst="rect"/>
                    </wps:spPr>
                    <wps:txbx>
                      <w:txbxContent>
                        <w:p>
                          <w:pPr>
                            <w:pStyle w:val="P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42.5pt;height:15.15pt;z-index:2;mso-wrap-distance-left:9pt;mso-wrap-distance-top:0pt;mso-wrap-distance-right:9pt;mso-wrap-distance-bottom:0pt;margin-left:399.7pt;margin-top:-8.25pt;mso-position-horizontal:absolute;mso-position-horizontal-relative:margin;mso-position-vertical:absolute;mso-position-vertical-relative:text" stroked="f" o:allowincell="t">
              <v:textbox inset="0mm,0mm,0mm,0mm">
                <w:txbxContent>
                  <w:p>
                    <w:pPr>
                      <w:pStyle w:val="P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13665" cy="278765"/>
              <wp:wrapNone/>
              <wp:docPr id="7" name="Text Box 7"/>
              <a:graphic xmlns:a="http://schemas.openxmlformats.org/drawingml/2006/main">
                <a:graphicData uri="http://schemas.microsoft.com/office/word/2010/wordprocessingShape">
                  <wps:wsp>
                    <wps:cNvSpPr/>
                    <wps:spPr>
                      <a:xfrm>
                        <a:off x="0" y="0"/>
                        <a:ext cx="113665" cy="278765"/>
                      </a:xfrm>
                      <a:prstGeom prst="rect"/>
                    </wps:spPr>
                    <wps:txbx>
                      <w:txbxContent>
                        <w:p>
                          <w:pPr>
                            <w:pStyle w:val="P1"/>
                            <w:rPr>
                              <w:rStyle w:val="C4"/>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8.95pt;height:21.95pt;z-index:3;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4"/>
                      </w:rPr>
                    </w:pP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66675</wp:posOffset>
              </wp:positionH>
              <wp:positionV relativeFrom="paragraph">
                <wp:posOffset>-208915</wp:posOffset>
              </wp:positionV>
              <wp:extent cx="671830" cy="439420"/>
              <wp:wrapNone/>
              <wp:docPr id="9" name="Text Box 9"/>
              <a:graphic xmlns:a="http://schemas.openxmlformats.org/drawingml/2006/main">
                <a:graphicData uri="http://schemas.microsoft.com/office/word/2010/wordprocessingShape">
                  <wps:wsp>
                    <wps:cNvSpPr/>
                    <wps:spPr>
                      <a:xfrm>
                        <a:off x="0" y="0"/>
                        <a:ext cx="671830" cy="439420"/>
                      </a:xfrm>
                      <a:prstGeom prst="rect"/>
                    </wps:spPr>
                    <wps:txbx>
                      <w:txbxContent>
                        <w:p>
                          <w:pPr>
                            <w:pStyle w:val="P3"/>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10" path="m,l,21600r21600,l21600,xe"/>
            <v:shape xmlns:o="urn:schemas-microsoft-com:office:office" type="#10" id="Text Box 9" style="position:absolute;width:52.9pt;height:34.6pt;z-index:1;mso-wrap-distance-left:9pt;mso-wrap-distance-top:0pt;mso-wrap-distance-right:9pt;mso-wrap-distance-bottom:0pt;margin-left:5.25pt;margin-top:-16.45pt;mso-position-horizontal:absolute;mso-position-horizontal-relative:margin;mso-position-vertical:absolute;mso-position-vertical-relative:text" stroked="f" o:allowincell="t">
              <v:textbox inset="0mm,0mm,0mm,0mm">
                <w:txbxContent>
                  <w:p>
                    <w:pPr>
                      <w:pStyle w:val="P3"/>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qFormat/>
    <w:pPr>
      <w:widowControl w:val="1"/>
      <w:spacing w:before="100" w:after="119" w:beforeAutospacing="1"/>
      <w:jc w:val="left"/>
    </w:pPr>
    <w:rPr>
      <w:rFonts w:ascii="宋体" w:hAnsi="宋体"/>
      <w:sz w:val="24"/>
    </w:rPr>
  </w:style>
  <w:style w:type="paragraph" w:styleId="P5">
    <w:name w:val="Char Char Char Char Char Char1 Char"/>
    <w:basedOn w:val="P1"/>
    <w:next w:val="P5"/>
    <w:link w:val="C3"/>
    <w:qFormat/>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2018-07-19T08:25:00Z</dcterms:created>
  <cp:lastModifiedBy>f1TZOF\f1TZOF-</cp:lastModifiedBy>
  <cp:lastPrinted>2018-07-03T02:27:00Z</cp:lastPrinted>
  <dcterms:modified xsi:type="dcterms:W3CDTF">2024-08-28T01:35:58Z</dcterms:modified>
  <cp:revision>3</cp:revision>
  <dc:title>省十三届人大常委会第9次主任会议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