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C686ADA" Type="http://schemas.openxmlformats.org/officeDocument/2006/relationships/officeDocument" Target="/word/document.xml" /><Relationship Id="coreR2C686ADA" Type="http://schemas.openxmlformats.org/package/2006/relationships/metadata/core-properties" Target="/docProps/core.xml" /><Relationship Id="customR2C686AD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rFonts w:ascii="方正小标宋简体" w:hAnsi="方正小标宋简体"/>
          <w:sz w:val="44"/>
        </w:rPr>
      </w:pPr>
      <w:r>
        <w:rPr>
          <w:rStyle w:val="C3"/>
          <w:rFonts w:ascii="方正小标宋简体" w:hAnsi="方正小标宋简体"/>
          <w:sz w:val="44"/>
        </w:rPr>
        <w:t xml:space="preserve">  </w:t>
      </w:r>
    </w:p>
    <w:p>
      <w:pPr>
        <w:pStyle w:val="P1"/>
        <w:spacing w:lineRule="exact" w:line="560"/>
        <w:rPr>
          <w:rStyle w:val="C3"/>
          <w:rFonts w:ascii="方正小标宋简体" w:hAnsi="方正小标宋简体"/>
          <w:sz w:val="44"/>
        </w:rPr>
      </w:pPr>
    </w:p>
    <w:p>
      <w:pPr>
        <w:pStyle w:val="P1"/>
        <w:spacing w:lineRule="exact" w:line="560"/>
        <w:jc w:val="center"/>
        <w:rPr>
          <w:rStyle w:val="C3"/>
          <w:rFonts w:ascii="方正小标宋简体" w:hAnsi="方正小标宋简体"/>
          <w:sz w:val="44"/>
        </w:rPr>
      </w:pPr>
      <w:r>
        <w:rPr>
          <w:rStyle w:val="C3"/>
          <w:rFonts w:ascii="宋体" w:hAnsi="宋体"/>
          <w:sz w:val="44"/>
        </w:rPr>
        <w:t>新疆维吾尔自治区农业机械化促进条例</w:t>
      </w:r>
    </w:p>
    <w:p>
      <w:pPr>
        <w:pStyle w:val="P1"/>
        <w:widowControl w:val="1"/>
        <w:shd w:val="clear" w:fill="FFFFFF"/>
        <w:spacing w:lineRule="exact" w:line="560"/>
        <w:jc w:val="center"/>
        <w:rPr>
          <w:rStyle w:val="C3"/>
          <w:rFonts w:ascii="楷体_GB2312" w:hAnsi="楷体_GB2312"/>
          <w:color w:val="333333"/>
          <w:sz w:val="32"/>
        </w:rPr>
      </w:pPr>
    </w:p>
    <w:p>
      <w:pPr>
        <w:pStyle w:val="P1"/>
        <w:widowControl w:val="1"/>
        <w:shd w:val="clear" w:fill="FFFFFF"/>
        <w:spacing w:lineRule="exact" w:line="560"/>
        <w:ind w:left="630" w:right="630"/>
        <w:jc w:val="center"/>
        <w:rPr>
          <w:rStyle w:val="C3"/>
          <w:rFonts w:ascii="楷体_GB2312" w:hAnsi="楷体_GB2312"/>
          <w:color w:val="333333"/>
          <w:sz w:val="32"/>
        </w:rPr>
      </w:pPr>
      <w:r>
        <w:rPr>
          <w:rStyle w:val="C3"/>
          <w:rFonts w:ascii="Microsoft YaHei UI" w:hAnsi="Microsoft YaHei UI"/>
          <w:color w:val="333333"/>
          <w:sz w:val="32"/>
        </w:rPr>
        <w:t>（</w:t>
      </w:r>
      <w:r>
        <w:rPr>
          <w:rStyle w:val="C3"/>
          <w:rFonts w:ascii="楷体_GB2312" w:hAnsi="楷体_GB2312"/>
          <w:color w:val="333333"/>
          <w:sz w:val="32"/>
        </w:rPr>
        <w:t>2017</w:t>
      </w:r>
      <w:r>
        <w:rPr>
          <w:rStyle w:val="C3"/>
          <w:rFonts w:ascii="Microsoft YaHei UI" w:hAnsi="Microsoft YaHei UI"/>
          <w:color w:val="333333"/>
          <w:sz w:val="32"/>
        </w:rPr>
        <w:t>年</w:t>
      </w:r>
      <w:r>
        <w:rPr>
          <w:rStyle w:val="C3"/>
          <w:rFonts w:ascii="楷体_GB2312" w:hAnsi="楷体_GB2312"/>
          <w:color w:val="333333"/>
          <w:sz w:val="32"/>
        </w:rPr>
        <w:t>9</w:t>
      </w:r>
      <w:r>
        <w:rPr>
          <w:rStyle w:val="C3"/>
          <w:rFonts w:ascii="Microsoft YaHei UI" w:hAnsi="Microsoft YaHei UI"/>
          <w:color w:val="333333"/>
          <w:sz w:val="32"/>
        </w:rPr>
        <w:t>月</w:t>
      </w:r>
      <w:r>
        <w:rPr>
          <w:rStyle w:val="C3"/>
          <w:rFonts w:ascii="楷体_GB2312" w:hAnsi="楷体_GB2312"/>
          <w:color w:val="333333"/>
          <w:sz w:val="32"/>
        </w:rPr>
        <w:t>27</w:t>
      </w:r>
      <w:r>
        <w:rPr>
          <w:rStyle w:val="C3"/>
          <w:rFonts w:ascii="Microsoft YaHei UI" w:hAnsi="Microsoft YaHei UI"/>
          <w:color w:val="333333"/>
          <w:sz w:val="32"/>
        </w:rPr>
        <w:t>日新疆维吾尔自治区第十二届</w:t>
      </w:r>
    </w:p>
    <w:p>
      <w:pPr>
        <w:pStyle w:val="P1"/>
        <w:widowControl w:val="1"/>
        <w:shd w:val="clear" w:fill="FFFFFF"/>
        <w:spacing w:lineRule="exact" w:line="560"/>
        <w:ind w:left="630" w:right="630"/>
        <w:jc w:val="center"/>
        <w:rPr>
          <w:rStyle w:val="C3"/>
          <w:rFonts w:ascii="黑体" w:hAnsi="黑体"/>
          <w:sz w:val="32"/>
        </w:rPr>
      </w:pPr>
      <w:r>
        <w:rPr>
          <w:rStyle w:val="C3"/>
          <w:rFonts w:ascii="Microsoft YaHei UI" w:hAnsi="Microsoft YaHei UI"/>
          <w:color w:val="333333"/>
          <w:sz w:val="32"/>
        </w:rPr>
        <w:t>人民代表大会常务委员会第三十二次会议通过）</w:t>
      </w:r>
    </w:p>
    <w:p>
      <w:pPr>
        <w:pStyle w:val="P1"/>
        <w:spacing w:lineRule="exact" w:line="560"/>
        <w:jc w:val="center"/>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第一章  总  则</w:t>
      </w:r>
    </w:p>
    <w:p>
      <w:pPr>
        <w:pStyle w:val="P1"/>
        <w:spacing w:lineRule="exact" w:line="560"/>
        <w:ind w:firstLine="643"/>
        <w:rPr>
          <w:rStyle w:val="C3"/>
          <w:rFonts w:ascii="仿宋_GB2312" w:hAnsi="仿宋_GB2312"/>
          <w:b w:val="1"/>
          <w:sz w:val="32"/>
        </w:rPr>
      </w:pPr>
    </w:p>
    <w:p>
      <w:pPr>
        <w:pStyle w:val="P1"/>
        <w:spacing w:lineRule="exact" w:line="56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为了促进农业机械化，提高农业综合生产能力，建设现代农业，根据《中华人民共和国农业机械化促进法》等有关法律、法规，结合自治区实际，制定本条例。</w:t>
      </w:r>
    </w:p>
    <w:p>
      <w:pPr>
        <w:pStyle w:val="P1"/>
        <w:spacing w:lineRule="exact" w:line="56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在自治区行政区域内从事农业机械科研推广、质量保障、社会化服务及农业机械化扶持等活动，应当遵守本条例。</w:t>
      </w:r>
    </w:p>
    <w:p>
      <w:pPr>
        <w:pStyle w:val="P1"/>
        <w:spacing w:lineRule="exact" w:line="560"/>
        <w:ind w:firstLine="640"/>
        <w:rPr>
          <w:rStyle w:val="C3"/>
          <w:rFonts w:ascii="仿宋_GB2312" w:hAnsi="仿宋_GB2312"/>
          <w:sz w:val="32"/>
        </w:rPr>
      </w:pPr>
      <w:r>
        <w:rPr>
          <w:rStyle w:val="C3"/>
          <w:rFonts w:ascii="黑体" w:hAnsi="黑体"/>
          <w:sz w:val="32"/>
        </w:rPr>
        <w:t>第三条</w:t>
      </w:r>
      <w:r>
        <w:rPr>
          <w:rStyle w:val="C3"/>
          <w:rFonts w:ascii="仿宋_GB2312" w:hAnsi="仿宋_GB2312"/>
          <w:b w:val="1"/>
          <w:sz w:val="32"/>
        </w:rPr>
        <w:t xml:space="preserve"> </w:t>
      </w:r>
      <w:r>
        <w:rPr>
          <w:rStyle w:val="C3"/>
          <w:rFonts w:ascii="Microsoft YaHei UI" w:hAnsi="Microsoft YaHei UI"/>
          <w:sz w:val="32"/>
        </w:rPr>
        <w:t>本条例所称农业机械化，是指运用先进适用的农业机械装备农林牧渔业，改善农林牧渔业生产经营条件，不断提高农林牧渔业的生产技术和经济效益的过程。</w:t>
      </w:r>
    </w:p>
    <w:p>
      <w:pPr>
        <w:pStyle w:val="P1"/>
        <w:spacing w:lineRule="exact" w:line="560"/>
        <w:ind w:firstLine="640"/>
        <w:rPr>
          <w:rStyle w:val="C3"/>
          <w:rFonts w:ascii="仿宋_GB2312" w:hAnsi="仿宋_GB2312"/>
          <w:sz w:val="32"/>
        </w:rPr>
      </w:pPr>
      <w:r>
        <w:rPr>
          <w:rStyle w:val="C3"/>
          <w:rFonts w:ascii="Microsoft YaHei UI" w:hAnsi="Microsoft YaHei UI"/>
          <w:sz w:val="32"/>
        </w:rPr>
        <w:t>本条例所称农业机械，是指用于农林牧渔业生产及其产品初加工等相关农事活动的机械、设备。</w:t>
      </w:r>
    </w:p>
    <w:p>
      <w:pPr>
        <w:pStyle w:val="P1"/>
        <w:spacing w:lineRule="exact" w:line="56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县级以上人民政府应当加强对农业机械化工作的领导，将促进农业机械化纳入国民经济和社会发展规划，制定相关产业政策，鼓励、支持农牧民和农业生产经营组织发展农业机械化，促进农业机械化发展。</w:t>
      </w:r>
    </w:p>
    <w:p>
      <w:pPr>
        <w:pStyle w:val="P1"/>
        <w:spacing w:lineRule="exact" w:line="560"/>
        <w:ind w:firstLine="640"/>
        <w:rPr>
          <w:rStyle w:val="C3"/>
          <w:rFonts w:ascii="仿宋_GB2312" w:hAnsi="仿宋_GB2312"/>
          <w:sz w:val="32"/>
        </w:rPr>
      </w:pPr>
      <w:r>
        <w:rPr>
          <w:rStyle w:val="C3"/>
          <w:rFonts w:ascii="Microsoft YaHei UI" w:hAnsi="Microsoft YaHei UI"/>
          <w:sz w:val="32"/>
        </w:rPr>
        <w:t>乡、镇人民政府应当加强对农牧民和农业生产经营组织的服务和指导，鼓励和引导其使用先进适用的农业机械。</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第五条</w:t>
      </w:r>
      <w:r>
        <w:rPr>
          <w:rStyle w:val="C3"/>
          <w:rFonts w:ascii="仿宋_GB2312" w:hAnsi="仿宋_GB2312"/>
          <w:sz w:val="32"/>
        </w:rPr>
        <w:t xml:space="preserve"> </w:t>
      </w:r>
      <w:r>
        <w:rPr>
          <w:rStyle w:val="C3"/>
          <w:rFonts w:ascii="Microsoft YaHei UI" w:hAnsi="Microsoft YaHei UI"/>
          <w:sz w:val="32"/>
        </w:rPr>
        <w:t>县级以上人民政府应当完善农业机械化服务体系和农业机械安全监督管理体系，建立健全农业机械安全生产责任制，将农业机械安全纳入政府安全生产工作考核。</w:t>
      </w:r>
    </w:p>
    <w:p>
      <w:pPr>
        <w:pStyle w:val="P1"/>
        <w:spacing w:lineRule="exact" w:line="56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县级以上人民政府农业机械主管部门负责本行政区域内的农业机械化促进工作。</w:t>
      </w:r>
    </w:p>
    <w:p>
      <w:pPr>
        <w:pStyle w:val="P1"/>
        <w:spacing w:lineRule="exact" w:line="560"/>
        <w:ind w:firstLine="640"/>
        <w:rPr>
          <w:rStyle w:val="C3"/>
          <w:rFonts w:ascii="仿宋_GB2312" w:hAnsi="仿宋_GB2312"/>
          <w:sz w:val="32"/>
        </w:rPr>
      </w:pPr>
      <w:r>
        <w:rPr>
          <w:rStyle w:val="C3"/>
          <w:rFonts w:ascii="Microsoft YaHei UI" w:hAnsi="Microsoft YaHei UI"/>
          <w:sz w:val="32"/>
        </w:rPr>
        <w:t>县级以上人民政府发展改革、经济与信息化、财政、农业、林业、畜牧、安全监管、工商、公安、质量技术监督等有关部门按照各自职责，负责农业机械化促进相关工作。</w:t>
      </w:r>
    </w:p>
    <w:p>
      <w:pPr>
        <w:pStyle w:val="P1"/>
        <w:spacing w:lineRule="exact" w:line="56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县级以上人民政府农业机械主管部门应当按照安全生产、预防为主的方针，组织开展农业机械应用技术、安全生产知识和法律、法规等的宣传教育。</w:t>
      </w:r>
    </w:p>
    <w:p>
      <w:pPr>
        <w:pStyle w:val="P1"/>
        <w:spacing w:lineRule="exact" w:line="560"/>
        <w:ind w:firstLine="640"/>
        <w:rPr>
          <w:rStyle w:val="C3"/>
          <w:rFonts w:ascii="仿宋_GB2312" w:hAnsi="仿宋_GB2312"/>
          <w:sz w:val="32"/>
        </w:rPr>
      </w:pPr>
      <w:r>
        <w:rPr>
          <w:rStyle w:val="C3"/>
          <w:rFonts w:ascii="Microsoft YaHei UI" w:hAnsi="Microsoft YaHei UI"/>
          <w:sz w:val="32"/>
        </w:rPr>
        <w:t>新闻媒体应当开展农业机械化促进工作和农业机械安全生产知识的宣传。</w:t>
      </w:r>
    </w:p>
    <w:p>
      <w:pPr>
        <w:pStyle w:val="P1"/>
        <w:spacing w:lineRule="exact" w:line="560"/>
        <w:jc w:val="center"/>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第二章  科研推广</w:t>
      </w:r>
    </w:p>
    <w:p>
      <w:pPr>
        <w:pStyle w:val="P1"/>
        <w:spacing w:lineRule="exact" w:line="560"/>
        <w:ind w:firstLine="640"/>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人民政府及其有关部门应当支持科研机构、高等院校、生产企业及科技人员开展基础性、关键性、公益性农业机械的科研开发和技术创新；支持引进、推广及应用先进适用、节能环保的农业机械化新技术、新产品、新工艺。</w:t>
      </w:r>
    </w:p>
    <w:p>
      <w:pPr>
        <w:pStyle w:val="P1"/>
        <w:spacing w:lineRule="exact" w:line="560"/>
        <w:ind w:firstLine="640"/>
        <w:rPr>
          <w:rStyle w:val="C3"/>
          <w:rFonts w:ascii="仿宋_GB2312" w:hAnsi="仿宋_GB2312"/>
          <w:sz w:val="32"/>
        </w:rPr>
      </w:pPr>
      <w:r>
        <w:rPr>
          <w:rStyle w:val="C3"/>
          <w:rFonts w:ascii="Microsoft YaHei UI" w:hAnsi="Microsoft YaHei UI"/>
          <w:sz w:val="32"/>
        </w:rPr>
        <w:t>鼓励以研究开发、成果转让和研究成果投资入股等合作方式促进农业机械化科技成果转化；鼓励根据农业生产实际需要，开展发明创造和技术革新等活动；鼓励举办农业机械化产品展览会、演示会，促进国内外技术交流与合作。</w:t>
      </w:r>
    </w:p>
    <w:p>
      <w:pPr>
        <w:pStyle w:val="P1"/>
        <w:spacing w:lineRule="exact" w:line="56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县级以上人民政府农业机械主管部门应当根据农业发展规划和农业生产需要，组织制定并实施农业机械化科技开发及技术推广项目计划。</w:t>
      </w:r>
    </w:p>
    <w:p>
      <w:pPr>
        <w:pStyle w:val="P1"/>
        <w:spacing w:lineRule="exact" w:line="560"/>
        <w:ind w:firstLine="640"/>
        <w:rPr>
          <w:rStyle w:val="C3"/>
          <w:rFonts w:ascii="仿宋_GB2312" w:hAnsi="仿宋_GB2312"/>
          <w:sz w:val="32"/>
        </w:rPr>
      </w:pPr>
      <w:r>
        <w:rPr>
          <w:rStyle w:val="C3"/>
          <w:rFonts w:ascii="Microsoft YaHei UI" w:hAnsi="Microsoft YaHei UI"/>
          <w:sz w:val="32"/>
        </w:rPr>
        <w:t>农业机械化重点推广项目应当列入本级人民政府的农业科技发展规划，财政、科技等部门应当在资金安排、项目组织、创新奖励等方面予以支持。</w:t>
      </w:r>
    </w:p>
    <w:p>
      <w:pPr>
        <w:pStyle w:val="P1"/>
        <w:spacing w:lineRule="exact" w:line="56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县级以上人民政府应当鼓励支持农业机械生产者开发先进适用的农业机械，采取先进技术、先进工艺和先进材料，提高农业机械产品的质量和技术水平，降低生产成本，提供系列化、标准化、多功能和质量优良、节能环保、价格合理的农业机械产品。</w:t>
      </w:r>
    </w:p>
    <w:p>
      <w:pPr>
        <w:pStyle w:val="P1"/>
        <w:spacing w:lineRule="exact" w:line="56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县级以上人民政府应当建立农业机械化示范基地，加快农业机械化新技术、新产品的引进和试验，鼓励和支持以优势产业为重点建立农业机械化技术推广示范区。</w:t>
      </w:r>
    </w:p>
    <w:p>
      <w:pPr>
        <w:pStyle w:val="P1"/>
        <w:spacing w:lineRule="exact" w:line="560"/>
        <w:ind w:firstLine="640"/>
        <w:rPr>
          <w:rStyle w:val="C3"/>
          <w:rFonts w:ascii="仿宋_GB2312" w:hAnsi="仿宋_GB2312"/>
          <w:sz w:val="32"/>
        </w:rPr>
      </w:pPr>
      <w:r>
        <w:rPr>
          <w:rStyle w:val="C3"/>
          <w:rFonts w:ascii="Microsoft YaHei UI" w:hAnsi="Microsoft YaHei UI"/>
          <w:sz w:val="32"/>
        </w:rPr>
        <w:t>农业机械技术推广机构应当以公益性质的农业机械试验示范基地为依托，为农牧民和农业生产经营组织无偿提供公益性农业机械技术推广、培训等服务。</w:t>
      </w:r>
    </w:p>
    <w:p>
      <w:pPr>
        <w:pStyle w:val="P1"/>
        <w:spacing w:lineRule="exact" w:line="56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县级以上人民政府应当组织有关部门、企事业单位建立健全农业机械化和农艺结合机制，制定科学合理的农业机械作业和农艺规范，推动农业机械与农业育种、栽培模式等相适应。</w:t>
      </w:r>
    </w:p>
    <w:p>
      <w:pPr>
        <w:pStyle w:val="P1"/>
        <w:spacing w:lineRule="exact" w:line="56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推广农业机械新技术和新机具，应当适应当地农业生产发展需要，尊重农牧民和农业生产经营组织的意愿，按照试验、示范、培训、推广等程序进行。</w:t>
      </w:r>
    </w:p>
    <w:p>
      <w:pPr>
        <w:pStyle w:val="P1"/>
        <w:spacing w:lineRule="exact" w:line="56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农业机械试验鉴定机构可以根据农业机械生产者的委托，对其定型生产的农业机械产品进行适用性、安全性、可靠性检测，做出技术评价，并公布鉴定结果，为农牧民和农业生产经营组织选购先进适用农业机械提供信息。</w:t>
      </w:r>
    </w:p>
    <w:p>
      <w:pPr>
        <w:pStyle w:val="P1"/>
        <w:spacing w:lineRule="exact" w:line="56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县级以上人民政府应当组织开展新型职业农牧民、劳动力就业等培训，并支持有关培训机构对农业机械驾驶、操作、维修、管理等人员实行专业技术培训，提高农业机械操作人员应用技术水平。</w:t>
      </w:r>
    </w:p>
    <w:p>
      <w:pPr>
        <w:pStyle w:val="P1"/>
        <w:spacing w:lineRule="exact" w:line="560"/>
        <w:ind w:firstLine="640"/>
        <w:rPr>
          <w:rStyle w:val="C3"/>
          <w:rFonts w:ascii="仿宋_GB2312" w:hAnsi="仿宋_GB2312"/>
          <w:sz w:val="32"/>
        </w:rPr>
      </w:pPr>
      <w:r>
        <w:rPr>
          <w:rStyle w:val="C3"/>
          <w:rFonts w:ascii="Microsoft YaHei UI" w:hAnsi="Microsoft YaHei UI"/>
          <w:sz w:val="32"/>
        </w:rPr>
        <w:t>鼓励有关高等院校、职业技术学校适应农业机械化事业发展的需要，开展多层次的农业机械化学历教育和职业教育，培养农业机械化专业人才和技术人才。</w:t>
      </w:r>
    </w:p>
    <w:p>
      <w:pPr>
        <w:pStyle w:val="P1"/>
        <w:spacing w:lineRule="exact" w:line="560"/>
        <w:jc w:val="center"/>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第三章  质量保障</w:t>
      </w:r>
    </w:p>
    <w:p>
      <w:pPr>
        <w:pStyle w:val="P1"/>
        <w:spacing w:lineRule="exact" w:line="560"/>
        <w:jc w:val="center"/>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县级以上人民政府质量技术监督、工商、农业机械主管部门应当加强农业机械产品质量、维修质量和作业质量的监督管理。</w:t>
      </w:r>
    </w:p>
    <w:p>
      <w:pPr>
        <w:pStyle w:val="P1"/>
        <w:spacing w:lineRule="exact" w:line="56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农业机械生产、维修、作业应当执行国家标准或者行业标准。凡没有国家标准或者行业标准的，自治区农业机械主管部门应当会同质量技术监督部门，制定农业机械产品质量、维修质量、作业质量等地方标准。对涉及人身安全、农产品质量安全和环境保护的农业机械产品，应当执行国家规定的强制性技术规范。</w:t>
      </w:r>
    </w:p>
    <w:p>
      <w:pPr>
        <w:pStyle w:val="P1"/>
        <w:spacing w:lineRule="exact" w:line="56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农业机械生产者应当建立健全质量保障控制体系，出厂的农业机械产品应当设置必要的安全防护装置、警示标志和中文警示说明，并在明显位置固定标有生产企业名称和地址、产品名称和型号、出厂编号、生产日期、执行标准等信息的永久性铭牌。</w:t>
      </w:r>
    </w:p>
    <w:p>
      <w:pPr>
        <w:pStyle w:val="P1"/>
        <w:spacing w:lineRule="exact" w:line="56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农业机械销售者应当执行进货检查验收制度，销售实行生产许可证、强制性产品认证的农业机械产品，还应当验明相应的证明文件或者标志。</w:t>
      </w:r>
    </w:p>
    <w:p>
      <w:pPr>
        <w:pStyle w:val="P1"/>
        <w:spacing w:lineRule="exact" w:line="560"/>
        <w:ind w:firstLine="640"/>
        <w:rPr>
          <w:rStyle w:val="C3"/>
          <w:rFonts w:ascii="仿宋_GB2312" w:hAnsi="仿宋_GB2312"/>
          <w:sz w:val="32"/>
        </w:rPr>
      </w:pPr>
      <w:r>
        <w:rPr>
          <w:rStyle w:val="C3"/>
          <w:rFonts w:ascii="Microsoft YaHei UI" w:hAnsi="Microsoft YaHei UI"/>
          <w:sz w:val="32"/>
        </w:rPr>
        <w:t>销售农业机械产品应当保持安全防护装置、警示标志、中文警示说明以及机具铭牌等的完整性，并向购买者说明农业机械操作方法和安全注意事项，依法开具发票。</w:t>
      </w:r>
    </w:p>
    <w:p>
      <w:pPr>
        <w:pStyle w:val="P1"/>
        <w:spacing w:lineRule="exact" w:line="560"/>
        <w:ind w:firstLine="640"/>
        <w:rPr>
          <w:rStyle w:val="C3"/>
          <w:rFonts w:ascii="仿宋_GB2312" w:hAnsi="仿宋_GB2312"/>
          <w:sz w:val="32"/>
        </w:rPr>
      </w:pPr>
      <w:r>
        <w:rPr>
          <w:rStyle w:val="C3"/>
          <w:rFonts w:ascii="Microsoft YaHei UI" w:hAnsi="Microsoft YaHei UI"/>
          <w:sz w:val="32"/>
        </w:rPr>
        <w:t>鼓励农业机械销售者提供当地少数民族语言文字的农业机械操作说明书。</w:t>
      </w:r>
    </w:p>
    <w:p>
      <w:pPr>
        <w:pStyle w:val="P1"/>
        <w:spacing w:lineRule="exact" w:line="56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农业机械维修者不得实施下列行为：</w:t>
      </w:r>
    </w:p>
    <w:p>
      <w:pPr>
        <w:pStyle w:val="P1"/>
        <w:numPr>
          <w:ilvl w:val="0"/>
          <w:numId w:val="1"/>
        </w:numPr>
        <w:spacing w:lineRule="exact" w:line="560"/>
        <w:ind w:firstLine="640"/>
        <w:rPr>
          <w:rStyle w:val="C3"/>
          <w:rFonts w:ascii="仿宋_GB2312" w:hAnsi="仿宋_GB2312"/>
          <w:sz w:val="32"/>
        </w:rPr>
      </w:pPr>
      <w:r>
        <w:rPr>
          <w:rStyle w:val="C3"/>
          <w:rFonts w:ascii="Microsoft YaHei UI" w:hAnsi="Microsoft YaHei UI"/>
          <w:sz w:val="32"/>
        </w:rPr>
        <w:t>未取得农业机械维修技术合格证书承揽维修业务；</w:t>
      </w:r>
    </w:p>
    <w:p>
      <w:pPr>
        <w:pStyle w:val="P1"/>
        <w:spacing w:lineRule="exact" w:line="560"/>
        <w:ind w:firstLine="640"/>
        <w:rPr>
          <w:rStyle w:val="C3"/>
          <w:rFonts w:ascii="仿宋_GB2312" w:hAnsi="仿宋_GB2312"/>
          <w:sz w:val="32"/>
        </w:rPr>
      </w:pPr>
      <w:r>
        <w:rPr>
          <w:rStyle w:val="C3"/>
          <w:rFonts w:ascii="Microsoft YaHei UI" w:hAnsi="Microsoft YaHei UI"/>
          <w:sz w:val="32"/>
        </w:rPr>
        <w:t>（二）超越核准的维修等级或者修理范围承揽维修项目；</w:t>
      </w:r>
    </w:p>
    <w:p>
      <w:pPr>
        <w:pStyle w:val="P1"/>
        <w:spacing w:lineRule="exact" w:line="560"/>
        <w:ind w:firstLine="640"/>
        <w:rPr>
          <w:rStyle w:val="C3"/>
          <w:rFonts w:ascii="仿宋_GB2312" w:hAnsi="仿宋_GB2312"/>
          <w:sz w:val="32"/>
        </w:rPr>
      </w:pPr>
      <w:r>
        <w:rPr>
          <w:rStyle w:val="C3"/>
          <w:rFonts w:ascii="Microsoft YaHei UI" w:hAnsi="Microsoft YaHei UI"/>
          <w:sz w:val="32"/>
        </w:rPr>
        <w:t>（三）违反国家或者自治区农业机械维修技术标准、强制性技术规范维修农业机械；</w:t>
      </w:r>
    </w:p>
    <w:p>
      <w:pPr>
        <w:pStyle w:val="P1"/>
        <w:spacing w:lineRule="exact" w:line="560"/>
        <w:ind w:firstLine="640"/>
        <w:rPr>
          <w:rStyle w:val="C3"/>
          <w:rFonts w:ascii="仿宋_GB2312" w:hAnsi="仿宋_GB2312"/>
          <w:sz w:val="32"/>
        </w:rPr>
      </w:pPr>
      <w:r>
        <w:rPr>
          <w:rStyle w:val="C3"/>
          <w:rFonts w:ascii="Microsoft YaHei UI" w:hAnsi="Microsoft YaHei UI"/>
          <w:sz w:val="32"/>
        </w:rPr>
        <w:t>（四）拼装、改装农业机械整机；</w:t>
      </w:r>
    </w:p>
    <w:p>
      <w:pPr>
        <w:pStyle w:val="P1"/>
        <w:spacing w:lineRule="exact" w:line="560"/>
        <w:ind w:firstLine="640"/>
        <w:rPr>
          <w:rStyle w:val="C3"/>
          <w:rFonts w:ascii="仿宋_GB2312" w:hAnsi="仿宋_GB2312"/>
          <w:sz w:val="32"/>
        </w:rPr>
      </w:pPr>
      <w:r>
        <w:rPr>
          <w:rStyle w:val="C3"/>
          <w:rFonts w:ascii="Microsoft YaHei UI" w:hAnsi="Microsoft YaHei UI"/>
          <w:sz w:val="32"/>
        </w:rPr>
        <w:t>（五）使用不合格零配件维修农业机械；</w:t>
      </w:r>
    </w:p>
    <w:p>
      <w:pPr>
        <w:pStyle w:val="P1"/>
        <w:spacing w:lineRule="exact" w:line="560"/>
        <w:ind w:firstLine="640"/>
        <w:rPr>
          <w:rStyle w:val="C3"/>
          <w:rFonts w:ascii="仿宋_GB2312" w:hAnsi="仿宋_GB2312"/>
          <w:sz w:val="32"/>
        </w:rPr>
      </w:pPr>
      <w:r>
        <w:rPr>
          <w:rStyle w:val="C3"/>
          <w:rFonts w:ascii="Microsoft YaHei UI" w:hAnsi="Microsoft YaHei UI"/>
          <w:sz w:val="32"/>
        </w:rPr>
        <w:t>（六）承揽维修已经达到报废条件的农业机械。</w:t>
      </w:r>
    </w:p>
    <w:p>
      <w:pPr>
        <w:pStyle w:val="P1"/>
        <w:spacing w:lineRule="exact" w:line="56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农业机械作业应当执行国家、行业或自治区规定的作业质量标准；没有作业质量标准的，当事人双方可以按照推荐性质量标准和农艺规范要求，遵循公平合理的原则，约定作业标准。</w:t>
      </w:r>
    </w:p>
    <w:p>
      <w:pPr>
        <w:pStyle w:val="P1"/>
        <w:spacing w:lineRule="exact" w:line="56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国家明令淘汰或者达到报废条件的农业机械应当停止使用并依法收回。淘汰、报废的农业机械，由县（市）农业机械主管部门安全监理机构办理注销登记，收回号牌和行驶证。</w:t>
      </w:r>
    </w:p>
    <w:p>
      <w:pPr>
        <w:pStyle w:val="P1"/>
        <w:spacing w:lineRule="exact" w:line="56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从事回收报废农业机械经营活动的企业，应当具有相应的专业技术人员和管理人员，有专门的拆解设备和消防设施，符合国家规定的环境保护标准，并向所在地县（市）农业机械主管部门提出申请，对符合条件的，准予回收报废。</w:t>
      </w:r>
    </w:p>
    <w:p>
      <w:pPr>
        <w:pStyle w:val="P1"/>
        <w:spacing w:lineRule="exact" w:line="56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回收报废农业机械经营企业应当按照规定对回收的报废农业机械进行解体或者销毁，并接受农业机械主管部门监督。</w:t>
      </w:r>
    </w:p>
    <w:p>
      <w:pPr>
        <w:pStyle w:val="P1"/>
        <w:spacing w:lineRule="exact" w:line="560"/>
        <w:ind w:firstLine="640"/>
        <w:rPr>
          <w:rStyle w:val="C3"/>
          <w:rFonts w:ascii="仿宋_GB2312" w:hAnsi="仿宋_GB2312"/>
          <w:sz w:val="32"/>
        </w:rPr>
      </w:pPr>
      <w:r>
        <w:rPr>
          <w:rStyle w:val="C3"/>
          <w:rFonts w:ascii="Microsoft YaHei UI" w:hAnsi="Microsoft YaHei UI"/>
          <w:sz w:val="32"/>
        </w:rPr>
        <w:t>不得翻新、出售回收的报废农业机械，不得利用已经报废解体的零部件拼装农业机械。</w:t>
      </w:r>
    </w:p>
    <w:p>
      <w:pPr>
        <w:pStyle w:val="P1"/>
        <w:spacing w:lineRule="exact" w:line="56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县级以上人民政府农业机械主管部门应当建立健全农业机械质量投诉和监督制度，及时受理农业机械产品质量、维修质量、作业质量及售后服务方面的投诉，并进行调查处理；属于有关部门管理的事项，应当移送有关部门处理。</w:t>
      </w:r>
    </w:p>
    <w:p>
      <w:pPr>
        <w:pStyle w:val="P1"/>
        <w:spacing w:lineRule="exact" w:line="56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自治区农业机械主管部门根据农业机械使用者的投诉情况和农业生产的实际需要，组织对在用的特定种类农业机械产品适用性、安全性、可靠性和售后服务状况进行调查，并公布调查结果。</w:t>
      </w:r>
    </w:p>
    <w:p>
      <w:pPr>
        <w:pStyle w:val="P1"/>
        <w:spacing w:lineRule="exact" w:line="56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农业机械的适用性、可靠性、安全性不符合国家或自治区有关规定，已经取得农业机械推广鉴定证书的，由原发证机构予以撤销；列入自治区支持推广产品目录的，由有关部门予以取消。</w:t>
      </w:r>
    </w:p>
    <w:p>
      <w:pPr>
        <w:pStyle w:val="P1"/>
        <w:spacing w:lineRule="exact" w:line="560"/>
        <w:jc w:val="center"/>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第四章  社会化服务</w:t>
      </w:r>
    </w:p>
    <w:p>
      <w:pPr>
        <w:pStyle w:val="P1"/>
        <w:spacing w:lineRule="exact" w:line="560"/>
        <w:ind w:firstLine="640"/>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县级以上人民政府应当引导和鼓励发展多种组织模式、经营形式和服务内容的农业机械社会化服务组织。</w:t>
      </w:r>
    </w:p>
    <w:p>
      <w:pPr>
        <w:pStyle w:val="P1"/>
        <w:spacing w:lineRule="exact" w:line="560"/>
        <w:ind w:firstLine="640"/>
        <w:rPr>
          <w:rStyle w:val="C3"/>
          <w:rFonts w:ascii="仿宋_GB2312" w:hAnsi="仿宋_GB2312"/>
          <w:sz w:val="32"/>
        </w:rPr>
      </w:pPr>
      <w:r>
        <w:rPr>
          <w:rStyle w:val="C3"/>
          <w:rFonts w:ascii="Microsoft YaHei UI" w:hAnsi="Microsoft YaHei UI"/>
          <w:sz w:val="32"/>
        </w:rPr>
        <w:t>农业机械社会化服务组织应当坚持以农为主、综合经营的原则，根据农牧民和农业生产经营者的需求，提供农业机械作业、示范推广、科技培训、农机销售、维修、信息咨询、中介等社会化服务。</w:t>
      </w:r>
    </w:p>
    <w:p>
      <w:pPr>
        <w:pStyle w:val="P1"/>
        <w:spacing w:lineRule="exact" w:line="560"/>
        <w:ind w:firstLine="640"/>
        <w:rPr>
          <w:rStyle w:val="C3"/>
          <w:rFonts w:ascii="仿宋_GB2312" w:hAnsi="仿宋_GB2312"/>
          <w:sz w:val="32"/>
        </w:rPr>
      </w:pPr>
      <w:r>
        <w:rPr>
          <w:rStyle w:val="C3"/>
          <w:rFonts w:ascii="黑体" w:hAnsi="黑体"/>
          <w:sz w:val="32"/>
        </w:rPr>
        <w:t>第二十九条</w:t>
      </w:r>
      <w:r>
        <w:rPr>
          <w:rStyle w:val="C3"/>
          <w:rFonts w:ascii="仿宋_GB2312" w:hAnsi="仿宋_GB2312"/>
          <w:b w:val="1"/>
          <w:sz w:val="32"/>
        </w:rPr>
        <w:t xml:space="preserve"> </w:t>
      </w:r>
      <w:r>
        <w:rPr>
          <w:rStyle w:val="C3"/>
          <w:rFonts w:ascii="Microsoft YaHei UI" w:hAnsi="Microsoft YaHei UI"/>
          <w:sz w:val="32"/>
        </w:rPr>
        <w:t>县级以上人民政府农业机械主管部门应当建立和完善农业机械化信息服务体系，健全农业机械化信息搜集、整理和发布制度，为农牧民和农业生产经营组织及农业机械化各生产环节提供产品供求、作业市场需求、新产品和新技术推广、科研成果转化和农业机械化管理等信息服务。</w:t>
      </w:r>
    </w:p>
    <w:p>
      <w:pPr>
        <w:pStyle w:val="P1"/>
        <w:spacing w:lineRule="exact" w:line="56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县级以上人民政府农业机械主管部门应当组织、协调农业机械跨区作业，提供有关技术和信息服务，并实施安全监督管理。</w:t>
      </w:r>
    </w:p>
    <w:p>
      <w:pPr>
        <w:pStyle w:val="P1"/>
        <w:spacing w:lineRule="exact" w:line="560"/>
        <w:ind w:firstLine="640"/>
        <w:rPr>
          <w:rStyle w:val="C3"/>
          <w:rFonts w:ascii="仿宋_GB2312" w:hAnsi="仿宋_GB2312"/>
          <w:sz w:val="32"/>
        </w:rPr>
      </w:pPr>
      <w:r>
        <w:rPr>
          <w:rStyle w:val="C3"/>
          <w:rFonts w:ascii="Microsoft YaHei UI" w:hAnsi="Microsoft YaHei UI"/>
          <w:sz w:val="32"/>
        </w:rPr>
        <w:t>公安、交通运输、气象等有关主管部门应当采取有效措施，为跨区作业者提供便利和服务。</w:t>
      </w:r>
    </w:p>
    <w:p>
      <w:pPr>
        <w:pStyle w:val="P1"/>
        <w:spacing w:lineRule="exact" w:line="56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各级人民政府应当鼓励、引导农业机械生产者、销售者、维修者、作业者依法成立行业协会，实行行业自律。</w:t>
      </w:r>
    </w:p>
    <w:p>
      <w:pPr>
        <w:pStyle w:val="P1"/>
        <w:spacing w:lineRule="exact" w:line="560"/>
        <w:ind w:firstLine="640"/>
        <w:rPr>
          <w:rStyle w:val="C3"/>
          <w:rFonts w:ascii="仿宋_GB2312" w:hAnsi="仿宋_GB2312"/>
          <w:sz w:val="32"/>
        </w:rPr>
      </w:pPr>
      <w:r>
        <w:rPr>
          <w:rStyle w:val="C3"/>
          <w:rFonts w:ascii="Microsoft YaHei UI" w:hAnsi="Microsoft YaHei UI"/>
          <w:sz w:val="32"/>
        </w:rPr>
        <w:t>行业协会应当为会员提供服务，维护会员的合法权益。</w:t>
      </w:r>
    </w:p>
    <w:p>
      <w:pPr>
        <w:pStyle w:val="P1"/>
        <w:spacing w:lineRule="exact" w:line="56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县级以上人民政府农业机械主管部门应当建立健全农业机械生产、销售、维修、回收报废企业经营服务诚信制度，将违规经营企业列入失信名单，并通报工商行政管理部门将其记入企业信用档案。</w:t>
      </w:r>
    </w:p>
    <w:p>
      <w:pPr>
        <w:pStyle w:val="P1"/>
        <w:spacing w:lineRule="exact" w:line="560"/>
        <w:jc w:val="center"/>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第五章  扶持措施</w:t>
      </w:r>
    </w:p>
    <w:p>
      <w:pPr>
        <w:pStyle w:val="P1"/>
        <w:spacing w:lineRule="exact" w:line="560"/>
        <w:ind w:firstLine="640"/>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第三十三条</w:t>
      </w:r>
      <w:r>
        <w:rPr>
          <w:rStyle w:val="C3"/>
          <w:rFonts w:ascii="仿宋_GB2312" w:hAnsi="仿宋_GB2312"/>
          <w:b w:val="1"/>
          <w:sz w:val="32"/>
        </w:rPr>
        <w:t xml:space="preserve"> </w:t>
      </w:r>
      <w:r>
        <w:rPr>
          <w:rStyle w:val="C3"/>
          <w:rFonts w:ascii="Microsoft YaHei UI" w:hAnsi="Microsoft YaHei UI"/>
          <w:sz w:val="32"/>
        </w:rPr>
        <w:t>县级以上人民政府应当对下列农业机械化促进工作给予资金扶持：</w:t>
      </w:r>
    </w:p>
    <w:p>
      <w:pPr>
        <w:pStyle w:val="P1"/>
        <w:numPr>
          <w:ilvl w:val="0"/>
          <w:numId w:val="2"/>
        </w:numPr>
        <w:spacing w:lineRule="exact" w:line="560"/>
        <w:ind w:firstLine="640"/>
        <w:rPr>
          <w:rStyle w:val="C3"/>
          <w:rFonts w:ascii="仿宋_GB2312" w:hAnsi="仿宋_GB2312"/>
          <w:sz w:val="32"/>
        </w:rPr>
      </w:pPr>
      <w:r>
        <w:rPr>
          <w:rStyle w:val="C3"/>
          <w:rFonts w:ascii="Microsoft YaHei UI" w:hAnsi="Microsoft YaHei UI"/>
          <w:sz w:val="32"/>
        </w:rPr>
        <w:t>农业机械化科研开发；</w:t>
      </w:r>
    </w:p>
    <w:p>
      <w:pPr>
        <w:pStyle w:val="P1"/>
        <w:spacing w:lineRule="exact" w:line="560"/>
        <w:ind w:firstLine="640"/>
        <w:rPr>
          <w:rStyle w:val="C3"/>
          <w:rFonts w:ascii="仿宋_GB2312" w:hAnsi="仿宋_GB2312"/>
          <w:sz w:val="32"/>
        </w:rPr>
      </w:pPr>
      <w:r>
        <w:rPr>
          <w:rStyle w:val="C3"/>
          <w:rFonts w:ascii="Microsoft YaHei UI" w:hAnsi="Microsoft YaHei UI"/>
          <w:sz w:val="32"/>
        </w:rPr>
        <w:t>（二）农业机械化技术试验示范推广；</w:t>
      </w:r>
    </w:p>
    <w:p>
      <w:pPr>
        <w:pStyle w:val="P1"/>
        <w:spacing w:lineRule="exact" w:line="560"/>
        <w:ind w:firstLine="640"/>
        <w:rPr>
          <w:rStyle w:val="C3"/>
          <w:rFonts w:ascii="仿宋_GB2312" w:hAnsi="仿宋_GB2312"/>
          <w:sz w:val="32"/>
        </w:rPr>
      </w:pPr>
      <w:r>
        <w:rPr>
          <w:rStyle w:val="C3"/>
          <w:rFonts w:ascii="Microsoft YaHei UI" w:hAnsi="Microsoft YaHei UI"/>
          <w:sz w:val="32"/>
        </w:rPr>
        <w:t>（三）农业机械化从业人员教育培训；</w:t>
      </w:r>
    </w:p>
    <w:p>
      <w:pPr>
        <w:pStyle w:val="P1"/>
        <w:spacing w:lineRule="exact" w:line="560"/>
        <w:ind w:firstLine="640"/>
        <w:rPr>
          <w:rStyle w:val="C3"/>
          <w:rFonts w:ascii="仿宋_GB2312" w:hAnsi="仿宋_GB2312"/>
          <w:sz w:val="32"/>
        </w:rPr>
      </w:pPr>
      <w:r>
        <w:rPr>
          <w:rStyle w:val="C3"/>
          <w:rFonts w:ascii="Microsoft YaHei UI" w:hAnsi="Microsoft YaHei UI"/>
          <w:sz w:val="32"/>
        </w:rPr>
        <w:t>（四）农业机械购置补贴和作业补贴；</w:t>
      </w:r>
    </w:p>
    <w:p>
      <w:pPr>
        <w:pStyle w:val="P1"/>
        <w:spacing w:lineRule="exact" w:line="560"/>
        <w:ind w:firstLine="640"/>
        <w:rPr>
          <w:rStyle w:val="C3"/>
          <w:rFonts w:ascii="仿宋_GB2312" w:hAnsi="仿宋_GB2312"/>
          <w:sz w:val="32"/>
        </w:rPr>
      </w:pPr>
      <w:r>
        <w:rPr>
          <w:rStyle w:val="C3"/>
          <w:rFonts w:ascii="Microsoft YaHei UI" w:hAnsi="Microsoft YaHei UI"/>
          <w:sz w:val="32"/>
        </w:rPr>
        <w:t>（五）农业机械的保险费用补贴和报废更新补贴；</w:t>
      </w:r>
    </w:p>
    <w:p>
      <w:pPr>
        <w:pStyle w:val="P1"/>
        <w:spacing w:lineRule="exact" w:line="560"/>
        <w:ind w:firstLine="640"/>
        <w:rPr>
          <w:rStyle w:val="C3"/>
          <w:rFonts w:ascii="仿宋_GB2312" w:hAnsi="仿宋_GB2312"/>
          <w:sz w:val="32"/>
        </w:rPr>
      </w:pPr>
      <w:r>
        <w:rPr>
          <w:rStyle w:val="C3"/>
          <w:rFonts w:ascii="Microsoft YaHei UI" w:hAnsi="Microsoft YaHei UI"/>
          <w:sz w:val="32"/>
        </w:rPr>
        <w:t>（六）农业机械化公共服务和社会化服务体系建设；</w:t>
      </w:r>
    </w:p>
    <w:p>
      <w:pPr>
        <w:pStyle w:val="P1"/>
        <w:spacing w:lineRule="exact" w:line="560"/>
        <w:ind w:firstLine="640"/>
        <w:rPr>
          <w:rStyle w:val="C3"/>
          <w:rFonts w:ascii="仿宋_GB2312" w:hAnsi="仿宋_GB2312"/>
          <w:sz w:val="32"/>
        </w:rPr>
      </w:pPr>
      <w:r>
        <w:rPr>
          <w:rStyle w:val="C3"/>
          <w:rFonts w:ascii="Microsoft YaHei UI" w:hAnsi="Microsoft YaHei UI"/>
          <w:sz w:val="32"/>
        </w:rPr>
        <w:t>（七）农业机械化基础设施建设；</w:t>
      </w:r>
    </w:p>
    <w:p>
      <w:pPr>
        <w:pStyle w:val="P1"/>
        <w:spacing w:lineRule="exact" w:line="560"/>
        <w:ind w:firstLine="640"/>
        <w:rPr>
          <w:rStyle w:val="C3"/>
          <w:rFonts w:ascii="仿宋_GB2312" w:hAnsi="仿宋_GB2312"/>
          <w:sz w:val="32"/>
        </w:rPr>
      </w:pPr>
      <w:r>
        <w:rPr>
          <w:rStyle w:val="C3"/>
          <w:rFonts w:ascii="Microsoft YaHei UI" w:hAnsi="Microsoft YaHei UI"/>
          <w:sz w:val="32"/>
        </w:rPr>
        <w:t>（八）其他促进农业机械化发展所需资金。</w:t>
      </w:r>
    </w:p>
    <w:p>
      <w:pPr>
        <w:pStyle w:val="P1"/>
        <w:spacing w:lineRule="exact" w:line="56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县级以上人民政府农业机械、财政、审计等有关部门应当加强对农业机械补贴资金的监管。</w:t>
      </w:r>
    </w:p>
    <w:p>
      <w:pPr>
        <w:pStyle w:val="P1"/>
        <w:spacing w:lineRule="exact" w:line="560"/>
        <w:ind w:firstLine="640"/>
        <w:rPr>
          <w:rStyle w:val="C3"/>
          <w:rFonts w:ascii="仿宋_GB2312" w:hAnsi="仿宋_GB2312"/>
          <w:sz w:val="32"/>
        </w:rPr>
      </w:pPr>
      <w:r>
        <w:rPr>
          <w:rStyle w:val="C3"/>
          <w:rFonts w:ascii="Microsoft YaHei UI" w:hAnsi="Microsoft YaHei UI"/>
          <w:sz w:val="32"/>
        </w:rPr>
        <w:t>任何单位和个人不得挤占、截留、挪用农业机械补贴资金，不得以虚报、冒领等手段套取、骗取农业机械补贴资金。</w:t>
      </w:r>
    </w:p>
    <w:p>
      <w:pPr>
        <w:pStyle w:val="P1"/>
        <w:spacing w:lineRule="exact" w:line="56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县级以上人民政府可以采用贴息、建立农业信贷担保机构等方式，支持金融机构向农牧民和农业机械社会化服务组织提供信贷服务。</w:t>
      </w:r>
    </w:p>
    <w:p>
      <w:pPr>
        <w:pStyle w:val="P1"/>
        <w:spacing w:lineRule="exact" w:line="560"/>
        <w:ind w:firstLine="640"/>
        <w:rPr>
          <w:rStyle w:val="C3"/>
          <w:rFonts w:ascii="仿宋_GB2312" w:hAnsi="仿宋_GB2312"/>
          <w:sz w:val="32"/>
        </w:rPr>
      </w:pPr>
      <w:r>
        <w:rPr>
          <w:rStyle w:val="C3"/>
          <w:rFonts w:ascii="Microsoft YaHei UI" w:hAnsi="Microsoft YaHei UI"/>
          <w:sz w:val="32"/>
        </w:rPr>
        <w:t>鼓励和引导金融机构创新金融产品和服务方式，扩大购机信贷规模，提供融资支持和配套金融服务。</w:t>
      </w:r>
    </w:p>
    <w:p>
      <w:pPr>
        <w:pStyle w:val="P1"/>
        <w:spacing w:lineRule="exact" w:line="560"/>
        <w:ind w:firstLine="640"/>
        <w:rPr>
          <w:rStyle w:val="C3"/>
          <w:rFonts w:ascii="仿宋_GB2312" w:hAnsi="仿宋_GB2312"/>
          <w:sz w:val="32"/>
        </w:rPr>
      </w:pPr>
      <w:r>
        <w:rPr>
          <w:rStyle w:val="C3"/>
          <w:rFonts w:ascii="黑体" w:hAnsi="黑体"/>
          <w:sz w:val="32"/>
        </w:rPr>
        <w:t>第三十六条</w:t>
      </w:r>
      <w:r>
        <w:rPr>
          <w:rStyle w:val="C3"/>
          <w:rFonts w:ascii="仿宋_GB2312" w:hAnsi="仿宋_GB2312"/>
          <w:b w:val="1"/>
          <w:sz w:val="32"/>
        </w:rPr>
        <w:t xml:space="preserve"> </w:t>
      </w:r>
      <w:r>
        <w:rPr>
          <w:rStyle w:val="C3"/>
          <w:rFonts w:ascii="Microsoft YaHei UI" w:hAnsi="Microsoft YaHei UI"/>
          <w:sz w:val="32"/>
        </w:rPr>
        <w:t>从事农业机械科研开发、生产、销售、维修和作业的单位和个人，按照国家规定享受税收优惠。</w:t>
      </w:r>
    </w:p>
    <w:p>
      <w:pPr>
        <w:pStyle w:val="P1"/>
        <w:spacing w:lineRule="exact" w:line="56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县级以上人民政府逐步将农业机械相关保险纳入农业政策性保险范围。</w:t>
      </w:r>
    </w:p>
    <w:p>
      <w:pPr>
        <w:pStyle w:val="P1"/>
        <w:spacing w:lineRule="exact" w:line="560"/>
        <w:ind w:firstLine="640"/>
        <w:rPr>
          <w:rStyle w:val="C3"/>
          <w:rFonts w:ascii="仿宋_GB2312" w:hAnsi="仿宋_GB2312"/>
          <w:sz w:val="32"/>
        </w:rPr>
      </w:pPr>
      <w:r>
        <w:rPr>
          <w:rStyle w:val="C3"/>
          <w:rFonts w:ascii="Microsoft YaHei UI" w:hAnsi="Microsoft YaHei UI"/>
          <w:sz w:val="32"/>
        </w:rPr>
        <w:t>鼓励各类保险机构研究开发适合农业机械特点的保险产品。</w:t>
      </w:r>
    </w:p>
    <w:p>
      <w:pPr>
        <w:pStyle w:val="P1"/>
        <w:spacing w:lineRule="exact" w:line="56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县级以上人民政府应当将农业机械流通体系建设纳入农村市场体系建设规划，支持农业机械销售市场、配送中心、电子统一结算、信息采集发布和物流仓储等农业机械流通基础设施建设。</w:t>
      </w:r>
    </w:p>
    <w:p>
      <w:pPr>
        <w:pStyle w:val="P1"/>
        <w:spacing w:lineRule="exact" w:line="56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各级人民政府应当加强机耕道路、农业机械存放场、库、棚等基础设施建设，并与农村基础设施建设规划项目同步实施，县乡道路建设资金每年应当安排一定比例用于机耕道建设和维护。</w:t>
      </w:r>
    </w:p>
    <w:p>
      <w:pPr>
        <w:pStyle w:val="P1"/>
        <w:spacing w:lineRule="exact" w:line="56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农业机械存放场、库、棚等基础设施用地，应当符合土地利用总体规划和城乡规划，依法办理设施农用地审批手续，按照农用地管理。</w:t>
      </w:r>
    </w:p>
    <w:p>
      <w:pPr>
        <w:pStyle w:val="P1"/>
        <w:spacing w:lineRule="exact" w:line="560"/>
        <w:ind w:firstLine="640"/>
        <w:rPr>
          <w:rStyle w:val="C3"/>
          <w:rFonts w:ascii="仿宋_GB2312" w:hAnsi="仿宋_GB2312"/>
          <w:sz w:val="32"/>
        </w:rPr>
      </w:pPr>
      <w:r>
        <w:rPr>
          <w:rStyle w:val="C3"/>
          <w:rFonts w:ascii="Microsoft YaHei UI" w:hAnsi="Microsoft YaHei UI"/>
          <w:sz w:val="32"/>
        </w:rPr>
        <w:t>农业机械化基础设施建设用地不得占用基本农田，不得挪作他用。</w:t>
      </w:r>
    </w:p>
    <w:p>
      <w:pPr>
        <w:pStyle w:val="P1"/>
        <w:spacing w:lineRule="exact" w:line="560"/>
        <w:jc w:val="center"/>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第六章  法律责任</w:t>
      </w:r>
    </w:p>
    <w:p>
      <w:pPr>
        <w:pStyle w:val="P1"/>
        <w:spacing w:lineRule="exact" w:line="560"/>
        <w:ind w:firstLine="643"/>
        <w:rPr>
          <w:rStyle w:val="C3"/>
          <w:rFonts w:ascii="黑体" w:hAnsi="黑体"/>
          <w:b w:val="1"/>
          <w:sz w:val="32"/>
        </w:rPr>
      </w:pPr>
    </w:p>
    <w:p>
      <w:pPr>
        <w:pStyle w:val="P1"/>
        <w:spacing w:lineRule="exact" w:line="560"/>
        <w:ind w:firstLine="64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农业机械主管部门、其他有关主管部门及其工作人员违反本条例规定，有下列情形之一的，由其主管部门或者监察机关责令改正；情节严重的，对直接负责的主管人员和其他直接责任人员依法给予处分；构成犯罪的，依法追究刑事责任：</w:t>
      </w:r>
    </w:p>
    <w:p>
      <w:pPr>
        <w:pStyle w:val="P1"/>
        <w:numPr>
          <w:ilvl w:val="0"/>
          <w:numId w:val="3"/>
        </w:numPr>
        <w:spacing w:lineRule="exact" w:line="560"/>
        <w:ind w:firstLine="640"/>
        <w:rPr>
          <w:rStyle w:val="C3"/>
          <w:rFonts w:ascii="仿宋_GB2312" w:hAnsi="仿宋_GB2312"/>
          <w:sz w:val="32"/>
        </w:rPr>
      </w:pPr>
      <w:r>
        <w:rPr>
          <w:rStyle w:val="C3"/>
          <w:rFonts w:ascii="Microsoft YaHei UI" w:hAnsi="Microsoft YaHei UI"/>
          <w:sz w:val="32"/>
        </w:rPr>
        <w:t>违反规定实施行政许可的；</w:t>
      </w:r>
    </w:p>
    <w:p>
      <w:pPr>
        <w:pStyle w:val="P1"/>
        <w:spacing w:lineRule="exact" w:line="560"/>
        <w:ind w:firstLine="640"/>
        <w:rPr>
          <w:rStyle w:val="C3"/>
          <w:rFonts w:ascii="仿宋_GB2312" w:hAnsi="仿宋_GB2312"/>
          <w:sz w:val="32"/>
        </w:rPr>
      </w:pPr>
      <w:r>
        <w:rPr>
          <w:rStyle w:val="C3"/>
          <w:rFonts w:ascii="Microsoft YaHei UI" w:hAnsi="Microsoft YaHei UI"/>
          <w:sz w:val="32"/>
        </w:rPr>
        <w:t>（二）对农业机械产品出具虚假农机推广鉴定报告的；</w:t>
      </w:r>
    </w:p>
    <w:p>
      <w:pPr>
        <w:pStyle w:val="P1"/>
        <w:spacing w:lineRule="exact" w:line="560"/>
        <w:ind w:firstLine="640"/>
        <w:rPr>
          <w:rStyle w:val="C3"/>
          <w:rFonts w:ascii="仿宋_GB2312" w:hAnsi="仿宋_GB2312"/>
          <w:sz w:val="32"/>
        </w:rPr>
      </w:pPr>
      <w:r>
        <w:rPr>
          <w:rStyle w:val="C3"/>
          <w:rFonts w:ascii="Microsoft YaHei UI" w:hAnsi="Microsoft YaHei UI"/>
          <w:sz w:val="32"/>
        </w:rPr>
        <w:t>（三）未依法发放或者挤占、截留、挪用农业机械补贴资金的；</w:t>
      </w:r>
    </w:p>
    <w:p>
      <w:pPr>
        <w:pStyle w:val="P1"/>
        <w:spacing w:lineRule="exact" w:line="560"/>
        <w:ind w:firstLine="640"/>
        <w:rPr>
          <w:rStyle w:val="C3"/>
          <w:rFonts w:ascii="仿宋_GB2312" w:hAnsi="仿宋_GB2312"/>
          <w:sz w:val="32"/>
        </w:rPr>
      </w:pPr>
      <w:r>
        <w:rPr>
          <w:rStyle w:val="C3"/>
          <w:rFonts w:ascii="Microsoft YaHei UI" w:hAnsi="Microsoft YaHei UI"/>
          <w:sz w:val="32"/>
        </w:rPr>
        <w:t>（四）强迫或者变相强迫农牧民、农业生产经营组织购买指定的农业机械产品的；</w:t>
      </w:r>
    </w:p>
    <w:p>
      <w:pPr>
        <w:pStyle w:val="P1"/>
        <w:spacing w:lineRule="exact" w:line="560"/>
        <w:ind w:firstLine="640"/>
        <w:rPr>
          <w:rStyle w:val="C3"/>
          <w:rFonts w:ascii="仿宋_GB2312" w:hAnsi="仿宋_GB2312"/>
          <w:sz w:val="32"/>
        </w:rPr>
      </w:pPr>
      <w:r>
        <w:rPr>
          <w:rStyle w:val="C3"/>
          <w:rFonts w:ascii="Microsoft YaHei UI" w:hAnsi="Microsoft YaHei UI"/>
          <w:sz w:val="32"/>
        </w:rPr>
        <w:t>（五）其他滥用职权、徇私舞弊、玩忽职守的。</w:t>
      </w:r>
    </w:p>
    <w:p>
      <w:pPr>
        <w:pStyle w:val="P1"/>
        <w:spacing w:lineRule="exact" w:line="56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农机维修经营者违反本条例第二十条第二项、第三项规定的，由县级以上人民政府农业机械主管部门责令改正，没收违法所得，处一千元以上五千元以下罚款；情节严重的，吊销维修技术合格证。</w:t>
      </w:r>
    </w:p>
    <w:p>
      <w:pPr>
        <w:pStyle w:val="P1"/>
        <w:spacing w:lineRule="exact" w:line="560"/>
        <w:ind w:firstLine="640"/>
        <w:rPr>
          <w:rStyle w:val="C3"/>
          <w:rFonts w:ascii="仿宋_GB2312" w:hAnsi="仿宋_GB2312"/>
          <w:sz w:val="32"/>
        </w:rPr>
      </w:pPr>
      <w:r>
        <w:rPr>
          <w:rStyle w:val="C3"/>
          <w:rFonts w:ascii="Microsoft YaHei UI" w:hAnsi="Microsoft YaHei UI"/>
          <w:sz w:val="32"/>
        </w:rPr>
        <w:t>违反本条例第二十条第一项、第四至六项规定的，按照国务院《农业机械安全监督管理条例》有关规定予以处罚。</w:t>
      </w:r>
    </w:p>
    <w:p>
      <w:pPr>
        <w:pStyle w:val="P1"/>
        <w:spacing w:lineRule="exact" w:line="56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承揽报废回收农业机械业务的经营者违反本条例规定，有下列行为之一的，由县级以上人民政府农业机械主管部门责令改正，没收违法所得，并处一万元以上五万元以下罚款：</w:t>
      </w:r>
    </w:p>
    <w:p>
      <w:pPr>
        <w:pStyle w:val="P1"/>
        <w:numPr>
          <w:ilvl w:val="0"/>
          <w:numId w:val="4"/>
        </w:numPr>
        <w:spacing w:lineRule="exact" w:line="560"/>
        <w:ind w:firstLine="640"/>
        <w:rPr>
          <w:rStyle w:val="C3"/>
          <w:rFonts w:ascii="仿宋_GB2312" w:hAnsi="仿宋_GB2312"/>
          <w:sz w:val="32"/>
        </w:rPr>
      </w:pPr>
      <w:r>
        <w:rPr>
          <w:rStyle w:val="C3"/>
          <w:rFonts w:ascii="Microsoft YaHei UI" w:hAnsi="Microsoft YaHei UI"/>
          <w:sz w:val="32"/>
        </w:rPr>
        <w:t>为农牧民出具虚假拆解回收证明的；</w:t>
      </w:r>
    </w:p>
    <w:p>
      <w:pPr>
        <w:pStyle w:val="P1"/>
        <w:spacing w:lineRule="exact" w:line="560"/>
        <w:ind w:firstLine="640"/>
        <w:rPr>
          <w:rStyle w:val="C3"/>
          <w:rFonts w:ascii="仿宋_GB2312" w:hAnsi="仿宋_GB2312"/>
          <w:sz w:val="32"/>
        </w:rPr>
      </w:pPr>
      <w:r>
        <w:rPr>
          <w:rStyle w:val="C3"/>
          <w:rFonts w:ascii="Microsoft YaHei UI" w:hAnsi="Microsoft YaHei UI"/>
          <w:sz w:val="32"/>
        </w:rPr>
        <w:t>（二）不具备从事报废农业机械回收经营条件的；</w:t>
      </w:r>
    </w:p>
    <w:p>
      <w:pPr>
        <w:pStyle w:val="P1"/>
        <w:spacing w:lineRule="exact" w:line="560"/>
        <w:ind w:firstLine="640"/>
        <w:rPr>
          <w:rStyle w:val="C3"/>
          <w:rFonts w:ascii="仿宋_GB2312" w:hAnsi="仿宋_GB2312"/>
          <w:sz w:val="32"/>
        </w:rPr>
      </w:pPr>
      <w:r>
        <w:rPr>
          <w:rStyle w:val="C3"/>
          <w:rFonts w:ascii="Microsoft YaHei UI" w:hAnsi="Microsoft YaHei UI"/>
          <w:sz w:val="32"/>
        </w:rPr>
        <w:t>（三）未按照规定对回收的农业机械进行解体或者销毁的；</w:t>
      </w:r>
    </w:p>
    <w:p>
      <w:pPr>
        <w:pStyle w:val="P1"/>
        <w:spacing w:lineRule="exact" w:line="560"/>
        <w:ind w:firstLine="640"/>
        <w:rPr>
          <w:rStyle w:val="C3"/>
          <w:rFonts w:ascii="仿宋_GB2312" w:hAnsi="仿宋_GB2312"/>
          <w:sz w:val="32"/>
        </w:rPr>
      </w:pPr>
      <w:r>
        <w:rPr>
          <w:rStyle w:val="C3"/>
          <w:rFonts w:ascii="Microsoft YaHei UI" w:hAnsi="Microsoft YaHei UI"/>
          <w:sz w:val="32"/>
        </w:rPr>
        <w:t>（四）翻新、出售回收的报废农业机械的；</w:t>
      </w:r>
    </w:p>
    <w:p>
      <w:pPr>
        <w:pStyle w:val="P1"/>
        <w:spacing w:lineRule="exact" w:line="560"/>
        <w:ind w:firstLine="640"/>
        <w:rPr>
          <w:rStyle w:val="C3"/>
          <w:rFonts w:ascii="仿宋_GB2312" w:hAnsi="仿宋_GB2312"/>
          <w:sz w:val="32"/>
        </w:rPr>
      </w:pPr>
      <w:r>
        <w:rPr>
          <w:rStyle w:val="C3"/>
          <w:rFonts w:ascii="Microsoft YaHei UI" w:hAnsi="Microsoft YaHei UI"/>
          <w:sz w:val="32"/>
        </w:rPr>
        <w:t>（五）利用已经报废解体的零部件拼装农业机械的。</w:t>
      </w:r>
    </w:p>
    <w:p>
      <w:pPr>
        <w:pStyle w:val="P1"/>
        <w:spacing w:lineRule="exact" w:line="56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违反本条例第三十四条第二款规定，采取虚报、冒领等手段套取、骗取农业机械补贴资金的，由县级以上人民政府农业机械主管部门依法予以追缴；情节严重的，取消补贴资格；构成犯罪的，依法追究刑事责任。</w:t>
      </w:r>
    </w:p>
    <w:p>
      <w:pPr>
        <w:pStyle w:val="P1"/>
        <w:spacing w:lineRule="exact" w:line="56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违反本条例规定，应当承担法律责任的其他行为，依照有关法律、法规规定执行。</w:t>
      </w:r>
    </w:p>
    <w:p>
      <w:pPr>
        <w:pStyle w:val="P1"/>
        <w:spacing w:lineRule="exact" w:line="560"/>
        <w:jc w:val="center"/>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第七章  附  则</w:t>
      </w:r>
    </w:p>
    <w:p>
      <w:pPr>
        <w:pStyle w:val="P1"/>
        <w:spacing w:lineRule="exact" w:line="560"/>
        <w:rPr>
          <w:rStyle w:val="C3"/>
          <w:rFonts w:ascii="仿宋_GB2312" w:hAnsi="仿宋_GB2312"/>
          <w:sz w:val="32"/>
        </w:rPr>
      </w:pPr>
      <w:r>
        <w:rPr>
          <w:rStyle w:val="C3"/>
          <w:rFonts w:ascii="仿宋_GB2312" w:hAnsi="仿宋_GB2312"/>
          <w:sz w:val="32"/>
        </w:rPr>
        <w:t xml:space="preserve">    </w:t>
      </w:r>
    </w:p>
    <w:p>
      <w:pPr>
        <w:pStyle w:val="P1"/>
        <w:spacing w:lineRule="exact" w:line="560"/>
        <w:ind w:firstLine="640"/>
        <w:rPr>
          <w:rStyle w:val="C3"/>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1995</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4</w:t>
      </w:r>
      <w:r>
        <w:rPr>
          <w:rStyle w:val="C3"/>
          <w:rFonts w:ascii="Microsoft YaHei UI" w:hAnsi="Microsoft YaHei UI"/>
          <w:sz w:val="32"/>
        </w:rPr>
        <w:t>日新疆维吾尔自治区第八届人民代表大会常务委员会第十六次会议通过、</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26</w:t>
      </w:r>
      <w:r>
        <w:rPr>
          <w:rStyle w:val="C3"/>
          <w:rFonts w:ascii="Microsoft YaHei UI" w:hAnsi="Microsoft YaHei UI"/>
          <w:sz w:val="32"/>
        </w:rPr>
        <w:t>日新疆维吾尔自治区第十届人民代表大会常务委员会第十三次会议修订的《新疆维吾尔自治区农业机械管理条例》同时废止。</w:t>
      </w:r>
    </w:p>
    <w:p>
      <w:pPr>
        <w:pStyle w:val="P1"/>
        <w:spacing w:lineRule="exact" w:line="560"/>
        <w:rPr>
          <w:rStyle w:val="C3"/>
        </w:rPr>
      </w:pPr>
    </w:p>
    <w:p>
      <w:pPr>
        <w:pStyle w:val="P1"/>
        <w:spacing w:lineRule="exact" w:line="560"/>
        <w:rPr>
          <w:rStyle w:val="C3"/>
        </w:rPr>
      </w:pPr>
    </w:p>
    <w:sectPr>
      <w:footerReference xmlns:r="http://schemas.openxmlformats.org/officeDocument/2006/relationships" w:type="default" r:id="RelFtr1"/>
      <w:type w:val="nextPage"/>
      <w:pgSz w:w="11906" w:h="16838" w:code="0"/>
      <w:pgMar w:left="1531" w:right="1531" w:top="2098" w:bottom="2098" w:header="850"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00000005"/>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D"/>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000000E"/>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2"/>
  </w:num>
  <w:num w:numId="3">
    <w:abstractNumId w:val="0"/>
  </w:num>
  <w:num w:numId="4">
    <w:abstractNumId w:val="3"/>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AutoBVT</dc:creator>
  <dcterms:created xsi:type="dcterms:W3CDTF">2017-09-26T09:22:00Z</dcterms:created>
  <cp:lastModifiedBy>f1TZOF\f1TZOF-</cp:lastModifiedBy>
  <cp:lastPrinted>2017-09-27T02:32:00Z</cp:lastPrinted>
  <dcterms:modified xsi:type="dcterms:W3CDTF">2024-08-28T01:35:59Z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2052-11.1.0.8976</vt:lpwstr>
  </property>
</Properties>
</file>