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9C2957" Type="http://schemas.openxmlformats.org/officeDocument/2006/relationships/officeDocument" Target="/word/document.xml" /><Relationship Id="coreR6F9C2957" Type="http://schemas.openxmlformats.org/package/2006/relationships/metadata/core-properties" Target="/docProps/core.xml" /><Relationship Id="customR6F9C29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300"/>
        <w:contextualSpacing w:val="1"/>
        <w:rPr>
          <w:rStyle w:val="C3"/>
          <w:rFonts w:ascii="黑体" w:hAnsi="黑体"/>
        </w:rPr>
      </w:pPr>
    </w:p>
    <w:p>
      <w:pPr>
        <w:pStyle w:val="P1"/>
        <w:keepNext w:val="0"/>
        <w:keepLines w:val="0"/>
        <w:widowControl w:val="0"/>
        <w:spacing w:lineRule="atLeast" w:line="300"/>
        <w:contextualSpacing w:val="1"/>
        <w:rPr>
          <w:rStyle w:val="C3"/>
          <w:rFonts w:ascii="黑体" w:hAnsi="黑体"/>
        </w:rPr>
      </w:pPr>
    </w:p>
    <w:p>
      <w:pPr>
        <w:pStyle w:val="P1"/>
        <w:keepNext w:val="0"/>
        <w:keepLines w:val="0"/>
        <w:widowControl w:val="0"/>
        <w:spacing w:lineRule="atLeast" w:line="300"/>
        <w:jc w:val="center"/>
        <w:rPr>
          <w:rStyle w:val="C3"/>
          <w:rFonts w:ascii="宋体" w:hAnsi="宋体"/>
          <w:sz w:val="44"/>
        </w:rPr>
      </w:pPr>
      <w:r>
        <w:rPr>
          <w:rStyle w:val="C3"/>
          <w:rFonts w:ascii="宋体" w:hAnsi="宋体"/>
          <w:sz w:val="44"/>
        </w:rPr>
        <w:t>天津市人民代表大会常务委员会关于</w:t>
      </w:r>
    </w:p>
    <w:p>
      <w:pPr>
        <w:pStyle w:val="P1"/>
        <w:keepNext w:val="0"/>
        <w:keepLines w:val="0"/>
        <w:widowControl w:val="0"/>
        <w:spacing w:lineRule="atLeast" w:line="300"/>
        <w:jc w:val="center"/>
        <w:rPr>
          <w:rStyle w:val="C3"/>
          <w:rFonts w:ascii="宋体" w:hAnsi="宋体"/>
          <w:sz w:val="44"/>
        </w:rPr>
      </w:pPr>
      <w:r>
        <w:rPr>
          <w:rStyle w:val="C3"/>
          <w:rFonts w:ascii="宋体" w:hAnsi="宋体"/>
          <w:sz w:val="44"/>
        </w:rPr>
        <w:t>市人民政府机构改革涉及地方性法规规定的</w:t>
      </w:r>
    </w:p>
    <w:p>
      <w:pPr>
        <w:pStyle w:val="P1"/>
        <w:keepNext w:val="0"/>
        <w:keepLines w:val="0"/>
        <w:widowControl w:val="0"/>
        <w:spacing w:lineRule="atLeast" w:line="300"/>
        <w:jc w:val="center"/>
        <w:rPr>
          <w:rStyle w:val="C3"/>
          <w:rFonts w:ascii="宋体" w:hAnsi="宋体"/>
          <w:sz w:val="44"/>
        </w:rPr>
      </w:pPr>
      <w:r>
        <w:rPr>
          <w:rStyle w:val="C3"/>
          <w:rFonts w:ascii="宋体" w:hAnsi="宋体"/>
          <w:sz w:val="44"/>
        </w:rPr>
        <w:t>行政机关职责调整问题的决定</w:t>
      </w:r>
    </w:p>
    <w:p>
      <w:pPr>
        <w:pStyle w:val="P1"/>
        <w:keepNext w:val="0"/>
        <w:keepLines w:val="0"/>
        <w:widowControl w:val="0"/>
        <w:spacing w:lineRule="atLeast" w:line="300"/>
        <w:jc w:val="center"/>
        <w:rPr>
          <w:rStyle w:val="C3"/>
          <w:rFonts w:ascii="宋体" w:hAnsi="宋体"/>
          <w:sz w:val="44"/>
        </w:rPr>
      </w:pPr>
    </w:p>
    <w:p>
      <w:pPr>
        <w:pStyle w:val="P1"/>
        <w:keepNext w:val="0"/>
        <w:keepLines w:val="0"/>
        <w:widowControl w:val="0"/>
        <w:spacing w:lineRule="atLeast" w:line="300"/>
        <w:jc w:val="center"/>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日天津市第十七届人民代表大会</w:t>
      </w:r>
    </w:p>
    <w:p>
      <w:pPr>
        <w:pStyle w:val="P1"/>
        <w:keepNext w:val="0"/>
        <w:keepLines w:val="0"/>
        <w:widowControl w:val="0"/>
        <w:spacing w:lineRule="atLeast" w:line="300"/>
        <w:jc w:val="center"/>
        <w:rPr>
          <w:rStyle w:val="C3"/>
          <w:rFonts w:ascii="楷体_GB2312" w:hAnsi="楷体_GB2312"/>
        </w:rPr>
      </w:pPr>
      <w:r>
        <w:rPr>
          <w:rStyle w:val="C3"/>
          <w:rFonts w:ascii="Microsoft YaHei UI" w:hAnsi="Microsoft YaHei UI"/>
        </w:rPr>
        <w:t>常务委员会第六次会议通过）</w:t>
      </w:r>
    </w:p>
    <w:p>
      <w:pPr>
        <w:pStyle w:val="P1"/>
        <w:keepNext w:val="0"/>
        <w:keepLines w:val="0"/>
        <w:widowControl w:val="0"/>
        <w:spacing w:lineRule="atLeast" w:line="300"/>
        <w:jc w:val="center"/>
        <w:rPr>
          <w:rStyle w:val="C3"/>
        </w:rPr>
      </w:pP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为了贯彻落实党的十九大和十九届二中、三中全会精神，按照《天津市机构改革方案》，平稳有序调整地方性法规规定的行政机关职责和工作，确保行政机关依法履行职责、开展工作，推进国家机构设置和职能配置优化协同高效，现就市人民政府机构改革涉及地方性法规规定的行政机关职责调整问题作出如下决定：</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一、现行地方性法规规定的行政机关职责和工作，《天津市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区级行政机关承担地方性法规规定的职责和工作需要进行调整的，按照上述原则执行。</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二、地方性法规规定上级行政机关对下级行政机关负有管理监督指导等职责的，上级行政机关职责已调整到位、下级行政机关职责尚未调整到位的，由《天津市机构改革方案》确定承担该职责的上级行政机关履行管理监督指导等职责。</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三、实施《天津市机构改革方案》需要制定、修改地方性法规，或者需要由市人民代表大会常务委员会作出相关决定的，市人民政府应当及时提出议案，依照法定程序提请审议。</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四、本市各级人民政府及其有关部门应当精心组织，周密部署，确保行政机关履行法定职责、开展工作的连续性、稳定性、有效性，特别是做好涉及民生、应急、安全生产等重点领域工作。</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五、本决定自</w:t>
      </w:r>
      <w:r>
        <w:rPr>
          <w:rStyle w:val="C3"/>
          <w:rFonts w:ascii="仿宋_GB2312" w:hAnsi="仿宋_GB2312"/>
        </w:rPr>
        <w:t>2018</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22</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w:basedOn w:val="P1"/>
    <w:next w:val="P2"/>
    <w:link w:val="C7"/>
    <w:pPr/>
    <w:rPr/>
  </w:style>
  <w:style w:type="paragraph" w:styleId="P3">
    <w:name w:val="批注框文本"/>
    <w:basedOn w:val="P1"/>
    <w:next w:val="P3"/>
    <w:link w:val="C6"/>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5">
    <w:name w:val="页脚"/>
    <w:basedOn w:val="P1"/>
    <w:next w:val="P5"/>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rFonts w:ascii="Calibri" w:hAnsi="Calibri"/>
      <w:sz w:val="18"/>
    </w:rPr>
  </w:style>
  <w:style w:type="character" w:styleId="C5">
    <w:name w:val="页眉 Char"/>
    <w:link w:val="P4"/>
    <w:rPr>
      <w:rFonts w:ascii="Calibri" w:hAnsi="Calibri"/>
      <w:sz w:val="18"/>
    </w:rPr>
  </w:style>
  <w:style w:type="character" w:styleId="C6">
    <w:name w:val="批注框文本 Char"/>
    <w:link w:val="P3"/>
    <w:rPr>
      <w:sz w:val="18"/>
    </w:rPr>
  </w:style>
  <w:style w:type="character" w:styleId="C7">
    <w:name w:val="正文文本 Char"/>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2018-11-20T10:19:00Z</dcterms:created>
  <cp:lastModifiedBy>f1TZOF\f1TZOF-</cp:lastModifiedBy>
  <cp:lastPrinted>2017-08-08T05:08:00Z</cp:lastPrinted>
  <dcterms:modified xsi:type="dcterms:W3CDTF">2024-08-28T01:36:00Z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2052-10.1.0.7697</vt:lpwstr>
  </property>
</Properties>
</file>