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901B2FE" Type="http://schemas.openxmlformats.org/officeDocument/2006/relationships/officeDocument" Target="/word/document.xml" /><Relationship Id="coreR5901B2FE" Type="http://schemas.openxmlformats.org/package/2006/relationships/metadata/core-properties" Target="/docProps/core.xml" /><Relationship Id="customR5901B2FE"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auto" w:line="240"/>
        <w:jc w:val="center"/>
        <w:rPr>
          <w:rStyle w:val="C3"/>
          <w:rFonts w:ascii="宋体" w:hAnsi="宋体"/>
          <w:b w:val="1"/>
          <w:sz w:val="44"/>
        </w:rPr>
      </w:pPr>
      <w:r>
        <w:rPr>
          <w:rStyle w:val="C3"/>
          <w:rFonts w:ascii="宋体" w:hAnsi="宋体"/>
          <w:b w:val="1"/>
          <w:sz w:val="44"/>
        </w:rPr>
        <w:t>桓仁满族自治县旅游条例</w:t>
      </w:r>
    </w:p>
    <w:p>
      <w:pPr>
        <w:pStyle w:val="P1"/>
        <w:keepNext w:val="0"/>
        <w:keepLines w:val="0"/>
        <w:widowControl w:val="0"/>
        <w:spacing w:lineRule="auto" w:line="240"/>
        <w:ind w:firstLine="640"/>
        <w:rPr>
          <w:rStyle w:val="C3"/>
          <w:rFonts w:ascii="宋体" w:hAnsi="宋体"/>
          <w:sz w:val="32"/>
        </w:rPr>
      </w:pPr>
    </w:p>
    <w:p>
      <w:pPr>
        <w:pStyle w:val="P1"/>
        <w:keepNext w:val="0"/>
        <w:keepLines w:val="0"/>
        <w:widowControl w:val="0"/>
        <w:spacing w:lineRule="auto" w:line="240"/>
        <w:ind w:firstLine="640"/>
        <w:jc w:val="left"/>
        <w:rPr>
          <w:rStyle w:val="C3"/>
          <w:rFonts w:ascii="楷体" w:hAnsi="楷体"/>
          <w:sz w:val="32"/>
        </w:rPr>
      </w:pPr>
      <w:r>
        <w:rPr>
          <w:rStyle w:val="C3"/>
          <w:rFonts w:ascii="楷体" w:hAnsi="楷体"/>
          <w:sz w:val="32"/>
        </w:rPr>
        <w:t>（2018年12月25日桓仁满族自治县第七届人民代表</w:t>
      </w:r>
    </w:p>
    <w:p>
      <w:pPr>
        <w:pStyle w:val="P1"/>
        <w:keepNext w:val="0"/>
        <w:keepLines w:val="0"/>
        <w:widowControl w:val="0"/>
        <w:spacing w:lineRule="auto" w:line="240"/>
        <w:ind w:firstLine="640"/>
        <w:jc w:val="left"/>
        <w:rPr>
          <w:rStyle w:val="C3"/>
          <w:rFonts w:ascii="楷体" w:hAnsi="楷体"/>
          <w:sz w:val="32"/>
        </w:rPr>
      </w:pPr>
      <w:r>
        <w:rPr>
          <w:rStyle w:val="C3"/>
          <w:rFonts w:ascii="楷体" w:hAnsi="楷体"/>
          <w:sz w:val="32"/>
        </w:rPr>
        <w:t xml:space="preserve">大会第二次会议通过   2019年5月30日辽宁省第十</w:t>
      </w:r>
    </w:p>
    <w:p>
      <w:pPr>
        <w:pStyle w:val="P1"/>
        <w:keepNext w:val="0"/>
        <w:keepLines w:val="0"/>
        <w:widowControl w:val="0"/>
        <w:spacing w:lineRule="auto" w:line="240"/>
        <w:ind w:firstLine="640"/>
        <w:jc w:val="left"/>
        <w:rPr>
          <w:rStyle w:val="C3"/>
          <w:rFonts w:ascii="宋体" w:hAnsi="宋体"/>
          <w:sz w:val="32"/>
        </w:rPr>
      </w:pPr>
      <w:r>
        <w:rPr>
          <w:rStyle w:val="C3"/>
          <w:rFonts w:ascii="楷体" w:hAnsi="楷体"/>
          <w:sz w:val="32"/>
        </w:rPr>
        <w:t>三届人民代表大会常务委员会第十一次会议批准）</w:t>
      </w:r>
    </w:p>
    <w:p>
      <w:pPr>
        <w:pStyle w:val="P1"/>
        <w:keepNext w:val="0"/>
        <w:keepLines w:val="0"/>
        <w:widowControl w:val="0"/>
        <w:spacing w:lineRule="auto" w:line="240"/>
        <w:ind w:firstLine="640"/>
        <w:rPr>
          <w:rStyle w:val="C3"/>
          <w:rFonts w:ascii="宋体" w:hAnsi="宋体"/>
          <w:sz w:val="32"/>
        </w:rPr>
      </w:pPr>
    </w:p>
    <w:p>
      <w:pPr>
        <w:pStyle w:val="P1"/>
        <w:keepNext w:val="0"/>
        <w:keepLines w:val="0"/>
        <w:widowControl w:val="0"/>
        <w:spacing w:lineRule="auto" w:line="240"/>
        <w:ind w:firstLine="640"/>
        <w:rPr>
          <w:rStyle w:val="C3"/>
          <w:rFonts w:ascii="仿宋" w:hAnsi="仿宋"/>
          <w:sz w:val="32"/>
        </w:rPr>
      </w:pPr>
      <w:r>
        <w:rPr>
          <w:rStyle w:val="C3"/>
          <w:rFonts w:ascii="黑体" w:hAnsi="黑体"/>
          <w:sz w:val="32"/>
        </w:rPr>
        <w:t>第一条</w:t>
      </w:r>
      <w:r>
        <w:rPr>
          <w:rStyle w:val="C3"/>
          <w:rFonts w:ascii="仿宋" w:hAnsi="仿宋"/>
          <w:sz w:val="32"/>
        </w:rPr>
        <w:t xml:space="preserve">  为了严格保护、合理开发、永续利用自治县旅游资源，规范旅游市场秩序，保障旅游者、旅游经营者及其从业人员的合法权益，促进旅游业健康可持续发展，根据《中华人民共和国旅游法》和有关法律、法规，结合自治县实际，制定本条例。</w:t>
      </w:r>
    </w:p>
    <w:p>
      <w:pPr>
        <w:pStyle w:val="P1"/>
        <w:keepNext w:val="0"/>
        <w:keepLines w:val="0"/>
        <w:widowControl w:val="0"/>
        <w:spacing w:lineRule="auto" w:line="240"/>
        <w:ind w:firstLine="640"/>
        <w:rPr>
          <w:rStyle w:val="C3"/>
          <w:rFonts w:ascii="仿宋" w:hAnsi="仿宋"/>
          <w:sz w:val="32"/>
        </w:rPr>
      </w:pPr>
      <w:r>
        <w:rPr>
          <w:rStyle w:val="C3"/>
          <w:rFonts w:ascii="黑体" w:hAnsi="黑体"/>
          <w:sz w:val="32"/>
        </w:rPr>
        <w:t>第二条</w:t>
      </w:r>
      <w:r>
        <w:rPr>
          <w:rStyle w:val="C3"/>
          <w:rFonts w:ascii="仿宋" w:hAnsi="仿宋"/>
          <w:sz w:val="32"/>
        </w:rPr>
        <w:t xml:space="preserve">  凡在自治县行政区域内保护、规划、开发、利用旅游资源以及开展相关旅游活动的单位和个人，适用本条例。</w:t>
      </w:r>
    </w:p>
    <w:p>
      <w:pPr>
        <w:pStyle w:val="P1"/>
        <w:keepNext w:val="0"/>
        <w:keepLines w:val="0"/>
        <w:widowControl w:val="0"/>
        <w:spacing w:lineRule="auto" w:line="240"/>
        <w:ind w:firstLine="640"/>
        <w:rPr>
          <w:rStyle w:val="C3"/>
          <w:rFonts w:ascii="仿宋" w:hAnsi="仿宋"/>
          <w:sz w:val="32"/>
        </w:rPr>
      </w:pPr>
      <w:r>
        <w:rPr>
          <w:rStyle w:val="C3"/>
          <w:rFonts w:ascii="黑体" w:hAnsi="黑体"/>
          <w:sz w:val="32"/>
        </w:rPr>
        <w:t>第三条</w:t>
      </w:r>
      <w:r>
        <w:rPr>
          <w:rStyle w:val="C3"/>
          <w:rFonts w:ascii="仿宋" w:hAnsi="仿宋"/>
          <w:sz w:val="32"/>
        </w:rPr>
        <w:t xml:space="preserve">  自治县旅游主管部门负责本行政区域内旅游业的指导、协调、服务和监督管理工作。</w:t>
      </w:r>
    </w:p>
    <w:p>
      <w:pPr>
        <w:pStyle w:val="P1"/>
        <w:keepNext w:val="0"/>
        <w:keepLines w:val="0"/>
        <w:widowControl w:val="0"/>
        <w:spacing w:lineRule="auto" w:line="240"/>
        <w:ind w:firstLine="640"/>
        <w:rPr>
          <w:rStyle w:val="C3"/>
          <w:rFonts w:ascii="仿宋" w:hAnsi="仿宋"/>
          <w:sz w:val="32"/>
        </w:rPr>
      </w:pPr>
      <w:r>
        <w:rPr>
          <w:rStyle w:val="C3"/>
          <w:rFonts w:ascii="仿宋" w:hAnsi="仿宋"/>
          <w:sz w:val="32"/>
        </w:rPr>
        <w:t>其他相关部门和乡镇人民政府按照各自职责，共同做好旅游业的管理和服务工作。</w:t>
      </w:r>
    </w:p>
    <w:p>
      <w:pPr>
        <w:pStyle w:val="P1"/>
        <w:keepNext w:val="0"/>
        <w:keepLines w:val="0"/>
        <w:widowControl w:val="0"/>
        <w:spacing w:lineRule="auto" w:line="240"/>
        <w:ind w:firstLine="640"/>
        <w:rPr>
          <w:rStyle w:val="C3"/>
          <w:rFonts w:ascii="仿宋" w:hAnsi="仿宋"/>
          <w:sz w:val="32"/>
        </w:rPr>
      </w:pPr>
      <w:r>
        <w:rPr>
          <w:rStyle w:val="C3"/>
          <w:rFonts w:ascii="黑体" w:hAnsi="黑体"/>
          <w:sz w:val="32"/>
        </w:rPr>
        <w:t>第四条</w:t>
      </w:r>
      <w:r>
        <w:rPr>
          <w:rStyle w:val="C3"/>
          <w:rFonts w:ascii="仿宋" w:hAnsi="仿宋"/>
          <w:sz w:val="32"/>
        </w:rPr>
        <w:t xml:space="preserve">  自治县发展旅游业应当突出民族特点和地方特色，坚持经济效益、社会效益和环境效益相统一，环境保护与资源保护优先的原则，使旅游业发展成为自治县经济的支柱产业。</w:t>
      </w:r>
    </w:p>
    <w:p>
      <w:pPr>
        <w:pStyle w:val="P1"/>
        <w:keepNext w:val="0"/>
        <w:keepLines w:val="0"/>
        <w:widowControl w:val="0"/>
        <w:spacing w:lineRule="auto" w:line="240"/>
        <w:ind w:firstLine="640"/>
        <w:rPr>
          <w:rStyle w:val="C3"/>
          <w:rFonts w:ascii="仿宋" w:hAnsi="仿宋"/>
          <w:sz w:val="32"/>
        </w:rPr>
      </w:pPr>
      <w:r>
        <w:rPr>
          <w:rStyle w:val="C3"/>
          <w:rFonts w:ascii="黑体" w:hAnsi="黑体"/>
          <w:sz w:val="32"/>
        </w:rPr>
        <w:t>第五条</w:t>
      </w:r>
      <w:r>
        <w:rPr>
          <w:rStyle w:val="C3"/>
          <w:rFonts w:ascii="仿宋" w:hAnsi="仿宋"/>
          <w:sz w:val="32"/>
        </w:rPr>
        <w:t xml:space="preserve">  自治县人民政府应当加强对旅游工作的组织和领导，建立旅游工作综合协调机制，协调解决旅游业促进发展、形象推广、公共服务和市场综合监管等重大问题。</w:t>
      </w:r>
    </w:p>
    <w:p>
      <w:pPr>
        <w:pStyle w:val="P1"/>
        <w:keepNext w:val="0"/>
        <w:keepLines w:val="0"/>
        <w:widowControl w:val="0"/>
        <w:spacing w:lineRule="auto" w:line="240"/>
        <w:ind w:firstLine="640"/>
        <w:rPr>
          <w:rStyle w:val="C3"/>
          <w:rFonts w:ascii="仿宋" w:hAnsi="仿宋"/>
          <w:sz w:val="32"/>
        </w:rPr>
      </w:pPr>
      <w:r>
        <w:rPr>
          <w:rStyle w:val="C3"/>
          <w:rFonts w:ascii="黑体" w:hAnsi="黑体"/>
          <w:sz w:val="32"/>
        </w:rPr>
        <w:t xml:space="preserve">第六条 </w:t>
      </w:r>
      <w:r>
        <w:rPr>
          <w:rStyle w:val="C3"/>
          <w:rFonts w:ascii="仿宋" w:hAnsi="仿宋"/>
          <w:sz w:val="32"/>
        </w:rPr>
        <w:t xml:space="preserve"> 自治县人民政府应当按照不低于上年度本级地方财政可支配收入百分之一的比例，设立旅游发展专项资金，列入年度财政预算。主要用于旅游资源普查、规划编制、公共服务设施建设、旅游宣传、产业扶持、人才培养等项支出。</w:t>
      </w:r>
    </w:p>
    <w:p>
      <w:pPr>
        <w:pStyle w:val="P1"/>
        <w:keepNext w:val="0"/>
        <w:keepLines w:val="0"/>
        <w:widowControl w:val="0"/>
        <w:spacing w:lineRule="auto" w:line="240"/>
        <w:ind w:firstLine="640"/>
        <w:rPr>
          <w:rStyle w:val="C3"/>
          <w:rFonts w:ascii="仿宋" w:hAnsi="仿宋"/>
          <w:sz w:val="32"/>
        </w:rPr>
      </w:pPr>
      <w:r>
        <w:rPr>
          <w:rStyle w:val="C3"/>
          <w:rFonts w:ascii="黑体" w:hAnsi="黑体"/>
          <w:sz w:val="32"/>
        </w:rPr>
        <w:t>第七条</w:t>
      </w:r>
      <w:r>
        <w:rPr>
          <w:rStyle w:val="C3"/>
          <w:rFonts w:ascii="仿宋" w:hAnsi="仿宋"/>
          <w:sz w:val="32"/>
        </w:rPr>
        <w:t xml:space="preserve">  自治县旅游主管部门应当会同有关部门，组织专家，全面普查、科学评估旅游资源，进行经济、社会、环境可行性论证，建立旅游资源档案，编制全域旅游发展总体规划和专项规划。</w:t>
      </w:r>
    </w:p>
    <w:p>
      <w:pPr>
        <w:pStyle w:val="P1"/>
        <w:keepNext w:val="0"/>
        <w:keepLines w:val="0"/>
        <w:widowControl w:val="0"/>
        <w:spacing w:lineRule="auto" w:line="240"/>
        <w:ind w:firstLine="640"/>
        <w:rPr>
          <w:rStyle w:val="C3"/>
          <w:rFonts w:ascii="仿宋" w:hAnsi="仿宋"/>
          <w:sz w:val="32"/>
        </w:rPr>
      </w:pPr>
      <w:r>
        <w:rPr>
          <w:rStyle w:val="C3"/>
          <w:rFonts w:ascii="仿宋" w:hAnsi="仿宋"/>
          <w:sz w:val="32"/>
        </w:rPr>
        <w:t>自治县全域旅游发展规划应当纳入自治县国民经济和社会发展规划，与土地利用、城乡建设、环境保护、水资源利用、风景名胜区、自然保护区等专项规划及国家A级旅游景区质量等级评定标准相协调，并征求上级旅游和有关主管部门以及社会公众和专家学者的意见。</w:t>
      </w:r>
    </w:p>
    <w:p>
      <w:pPr>
        <w:pStyle w:val="P1"/>
        <w:keepNext w:val="0"/>
        <w:keepLines w:val="0"/>
        <w:widowControl w:val="0"/>
        <w:spacing w:lineRule="auto" w:line="240"/>
        <w:ind w:firstLine="640"/>
        <w:rPr>
          <w:rStyle w:val="C3"/>
          <w:rFonts w:ascii="仿宋" w:hAnsi="仿宋"/>
          <w:sz w:val="32"/>
        </w:rPr>
      </w:pPr>
      <w:r>
        <w:rPr>
          <w:rStyle w:val="C3"/>
          <w:rFonts w:ascii="黑体" w:hAnsi="黑体"/>
          <w:sz w:val="32"/>
        </w:rPr>
        <w:t>第八条</w:t>
      </w:r>
      <w:r>
        <w:rPr>
          <w:rStyle w:val="C3"/>
          <w:rFonts w:ascii="仿宋" w:hAnsi="仿宋"/>
          <w:sz w:val="32"/>
        </w:rPr>
        <w:t xml:space="preserve">  自治县的水利、电力、交通、通信、市政等部门在编制规划时，应当兼顾旅游业发展的需要，涉及旅游发展环境的，应当征求自治县旅游主管部门和所在乡镇人民政府的意见。</w:t>
      </w:r>
    </w:p>
    <w:p>
      <w:pPr>
        <w:pStyle w:val="P1"/>
        <w:keepNext w:val="0"/>
        <w:keepLines w:val="0"/>
        <w:widowControl w:val="0"/>
        <w:spacing w:lineRule="auto" w:line="240"/>
        <w:ind w:firstLine="640"/>
        <w:rPr>
          <w:rStyle w:val="C3"/>
          <w:rFonts w:ascii="仿宋" w:hAnsi="仿宋"/>
          <w:sz w:val="32"/>
        </w:rPr>
      </w:pPr>
      <w:r>
        <w:rPr>
          <w:rStyle w:val="C3"/>
          <w:rFonts w:ascii="黑体" w:hAnsi="黑体"/>
          <w:sz w:val="32"/>
        </w:rPr>
        <w:t>第九条</w:t>
      </w:r>
      <w:r>
        <w:rPr>
          <w:rStyle w:val="C3"/>
          <w:rFonts w:ascii="仿宋" w:hAnsi="仿宋"/>
          <w:sz w:val="32"/>
        </w:rPr>
        <w:t xml:space="preserve">  自治县人民政府应当根据全域旅游发展规划和专项规划，鼓励民间、社会资本参与旅游项目开发，支持利用田园、荒山、林地、民俗风情等农村特色资源，发展“农家乐”、“沟域游”、“生态游”等乡村特色旅游产业。</w:t>
      </w:r>
    </w:p>
    <w:p>
      <w:pPr>
        <w:pStyle w:val="P1"/>
        <w:keepNext w:val="0"/>
        <w:keepLines w:val="0"/>
        <w:widowControl w:val="0"/>
        <w:spacing w:lineRule="auto" w:line="240"/>
        <w:ind w:firstLine="640"/>
        <w:rPr>
          <w:rStyle w:val="C3"/>
          <w:rFonts w:ascii="仿宋" w:hAnsi="仿宋"/>
          <w:color w:val="auto"/>
          <w:sz w:val="32"/>
        </w:rPr>
      </w:pPr>
      <w:r>
        <w:rPr>
          <w:rStyle w:val="C3"/>
          <w:rFonts w:ascii="仿宋" w:hAnsi="仿宋"/>
          <w:color w:val="auto"/>
          <w:sz w:val="32"/>
        </w:rPr>
        <w:t>城镇和乡村居民可以利用自有房屋或者其他资源开办民宿旅游。</w:t>
      </w:r>
    </w:p>
    <w:p>
      <w:pPr>
        <w:pStyle w:val="P1"/>
        <w:keepNext w:val="0"/>
        <w:keepLines w:val="0"/>
        <w:widowControl w:val="0"/>
        <w:spacing w:lineRule="auto" w:line="240"/>
        <w:ind w:firstLine="640"/>
        <w:rPr>
          <w:rStyle w:val="C3"/>
          <w:rFonts w:ascii="仿宋" w:hAnsi="仿宋"/>
          <w:color w:val="auto"/>
          <w:sz w:val="32"/>
        </w:rPr>
      </w:pPr>
      <w:r>
        <w:rPr>
          <w:rStyle w:val="C3"/>
          <w:rFonts w:ascii="仿宋" w:hAnsi="仿宋"/>
          <w:color w:val="auto"/>
          <w:sz w:val="32"/>
        </w:rPr>
        <w:t>旅游民宿的建筑、设施设备和经营服务应当具备必要的治安、消防等方面的安全条件、卫生和生态等要求, 其具体管理办法由自治县人民政府制定。</w:t>
      </w:r>
    </w:p>
    <w:p>
      <w:pPr>
        <w:pStyle w:val="P1"/>
        <w:keepNext w:val="0"/>
        <w:keepLines w:val="0"/>
        <w:widowControl w:val="0"/>
        <w:spacing w:lineRule="auto" w:line="240"/>
        <w:ind w:firstLine="640"/>
        <w:rPr>
          <w:rStyle w:val="C3"/>
          <w:rFonts w:ascii="仿宋" w:hAnsi="仿宋"/>
          <w:color w:val="auto"/>
          <w:sz w:val="32"/>
        </w:rPr>
      </w:pPr>
      <w:r>
        <w:rPr>
          <w:rStyle w:val="C3"/>
          <w:rFonts w:ascii="黑体" w:hAnsi="黑体"/>
          <w:color w:val="auto"/>
          <w:sz w:val="32"/>
        </w:rPr>
        <w:t>第十条</w:t>
      </w:r>
      <w:r>
        <w:rPr>
          <w:rStyle w:val="C3"/>
          <w:rFonts w:ascii="仿宋" w:hAnsi="仿宋"/>
          <w:color w:val="auto"/>
          <w:sz w:val="32"/>
        </w:rPr>
        <w:t xml:space="preserve">  新建、改建、扩建旅游项目和旅游设施，应当经自治县旅游主管部门审查确认符合自治县全域旅游发展规划后，再按照有关规定程序报有关部门审核批准。</w:t>
      </w:r>
    </w:p>
    <w:p>
      <w:pPr>
        <w:pStyle w:val="P1"/>
        <w:keepNext w:val="0"/>
        <w:keepLines w:val="0"/>
        <w:widowControl w:val="0"/>
        <w:spacing w:lineRule="auto" w:line="240"/>
        <w:ind w:firstLine="640"/>
        <w:rPr>
          <w:rStyle w:val="C3"/>
          <w:rFonts w:ascii="仿宋" w:hAnsi="仿宋"/>
          <w:color w:val="auto"/>
          <w:sz w:val="32"/>
        </w:rPr>
      </w:pPr>
      <w:r>
        <w:rPr>
          <w:rStyle w:val="C3"/>
          <w:rFonts w:ascii="仿宋" w:hAnsi="仿宋"/>
          <w:color w:val="auto"/>
          <w:sz w:val="32"/>
        </w:rPr>
        <w:t>未经批准，任何单位和个人不得在自治县行政区域内进行旅游开发建设和经营活动。</w:t>
      </w:r>
    </w:p>
    <w:p>
      <w:pPr>
        <w:pStyle w:val="P1"/>
        <w:keepNext w:val="0"/>
        <w:keepLines w:val="0"/>
        <w:widowControl w:val="0"/>
        <w:spacing w:lineRule="auto" w:line="240"/>
        <w:ind w:firstLine="640"/>
        <w:rPr>
          <w:rStyle w:val="C3"/>
          <w:rFonts w:ascii="仿宋" w:hAnsi="仿宋"/>
          <w:color w:val="auto"/>
          <w:sz w:val="32"/>
        </w:rPr>
      </w:pPr>
      <w:r>
        <w:rPr>
          <w:rStyle w:val="C3"/>
          <w:rFonts w:ascii="黑体" w:hAnsi="黑体"/>
          <w:color w:val="auto"/>
          <w:sz w:val="32"/>
        </w:rPr>
        <w:t>第十一条</w:t>
      </w:r>
      <w:r>
        <w:rPr>
          <w:rStyle w:val="C3"/>
          <w:rFonts w:ascii="仿宋" w:hAnsi="仿宋"/>
          <w:color w:val="auto"/>
          <w:sz w:val="32"/>
        </w:rPr>
        <w:t xml:space="preserve">  自治县旅游景区的建筑物和旅游服务设施，其风格、形式、色彩等应与自然景观相协调，并突出满族等少数民族的建筑风格和特点。</w:t>
      </w:r>
    </w:p>
    <w:p>
      <w:pPr>
        <w:pStyle w:val="P1"/>
        <w:keepNext w:val="0"/>
        <w:keepLines w:val="0"/>
        <w:widowControl w:val="0"/>
        <w:spacing w:lineRule="auto" w:line="240"/>
        <w:ind w:firstLine="640"/>
        <w:rPr>
          <w:rStyle w:val="C3"/>
          <w:rFonts w:ascii="仿宋" w:hAnsi="仿宋"/>
          <w:color w:val="auto"/>
          <w:sz w:val="32"/>
        </w:rPr>
      </w:pPr>
      <w:r>
        <w:rPr>
          <w:rStyle w:val="C3"/>
          <w:rFonts w:ascii="黑体" w:hAnsi="黑体"/>
          <w:color w:val="auto"/>
          <w:sz w:val="32"/>
        </w:rPr>
        <w:t>第十二条</w:t>
      </w:r>
      <w:r>
        <w:rPr>
          <w:rStyle w:val="C3"/>
          <w:rFonts w:ascii="仿宋" w:hAnsi="仿宋"/>
          <w:color w:val="auto"/>
          <w:sz w:val="32"/>
        </w:rPr>
        <w:t xml:space="preserve">  自治县鼓励和支持公民、法人和其他组织研制、开发、生产、销售具有民族特色和关东风情文化内涵的工艺品、纪念品、土特产品及其他旅游商品，促进旅游商品的产业化发展。</w:t>
      </w:r>
    </w:p>
    <w:p>
      <w:pPr>
        <w:pStyle w:val="P1"/>
        <w:keepNext w:val="0"/>
        <w:keepLines w:val="0"/>
        <w:widowControl w:val="0"/>
        <w:spacing w:lineRule="auto" w:line="240"/>
        <w:ind w:firstLine="640"/>
        <w:rPr>
          <w:rStyle w:val="C3"/>
          <w:rFonts w:ascii="仿宋" w:hAnsi="仿宋"/>
          <w:color w:val="auto"/>
          <w:sz w:val="32"/>
        </w:rPr>
      </w:pPr>
      <w:r>
        <w:rPr>
          <w:rStyle w:val="C3"/>
          <w:rFonts w:ascii="黑体" w:hAnsi="黑体"/>
          <w:color w:val="auto"/>
          <w:sz w:val="32"/>
        </w:rPr>
        <w:t>第十三条</w:t>
      </w:r>
      <w:r>
        <w:rPr>
          <w:rStyle w:val="C3"/>
          <w:rFonts w:ascii="仿宋" w:hAnsi="仿宋"/>
          <w:color w:val="auto"/>
          <w:sz w:val="32"/>
        </w:rPr>
        <w:t xml:space="preserve">  自治县人民政府应当制定并实施促进旅游业与工业、农业、商贸、文化等相关产业融合发展的政策措施，推动森林旅游、水上旅游、房车旅游、研学旅游、医疗旅游、康养旅游等旅游业态创新，健全全域旅游产品体系。</w:t>
      </w:r>
    </w:p>
    <w:p>
      <w:pPr>
        <w:pStyle w:val="P1"/>
        <w:keepNext w:val="0"/>
        <w:keepLines w:val="0"/>
        <w:widowControl w:val="0"/>
        <w:spacing w:lineRule="auto" w:line="240"/>
        <w:ind w:firstLine="640"/>
        <w:rPr>
          <w:rStyle w:val="C3"/>
          <w:rFonts w:ascii="仿宋" w:hAnsi="仿宋"/>
          <w:color w:val="auto"/>
          <w:sz w:val="32"/>
        </w:rPr>
      </w:pPr>
      <w:r>
        <w:rPr>
          <w:rStyle w:val="C3"/>
          <w:rFonts w:ascii="黑体" w:hAnsi="黑体"/>
          <w:color w:val="auto"/>
          <w:sz w:val="32"/>
        </w:rPr>
        <w:t>第十四条</w:t>
      </w:r>
      <w:r>
        <w:rPr>
          <w:rStyle w:val="C3"/>
          <w:rFonts w:ascii="仿宋" w:hAnsi="仿宋"/>
          <w:color w:val="auto"/>
          <w:sz w:val="32"/>
        </w:rPr>
        <w:t xml:space="preserve">  自治县建设旅游项目、举办旅游活动应当尊重民族习俗。</w:t>
      </w:r>
    </w:p>
    <w:p>
      <w:pPr>
        <w:pStyle w:val="P1"/>
        <w:keepNext w:val="0"/>
        <w:keepLines w:val="0"/>
        <w:widowControl w:val="0"/>
        <w:spacing w:lineRule="auto" w:line="240"/>
        <w:ind w:firstLine="640"/>
        <w:rPr>
          <w:rStyle w:val="C3"/>
          <w:rFonts w:ascii="仿宋" w:hAnsi="仿宋"/>
          <w:color w:val="auto"/>
          <w:sz w:val="32"/>
        </w:rPr>
      </w:pPr>
      <w:r>
        <w:rPr>
          <w:rStyle w:val="C3"/>
          <w:rFonts w:ascii="仿宋" w:hAnsi="仿宋"/>
          <w:color w:val="auto"/>
          <w:sz w:val="32"/>
        </w:rPr>
        <w:t>自治县旅游项目规划区内的庙宇、亭台、楼馆等遗迹遗址的恢复修缮方案依据相关规定报请文化、旅游、宗教等管理部门审核批准后，方可实施。恢复修缮，应当依照原始、原貌、原址的原则进行。</w:t>
      </w:r>
    </w:p>
    <w:p>
      <w:pPr>
        <w:pStyle w:val="P1"/>
        <w:keepNext w:val="0"/>
        <w:keepLines w:val="0"/>
        <w:widowControl w:val="0"/>
        <w:spacing w:lineRule="auto" w:line="240"/>
        <w:ind w:firstLine="640"/>
        <w:rPr>
          <w:rStyle w:val="C3"/>
          <w:rFonts w:ascii="仿宋" w:hAnsi="仿宋"/>
          <w:color w:val="auto"/>
          <w:sz w:val="32"/>
        </w:rPr>
      </w:pPr>
      <w:r>
        <w:rPr>
          <w:rStyle w:val="C3"/>
          <w:rFonts w:ascii="黑体" w:hAnsi="黑体"/>
          <w:color w:val="auto"/>
          <w:sz w:val="32"/>
        </w:rPr>
        <w:t>第十五条</w:t>
      </w:r>
      <w:r>
        <w:rPr>
          <w:rStyle w:val="C3"/>
          <w:rFonts w:ascii="仿宋" w:hAnsi="仿宋"/>
          <w:color w:val="auto"/>
          <w:sz w:val="32"/>
        </w:rPr>
        <w:t xml:space="preserve">  自治县应当加强旅游资源保护工作，在旅游景区范围内，禁止砍伐、放牧、狩猎、捕捞、采药、开垦、烧荒、开矿、采石、挖沙、修建坟墓、倾倒垃圾等活动。</w:t>
      </w:r>
    </w:p>
    <w:p>
      <w:pPr>
        <w:pStyle w:val="P1"/>
        <w:keepNext w:val="0"/>
        <w:keepLines w:val="0"/>
        <w:widowControl w:val="0"/>
        <w:spacing w:lineRule="auto" w:line="240"/>
        <w:ind w:firstLine="640"/>
        <w:rPr>
          <w:rStyle w:val="C3"/>
          <w:rFonts w:ascii="仿宋" w:hAnsi="仿宋"/>
          <w:color w:val="auto"/>
          <w:sz w:val="32"/>
        </w:rPr>
      </w:pPr>
      <w:r>
        <w:rPr>
          <w:rStyle w:val="C3"/>
          <w:rFonts w:ascii="黑体" w:hAnsi="黑体"/>
          <w:color w:val="auto"/>
          <w:sz w:val="32"/>
        </w:rPr>
        <w:t>第十六条</w:t>
      </w:r>
      <w:r>
        <w:rPr>
          <w:rStyle w:val="C3"/>
          <w:rFonts w:ascii="仿宋" w:hAnsi="仿宋"/>
          <w:color w:val="auto"/>
          <w:sz w:val="32"/>
        </w:rPr>
        <w:t xml:space="preserve">  自治县人民政府应当统筹规划旅游公共服务体系，建立旅游集散中心，在交通枢纽、商业中心和旅游者集中场所设立旅游咨询服务中心。</w:t>
      </w:r>
    </w:p>
    <w:p>
      <w:pPr>
        <w:pStyle w:val="P1"/>
        <w:keepNext w:val="0"/>
        <w:keepLines w:val="0"/>
        <w:widowControl w:val="0"/>
        <w:spacing w:lineRule="auto" w:line="240"/>
        <w:ind w:firstLine="640"/>
        <w:rPr>
          <w:rStyle w:val="C3"/>
          <w:rFonts w:ascii="仿宋" w:hAnsi="仿宋"/>
          <w:color w:val="auto"/>
          <w:sz w:val="32"/>
        </w:rPr>
      </w:pPr>
      <w:r>
        <w:rPr>
          <w:rStyle w:val="C3"/>
          <w:rFonts w:ascii="仿宋" w:hAnsi="仿宋"/>
          <w:color w:val="auto"/>
          <w:sz w:val="32"/>
        </w:rPr>
        <w:t>引导和支持社会资本建设自驾车房车营地、汽车旅馆、旅游公用停车场、旅游厕所等旅游设施。</w:t>
      </w:r>
    </w:p>
    <w:p>
      <w:pPr>
        <w:pStyle w:val="P1"/>
        <w:keepNext w:val="0"/>
        <w:keepLines w:val="0"/>
        <w:widowControl w:val="0"/>
        <w:spacing w:lineRule="auto" w:line="240"/>
        <w:ind w:firstLine="640"/>
        <w:rPr>
          <w:rStyle w:val="C3"/>
          <w:rFonts w:ascii="仿宋" w:hAnsi="仿宋"/>
          <w:color w:val="auto"/>
          <w:sz w:val="32"/>
        </w:rPr>
      </w:pPr>
      <w:r>
        <w:rPr>
          <w:rStyle w:val="C3"/>
          <w:rFonts w:ascii="黑体" w:hAnsi="黑体"/>
          <w:color w:val="auto"/>
          <w:sz w:val="32"/>
        </w:rPr>
        <w:t>第十七条</w:t>
      </w:r>
      <w:r>
        <w:rPr>
          <w:rStyle w:val="C3"/>
          <w:rFonts w:ascii="仿宋" w:hAnsi="仿宋"/>
          <w:color w:val="auto"/>
          <w:sz w:val="32"/>
        </w:rPr>
        <w:t xml:space="preserve">  自治县旅游交通标识及主要旅游景区(点)交通指示标识应当纳入自治县公路交通标识设置体系，由自治县旅游主管部门会同交通部门依照相关规定合理设置，并使用中、满、英、韩对照文字。</w:t>
      </w:r>
    </w:p>
    <w:p>
      <w:pPr>
        <w:pStyle w:val="P1"/>
        <w:keepNext w:val="0"/>
        <w:keepLines w:val="0"/>
        <w:widowControl w:val="0"/>
        <w:spacing w:lineRule="auto" w:line="240"/>
        <w:ind w:firstLine="640"/>
        <w:rPr>
          <w:rStyle w:val="C3"/>
          <w:rFonts w:ascii="仿宋" w:hAnsi="仿宋"/>
          <w:color w:val="auto"/>
          <w:sz w:val="32"/>
        </w:rPr>
      </w:pPr>
      <w:r>
        <w:rPr>
          <w:rStyle w:val="C3"/>
          <w:rFonts w:ascii="黑体" w:hAnsi="黑体"/>
          <w:color w:val="auto"/>
          <w:sz w:val="32"/>
        </w:rPr>
        <w:t>第十八条</w:t>
      </w:r>
      <w:r>
        <w:rPr>
          <w:rStyle w:val="C3"/>
          <w:rFonts w:ascii="仿宋" w:hAnsi="仿宋"/>
          <w:color w:val="auto"/>
          <w:sz w:val="32"/>
        </w:rPr>
        <w:t xml:space="preserve">  自治县旅游主管部门应当建立智慧旅游综合信息服务平台，无偿向社会提供旅游景区（点）、线路、交通、气象、食宿、安全、医疗急救、客流量预警等公共信息咨询服务。</w:t>
      </w:r>
    </w:p>
    <w:p>
      <w:pPr>
        <w:pStyle w:val="P1"/>
        <w:keepNext w:val="0"/>
        <w:keepLines w:val="0"/>
        <w:widowControl w:val="0"/>
        <w:spacing w:lineRule="auto" w:line="240"/>
        <w:ind w:firstLine="640"/>
        <w:rPr>
          <w:rStyle w:val="C3"/>
          <w:rFonts w:ascii="仿宋" w:hAnsi="仿宋"/>
          <w:color w:val="auto"/>
          <w:sz w:val="32"/>
        </w:rPr>
      </w:pPr>
      <w:r>
        <w:rPr>
          <w:rStyle w:val="C3"/>
          <w:rFonts w:ascii="黑体" w:hAnsi="黑体"/>
          <w:color w:val="auto"/>
          <w:sz w:val="32"/>
        </w:rPr>
        <w:t>第十九条</w:t>
      </w:r>
      <w:r>
        <w:rPr>
          <w:rStyle w:val="C3"/>
          <w:rFonts w:ascii="仿宋" w:hAnsi="仿宋"/>
          <w:color w:val="auto"/>
          <w:sz w:val="32"/>
        </w:rPr>
        <w:t xml:space="preserve">  旅游经营者应当公开自治县物价部门核定的旅游项目和服务项目收费标准，不得擅自提高价格，禁止强制消费。</w:t>
      </w:r>
    </w:p>
    <w:p>
      <w:pPr>
        <w:pStyle w:val="P1"/>
        <w:keepNext w:val="0"/>
        <w:keepLines w:val="0"/>
        <w:widowControl w:val="0"/>
        <w:spacing w:lineRule="auto" w:line="240"/>
        <w:ind w:firstLine="640"/>
        <w:rPr>
          <w:rStyle w:val="C3"/>
          <w:rFonts w:ascii="仿宋" w:hAnsi="仿宋"/>
          <w:color w:val="auto"/>
          <w:sz w:val="32"/>
        </w:rPr>
      </w:pPr>
      <w:r>
        <w:rPr>
          <w:rStyle w:val="C3"/>
          <w:rFonts w:ascii="仿宋" w:hAnsi="仿宋"/>
          <w:color w:val="auto"/>
          <w:sz w:val="32"/>
        </w:rPr>
        <w:t>旅游经营者接待旅游团队应执行同业报价标准，景区严格执行政府定价或者政府指导价，且对外报价应当在每年的5月1日之前到自治县旅游主管部门登记备案。</w:t>
      </w:r>
    </w:p>
    <w:p>
      <w:pPr>
        <w:pStyle w:val="P1"/>
        <w:keepNext w:val="0"/>
        <w:keepLines w:val="0"/>
        <w:widowControl w:val="0"/>
        <w:spacing w:lineRule="auto" w:line="240"/>
        <w:ind w:firstLine="640"/>
        <w:rPr>
          <w:rStyle w:val="C3"/>
          <w:rFonts w:ascii="仿宋" w:hAnsi="仿宋"/>
          <w:color w:val="auto"/>
          <w:sz w:val="32"/>
        </w:rPr>
      </w:pPr>
      <w:r>
        <w:rPr>
          <w:rStyle w:val="C3"/>
          <w:rFonts w:ascii="仿宋" w:hAnsi="仿宋"/>
          <w:color w:val="auto"/>
          <w:sz w:val="32"/>
        </w:rPr>
        <w:t>网络旅游经营者应当按照规定在其网站主页醒目位置公开营业执照、许可证、支付方式、风险提示等信息，采取安全保障措施，确保交易安全可靠。</w:t>
      </w:r>
    </w:p>
    <w:p>
      <w:pPr>
        <w:pStyle w:val="P1"/>
        <w:keepNext w:val="0"/>
        <w:keepLines w:val="0"/>
        <w:widowControl w:val="0"/>
        <w:spacing w:lineRule="auto" w:line="240"/>
        <w:ind w:firstLine="640"/>
        <w:rPr>
          <w:rStyle w:val="C3"/>
          <w:rFonts w:ascii="仿宋" w:hAnsi="仿宋"/>
          <w:color w:val="auto"/>
          <w:sz w:val="32"/>
        </w:rPr>
      </w:pPr>
      <w:r>
        <w:rPr>
          <w:rStyle w:val="C3"/>
          <w:rFonts w:ascii="黑体" w:hAnsi="黑体"/>
          <w:color w:val="auto"/>
          <w:sz w:val="32"/>
        </w:rPr>
        <w:t>第二十条</w:t>
      </w:r>
      <w:r>
        <w:rPr>
          <w:rStyle w:val="C3"/>
          <w:rFonts w:ascii="仿宋" w:hAnsi="仿宋"/>
          <w:color w:val="auto"/>
          <w:sz w:val="32"/>
        </w:rPr>
        <w:t xml:space="preserve">  自治县导游人员在从事导游活动时，应当遵守职业道德，着民族服装，语言规范，举止文明，在讲解中不得曲解少数民族文化和风俗习惯。</w:t>
      </w:r>
    </w:p>
    <w:p>
      <w:pPr>
        <w:pStyle w:val="P1"/>
        <w:keepNext w:val="0"/>
        <w:keepLines w:val="0"/>
        <w:widowControl w:val="0"/>
        <w:spacing w:lineRule="auto" w:line="240"/>
        <w:ind w:firstLine="640"/>
        <w:rPr>
          <w:rStyle w:val="C3"/>
          <w:rFonts w:ascii="仿宋" w:hAnsi="仿宋"/>
          <w:color w:val="auto"/>
          <w:sz w:val="32"/>
        </w:rPr>
      </w:pPr>
      <w:r>
        <w:rPr>
          <w:rStyle w:val="C3"/>
          <w:rFonts w:ascii="黑体" w:hAnsi="黑体"/>
          <w:color w:val="auto"/>
          <w:sz w:val="32"/>
        </w:rPr>
        <w:t>第二十一条</w:t>
      </w:r>
      <w:r>
        <w:rPr>
          <w:rStyle w:val="C3"/>
          <w:rFonts w:ascii="仿宋" w:hAnsi="仿宋"/>
          <w:color w:val="auto"/>
          <w:sz w:val="32"/>
        </w:rPr>
        <w:t xml:space="preserve">  旅游行业组织应当加强行业自律，发挥服务、引导、协调作用，推动行业诚信建设，维护行业合法权益和公平竞争秩序。</w:t>
      </w:r>
    </w:p>
    <w:p>
      <w:pPr>
        <w:pStyle w:val="P1"/>
        <w:keepNext w:val="0"/>
        <w:keepLines w:val="0"/>
        <w:widowControl w:val="0"/>
        <w:spacing w:lineRule="auto" w:line="240"/>
        <w:ind w:firstLine="640"/>
        <w:rPr>
          <w:rStyle w:val="C3"/>
          <w:rFonts w:ascii="仿宋" w:hAnsi="仿宋"/>
          <w:color w:val="auto"/>
          <w:sz w:val="32"/>
        </w:rPr>
      </w:pPr>
      <w:r>
        <w:rPr>
          <w:rStyle w:val="C3"/>
          <w:rFonts w:ascii="黑体" w:hAnsi="黑体"/>
          <w:color w:val="auto"/>
          <w:sz w:val="32"/>
        </w:rPr>
        <w:t>第二十二条</w:t>
      </w:r>
      <w:r>
        <w:rPr>
          <w:rStyle w:val="C3"/>
          <w:rFonts w:ascii="仿宋" w:hAnsi="仿宋"/>
          <w:color w:val="auto"/>
          <w:sz w:val="32"/>
        </w:rPr>
        <w:t xml:space="preserve">  自治县人民政府统一负责本行政区域内旅游安全工作，旅游、安全监管、公安、市场监管、交通等部门应当依法履行旅游安全监督管理职责，组织编制和实施旅游突发事件应急预案，开展应急演练，加强安全检查和安全保障。</w:t>
      </w:r>
    </w:p>
    <w:p>
      <w:pPr>
        <w:pStyle w:val="P1"/>
        <w:keepNext w:val="0"/>
        <w:keepLines w:val="0"/>
        <w:widowControl w:val="0"/>
        <w:spacing w:lineRule="auto" w:line="240"/>
        <w:ind w:firstLine="640"/>
        <w:rPr>
          <w:rStyle w:val="C3"/>
          <w:rFonts w:ascii="仿宋" w:hAnsi="仿宋"/>
          <w:color w:val="auto"/>
          <w:sz w:val="32"/>
        </w:rPr>
      </w:pPr>
      <w:r>
        <w:rPr>
          <w:rStyle w:val="C3"/>
          <w:rFonts w:ascii="黑体" w:hAnsi="黑体"/>
          <w:color w:val="auto"/>
          <w:sz w:val="32"/>
        </w:rPr>
        <w:t>第二十三条</w:t>
      </w:r>
      <w:r>
        <w:rPr>
          <w:rStyle w:val="C3"/>
          <w:rFonts w:ascii="仿宋" w:hAnsi="仿宋"/>
          <w:color w:val="auto"/>
          <w:sz w:val="32"/>
        </w:rPr>
        <w:t xml:space="preserve">  旅游经营者应当严格执行安全生产管理的法律法规和国家标准、行业标准，制定应急预案，完善各类安全制度，配备安全防护设备设施，设置明显的提示或警示标志。</w:t>
      </w:r>
    </w:p>
    <w:p>
      <w:pPr>
        <w:pStyle w:val="P1"/>
        <w:keepNext w:val="0"/>
        <w:keepLines w:val="0"/>
        <w:widowControl w:val="0"/>
        <w:spacing w:lineRule="auto" w:line="240"/>
        <w:ind w:firstLine="640"/>
        <w:rPr>
          <w:rStyle w:val="C3"/>
          <w:rFonts w:ascii="仿宋" w:hAnsi="仿宋"/>
          <w:color w:val="auto"/>
          <w:sz w:val="32"/>
        </w:rPr>
      </w:pPr>
      <w:r>
        <w:rPr>
          <w:rStyle w:val="C3"/>
          <w:rFonts w:ascii="仿宋" w:hAnsi="仿宋"/>
          <w:color w:val="auto"/>
          <w:sz w:val="32"/>
        </w:rPr>
        <w:t>经营高空、高速、水上、探险等高风险旅游项目，应当按照国家有关规定取得经营许可，定期对设施设备进行检测、维护、保养，保证安全运转。</w:t>
      </w:r>
    </w:p>
    <w:p>
      <w:pPr>
        <w:pStyle w:val="P1"/>
        <w:keepNext w:val="0"/>
        <w:keepLines w:val="0"/>
        <w:widowControl w:val="0"/>
        <w:spacing w:lineRule="auto" w:line="240"/>
        <w:ind w:firstLine="640"/>
        <w:rPr>
          <w:rStyle w:val="C3"/>
          <w:rFonts w:ascii="仿宋" w:hAnsi="仿宋"/>
          <w:color w:val="auto"/>
          <w:sz w:val="32"/>
        </w:rPr>
      </w:pPr>
      <w:r>
        <w:rPr>
          <w:rStyle w:val="C3"/>
          <w:rFonts w:ascii="仿宋" w:hAnsi="仿宋"/>
          <w:color w:val="auto"/>
          <w:sz w:val="32"/>
        </w:rPr>
        <w:t>旅游经营者应当协助旅游者办理人身意外伤害保险。</w:t>
      </w:r>
    </w:p>
    <w:p>
      <w:pPr>
        <w:pStyle w:val="P1"/>
        <w:keepNext w:val="0"/>
        <w:keepLines w:val="0"/>
        <w:widowControl w:val="0"/>
        <w:spacing w:lineRule="auto" w:line="240"/>
        <w:ind w:firstLine="640"/>
        <w:rPr>
          <w:rStyle w:val="C3"/>
          <w:rFonts w:ascii="仿宋" w:hAnsi="仿宋"/>
          <w:color w:val="auto"/>
          <w:sz w:val="32"/>
        </w:rPr>
      </w:pPr>
      <w:r>
        <w:rPr>
          <w:rStyle w:val="C3"/>
          <w:rFonts w:ascii="黑体" w:hAnsi="黑体"/>
          <w:color w:val="auto"/>
          <w:sz w:val="32"/>
        </w:rPr>
        <w:t>第二十四条</w:t>
      </w:r>
      <w:r>
        <w:rPr>
          <w:rStyle w:val="C3"/>
          <w:rFonts w:ascii="仿宋" w:hAnsi="仿宋"/>
          <w:color w:val="auto"/>
          <w:sz w:val="32"/>
        </w:rPr>
        <w:t xml:space="preserve">  自治县旅游主管部门依据相关质量标准，推进旅游标准化建设，对从事旅游经营单位实施检查、监督和指导。</w:t>
      </w:r>
    </w:p>
    <w:p>
      <w:pPr>
        <w:pStyle w:val="P1"/>
        <w:keepNext w:val="0"/>
        <w:keepLines w:val="0"/>
        <w:widowControl w:val="0"/>
        <w:spacing w:lineRule="auto" w:line="240"/>
        <w:ind w:firstLine="640"/>
        <w:rPr>
          <w:rStyle w:val="C3"/>
          <w:rFonts w:ascii="仿宋" w:hAnsi="仿宋"/>
          <w:color w:val="auto"/>
          <w:sz w:val="32"/>
        </w:rPr>
      </w:pPr>
      <w:r>
        <w:rPr>
          <w:rStyle w:val="C3"/>
          <w:rFonts w:ascii="仿宋" w:hAnsi="仿宋"/>
          <w:color w:val="auto"/>
          <w:sz w:val="32"/>
        </w:rPr>
        <w:t>取得国家规定质量等级标准的旅游经营单位应当提供相应质量等级标准的服务。</w:t>
      </w:r>
    </w:p>
    <w:p>
      <w:pPr>
        <w:pStyle w:val="P1"/>
        <w:keepNext w:val="0"/>
        <w:keepLines w:val="0"/>
        <w:widowControl w:val="0"/>
        <w:spacing w:lineRule="auto" w:line="240"/>
        <w:ind w:firstLine="640"/>
        <w:rPr>
          <w:rStyle w:val="C3"/>
          <w:rFonts w:ascii="仿宋" w:hAnsi="仿宋"/>
          <w:color w:val="auto"/>
          <w:sz w:val="32"/>
        </w:rPr>
      </w:pPr>
      <w:r>
        <w:rPr>
          <w:rStyle w:val="C3"/>
          <w:rFonts w:ascii="黑体" w:hAnsi="黑体"/>
          <w:color w:val="auto"/>
          <w:sz w:val="32"/>
        </w:rPr>
        <w:t>第二十五条</w:t>
      </w:r>
      <w:r>
        <w:rPr>
          <w:rStyle w:val="C3"/>
          <w:rFonts w:ascii="仿宋" w:hAnsi="仿宋"/>
          <w:color w:val="auto"/>
          <w:sz w:val="32"/>
        </w:rPr>
        <w:t xml:space="preserve">  自治县旅游主管部门应当定期对旅游经营者进行民族宗教、民风民俗、旅游景区保护和旅游经营管理等知识和技能的免费培训。</w:t>
      </w:r>
    </w:p>
    <w:p>
      <w:pPr>
        <w:pStyle w:val="P1"/>
        <w:keepNext w:val="0"/>
        <w:keepLines w:val="0"/>
        <w:widowControl w:val="0"/>
        <w:spacing w:lineRule="auto" w:line="240"/>
        <w:ind w:firstLine="640"/>
        <w:rPr>
          <w:rStyle w:val="C3"/>
          <w:rFonts w:ascii="仿宋" w:hAnsi="仿宋"/>
          <w:color w:val="auto"/>
          <w:sz w:val="32"/>
        </w:rPr>
      </w:pPr>
      <w:r>
        <w:rPr>
          <w:rStyle w:val="C3"/>
          <w:rFonts w:ascii="仿宋" w:hAnsi="仿宋"/>
          <w:color w:val="auto"/>
          <w:sz w:val="32"/>
        </w:rPr>
        <w:t>在五女山景区内从事讲解活动的导游员，应当参加自治县旅游主管部门组织的五女山景区导游讲解培训，经考核合格后，方可从事导游讲解活动。</w:t>
      </w:r>
    </w:p>
    <w:p>
      <w:pPr>
        <w:pStyle w:val="P1"/>
        <w:keepNext w:val="0"/>
        <w:keepLines w:val="0"/>
        <w:widowControl w:val="0"/>
        <w:spacing w:lineRule="auto" w:line="240"/>
        <w:ind w:firstLine="640"/>
        <w:rPr>
          <w:rStyle w:val="C3"/>
          <w:rFonts w:ascii="仿宋" w:hAnsi="仿宋"/>
          <w:color w:val="auto"/>
          <w:sz w:val="32"/>
        </w:rPr>
      </w:pPr>
      <w:r>
        <w:rPr>
          <w:rStyle w:val="C3"/>
          <w:rFonts w:ascii="黑体" w:hAnsi="黑体"/>
          <w:color w:val="auto"/>
          <w:sz w:val="32"/>
        </w:rPr>
        <w:t>第二十六条</w:t>
      </w:r>
      <w:r>
        <w:rPr>
          <w:rStyle w:val="C3"/>
          <w:rFonts w:ascii="仿宋" w:hAnsi="仿宋"/>
          <w:color w:val="auto"/>
          <w:sz w:val="32"/>
        </w:rPr>
        <w:t xml:space="preserve">  自治县人民政府旅游主管部门及有关部门应当加强旅游市场诚信体系建设，建立和完善旅游经营者的诚信记录，公开旅游经营者资质、经营服务质量、依法公布失信惩戒记录等信息，保障旅游者知情权和监督权。</w:t>
      </w:r>
    </w:p>
    <w:p>
      <w:pPr>
        <w:pStyle w:val="P1"/>
        <w:keepNext w:val="0"/>
        <w:keepLines w:val="0"/>
        <w:widowControl w:val="0"/>
        <w:spacing w:lineRule="auto" w:line="240"/>
        <w:ind w:firstLine="640"/>
        <w:rPr>
          <w:rStyle w:val="C3"/>
          <w:rFonts w:ascii="仿宋" w:hAnsi="仿宋"/>
          <w:color w:val="auto"/>
          <w:sz w:val="32"/>
        </w:rPr>
      </w:pPr>
      <w:r>
        <w:rPr>
          <w:rStyle w:val="C3"/>
          <w:rFonts w:ascii="黑体" w:hAnsi="黑体"/>
          <w:color w:val="auto"/>
          <w:sz w:val="32"/>
        </w:rPr>
        <w:t>第二十七条</w:t>
      </w:r>
      <w:r>
        <w:rPr>
          <w:rStyle w:val="C3"/>
          <w:rFonts w:ascii="仿宋" w:hAnsi="仿宋"/>
          <w:color w:val="auto"/>
          <w:sz w:val="32"/>
        </w:rPr>
        <w:t xml:space="preserve">  自治县人民政府应当建立健全旅游投诉统一受理机制，整合公安、物价、市场监管、消费者协会等有关部门，联合处置旅游投诉，完善投诉制度，公布投诉电话，受理和查处旅游投诉案件。</w:t>
      </w:r>
    </w:p>
    <w:p>
      <w:pPr>
        <w:pStyle w:val="P1"/>
        <w:keepNext w:val="0"/>
        <w:keepLines w:val="0"/>
        <w:widowControl w:val="0"/>
        <w:spacing w:lineRule="auto" w:line="240"/>
        <w:ind w:firstLine="640"/>
        <w:rPr>
          <w:rStyle w:val="C3"/>
          <w:rFonts w:ascii="仿宋" w:hAnsi="仿宋"/>
          <w:color w:val="auto"/>
          <w:sz w:val="32"/>
        </w:rPr>
      </w:pPr>
      <w:r>
        <w:rPr>
          <w:rStyle w:val="C3"/>
          <w:rFonts w:ascii="黑体" w:hAnsi="黑体"/>
          <w:color w:val="auto"/>
          <w:sz w:val="32"/>
        </w:rPr>
        <w:t>第二十八条</w:t>
      </w:r>
      <w:r>
        <w:rPr>
          <w:rStyle w:val="C3"/>
          <w:rFonts w:ascii="仿宋" w:hAnsi="仿宋"/>
          <w:color w:val="auto"/>
          <w:sz w:val="32"/>
        </w:rPr>
        <w:t xml:space="preserve">  自治县应当建立旅游主管部门与公安、法院、市场监管等行政执法与司法协作机制，可以依法设立旅游巡回法庭、旅游警务室、旅游市场监督所，快速处理旅游纠纷或者审理旅游案件，保障旅游者合法权益。</w:t>
      </w:r>
    </w:p>
    <w:p>
      <w:pPr>
        <w:pStyle w:val="P1"/>
        <w:keepNext w:val="0"/>
        <w:keepLines w:val="0"/>
        <w:widowControl w:val="0"/>
        <w:spacing w:lineRule="auto" w:line="240"/>
        <w:ind w:firstLine="640"/>
        <w:rPr>
          <w:rStyle w:val="C3"/>
          <w:rFonts w:ascii="仿宋" w:hAnsi="仿宋"/>
          <w:sz w:val="32"/>
        </w:rPr>
      </w:pPr>
      <w:r>
        <w:rPr>
          <w:rStyle w:val="C3"/>
          <w:rFonts w:ascii="黑体" w:hAnsi="黑体"/>
          <w:sz w:val="32"/>
        </w:rPr>
        <w:t xml:space="preserve">第二十九条 </w:t>
      </w:r>
      <w:r>
        <w:rPr>
          <w:rStyle w:val="C3"/>
          <w:rFonts w:ascii="仿宋" w:hAnsi="仿宋"/>
          <w:sz w:val="32"/>
        </w:rPr>
        <w:t xml:space="preserve"> 违反本条例规定的，由自治县旅游主管部门或有关部门给予以下处罚：</w:t>
      </w:r>
    </w:p>
    <w:p>
      <w:pPr>
        <w:pStyle w:val="P1"/>
        <w:keepNext w:val="0"/>
        <w:keepLines w:val="0"/>
        <w:widowControl w:val="0"/>
        <w:spacing w:lineRule="auto" w:line="240"/>
        <w:ind w:firstLine="640"/>
        <w:rPr>
          <w:rStyle w:val="C3"/>
          <w:rFonts w:ascii="仿宋" w:hAnsi="仿宋"/>
          <w:sz w:val="32"/>
        </w:rPr>
      </w:pPr>
      <w:r>
        <w:rPr>
          <w:rStyle w:val="C3"/>
          <w:rFonts w:ascii="仿宋" w:hAnsi="仿宋"/>
          <w:sz w:val="32"/>
        </w:rPr>
        <w:t>（一）违反本条例第十条第二款规定的，由相关部门责令停止建设、限期拆除、恢复原貌，并对个人处2万元罚款，对单位处10万元罚款。</w:t>
      </w:r>
    </w:p>
    <w:p>
      <w:pPr>
        <w:pStyle w:val="P1"/>
        <w:keepNext w:val="0"/>
        <w:keepLines w:val="0"/>
        <w:widowControl w:val="0"/>
        <w:spacing w:lineRule="auto" w:line="240"/>
        <w:ind w:firstLine="640"/>
        <w:rPr>
          <w:rStyle w:val="C3"/>
          <w:rFonts w:ascii="仿宋" w:hAnsi="仿宋"/>
          <w:sz w:val="32"/>
        </w:rPr>
      </w:pPr>
      <w:r>
        <w:rPr>
          <w:rStyle w:val="C3"/>
          <w:rFonts w:ascii="仿宋" w:hAnsi="仿宋"/>
          <w:sz w:val="32"/>
        </w:rPr>
        <w:t>（二）违反本条例第十五条规定，从事开矿、开垦、采石、挖沙、砍伐等活动的，责令行为人停止违法行为，没收非法经营所得，并处20万元罚款；从事放牧、捕捞、采药、烧荒、倾倒垃圾的，责令行为人停止违法行为，并处1000元罚款；从事狩猎的，责令行为人停止违法行为，并处1万元罚款；从事修建坟墓的，责令行为人停止违法行为，并处2万元罚款；构成犯罪的，依法追究刑事责任。</w:t>
      </w:r>
    </w:p>
    <w:p>
      <w:pPr>
        <w:pStyle w:val="P1"/>
        <w:keepNext w:val="0"/>
        <w:keepLines w:val="0"/>
        <w:widowControl w:val="0"/>
        <w:spacing w:lineRule="auto" w:line="240"/>
        <w:ind w:firstLine="640"/>
        <w:rPr>
          <w:rStyle w:val="C3"/>
          <w:rFonts w:ascii="仿宋" w:hAnsi="仿宋"/>
          <w:sz w:val="32"/>
        </w:rPr>
      </w:pPr>
      <w:r>
        <w:rPr>
          <w:rStyle w:val="C3"/>
          <w:rFonts w:ascii="仿宋" w:hAnsi="仿宋"/>
          <w:sz w:val="32"/>
        </w:rPr>
        <w:t>（三）违反本条例第十九条规定的，责令改正，没收违法所得，并处违法所得3倍罚款。</w:t>
      </w:r>
    </w:p>
    <w:p>
      <w:pPr>
        <w:pStyle w:val="P1"/>
        <w:keepNext w:val="0"/>
        <w:keepLines w:val="0"/>
        <w:widowControl w:val="0"/>
        <w:spacing w:lineRule="auto" w:line="240"/>
        <w:ind w:firstLine="640"/>
        <w:rPr>
          <w:rStyle w:val="C3"/>
          <w:rFonts w:ascii="仿宋" w:hAnsi="仿宋"/>
          <w:sz w:val="32"/>
        </w:rPr>
      </w:pPr>
      <w:r>
        <w:rPr>
          <w:rStyle w:val="C3"/>
          <w:rFonts w:ascii="仿宋" w:hAnsi="仿宋"/>
          <w:sz w:val="32"/>
        </w:rPr>
        <w:t>（四）违反本条例第二十三条第一款规定的，责令限期改正；逾期不改正的，处3000元罚款。</w:t>
      </w:r>
    </w:p>
    <w:p>
      <w:pPr>
        <w:pStyle w:val="P1"/>
        <w:keepNext w:val="0"/>
        <w:keepLines w:val="0"/>
        <w:widowControl w:val="0"/>
        <w:spacing w:lineRule="auto" w:line="240"/>
        <w:ind w:firstLine="640"/>
        <w:rPr>
          <w:rStyle w:val="C3"/>
          <w:rFonts w:ascii="仿宋" w:hAnsi="仿宋"/>
          <w:sz w:val="32"/>
        </w:rPr>
      </w:pPr>
      <w:r>
        <w:rPr>
          <w:rStyle w:val="C3"/>
          <w:rFonts w:ascii="仿宋" w:hAnsi="仿宋"/>
          <w:sz w:val="32"/>
        </w:rPr>
        <w:t>（五）违反本条例第二十三条第二款规定，未经许可经营高风险旅游项目的，由负责许可的部门责令限期改正、没收违法所得，并处2万元罚款；情节严重的，责令停止经营活动；构成犯罪的，依法追究刑事责任。</w:t>
      </w:r>
    </w:p>
    <w:p>
      <w:pPr>
        <w:pStyle w:val="P1"/>
        <w:keepNext w:val="0"/>
        <w:keepLines w:val="0"/>
        <w:widowControl w:val="0"/>
        <w:spacing w:lineRule="auto" w:line="240"/>
        <w:ind w:firstLine="640"/>
        <w:rPr>
          <w:rStyle w:val="C3"/>
          <w:rFonts w:ascii="仿宋" w:hAnsi="仿宋"/>
          <w:sz w:val="32"/>
        </w:rPr>
      </w:pPr>
      <w:r>
        <w:rPr>
          <w:rStyle w:val="C3"/>
          <w:rFonts w:ascii="仿宋" w:hAnsi="仿宋"/>
          <w:sz w:val="32"/>
        </w:rPr>
        <w:t>（六）违反本条例第二十五条第二款规定的，责令停止导游讲解活动，并处500元罚款。</w:t>
      </w:r>
    </w:p>
    <w:p>
      <w:pPr>
        <w:pStyle w:val="P1"/>
        <w:keepNext w:val="0"/>
        <w:keepLines w:val="0"/>
        <w:widowControl w:val="0"/>
        <w:spacing w:lineRule="auto" w:line="240"/>
        <w:ind w:firstLine="640"/>
        <w:rPr>
          <w:rStyle w:val="C3"/>
          <w:rFonts w:ascii="仿宋" w:hAnsi="仿宋"/>
          <w:sz w:val="32"/>
        </w:rPr>
      </w:pPr>
      <w:r>
        <w:rPr>
          <w:rStyle w:val="C3"/>
          <w:rFonts w:ascii="黑体" w:hAnsi="黑体"/>
          <w:sz w:val="32"/>
        </w:rPr>
        <w:t>第三十条</w:t>
      </w:r>
      <w:r>
        <w:rPr>
          <w:rStyle w:val="C3"/>
          <w:rFonts w:ascii="仿宋" w:hAnsi="仿宋"/>
          <w:sz w:val="32"/>
        </w:rPr>
        <w:t xml:space="preserve">  自治县旅游主管部门和有关部门工作人员在履行监督管理责任中，滥用职权、玩忽职守、徇私舞弊，给予行政处分；构成犯罪的，依法追究刑事责任。</w:t>
      </w:r>
    </w:p>
    <w:p>
      <w:pPr>
        <w:pStyle w:val="P1"/>
        <w:keepNext w:val="0"/>
        <w:keepLines w:val="0"/>
        <w:widowControl w:val="0"/>
        <w:spacing w:lineRule="auto" w:line="240"/>
        <w:ind w:firstLine="640"/>
        <w:rPr>
          <w:rStyle w:val="C3"/>
          <w:rFonts w:ascii="仿宋" w:hAnsi="仿宋"/>
          <w:sz w:val="32"/>
        </w:rPr>
      </w:pPr>
      <w:r>
        <w:rPr>
          <w:rStyle w:val="C3"/>
          <w:rFonts w:ascii="黑体" w:hAnsi="黑体"/>
          <w:sz w:val="32"/>
        </w:rPr>
        <w:t>第三十一条</w:t>
      </w:r>
      <w:r>
        <w:rPr>
          <w:rStyle w:val="C3"/>
          <w:rFonts w:ascii="仿宋" w:hAnsi="仿宋"/>
          <w:sz w:val="32"/>
        </w:rPr>
        <w:t xml:space="preserve">  本条例自2019年8月1日起施行。</w:t>
      </w:r>
    </w:p>
    <w:p>
      <w:pPr>
        <w:pStyle w:val="P1"/>
        <w:keepNext w:val="0"/>
        <w:keepLines w:val="0"/>
        <w:widowControl w:val="0"/>
        <w:spacing w:lineRule="auto" w:line="240"/>
        <w:ind w:firstLine="640"/>
        <w:rPr>
          <w:rStyle w:val="C3"/>
          <w:rFonts w:ascii="仿宋" w:hAnsi="仿宋"/>
          <w:sz w:val="32"/>
        </w:rPr>
      </w:pPr>
      <w:r>
        <w:rPr>
          <w:rStyle w:val="C3"/>
          <w:rFonts w:ascii="仿宋" w:hAnsi="仿宋"/>
          <w:sz w:val="32"/>
        </w:rPr>
        <w:t>2006年1月6日桓仁满族自治县第四届人民代表大会第四次会议通过的《桓仁满族自治县旅游条例》同时废止。</w:t>
      </w:r>
    </w:p>
    <w:p>
      <w:pPr>
        <w:pStyle w:val="P1"/>
        <w:keepNext w:val="0"/>
        <w:keepLines w:val="0"/>
        <w:widowControl w:val="0"/>
        <w:spacing w:lineRule="auto" w:line="240"/>
        <w:rPr>
          <w:rStyle w:val="C3"/>
          <w:rFonts w:ascii="仿宋" w:hAnsi="仿宋"/>
          <w:sz w:val="32"/>
        </w:rPr>
      </w:pPr>
    </w:p>
    <w:p>
      <w:pPr>
        <w:pStyle w:val="P1"/>
        <w:keepNext w:val="0"/>
        <w:keepLines w:val="0"/>
        <w:widowControl w:val="0"/>
        <w:spacing w:lineRule="auto" w:line="240"/>
        <w:rPr>
          <w:rStyle w:val="C3"/>
          <w:rFonts w:ascii="仿宋" w:hAnsi="仿宋"/>
          <w:sz w:val="32"/>
        </w:rPr>
      </w:pPr>
    </w:p>
    <w:p>
      <w:pPr>
        <w:pStyle w:val="P1"/>
        <w:keepNext w:val="0"/>
        <w:keepLines w:val="0"/>
        <w:widowControl w:val="0"/>
        <w:ind w:firstLine="640"/>
        <w:rPr>
          <w:rStyle w:val="C3"/>
          <w:rFonts w:ascii="仿宋" w:hAnsi="仿宋"/>
          <w:color w:val="auto"/>
          <w:sz w:val="32"/>
        </w:rPr>
      </w:pPr>
    </w:p>
    <w:p>
      <w:pPr>
        <w:pStyle w:val="P1"/>
        <w:keepNext w:val="0"/>
        <w:keepLines w:val="0"/>
        <w:widowControl w:val="0"/>
        <w:ind w:firstLine="640"/>
        <w:rPr>
          <w:rStyle w:val="C3"/>
          <w:rFonts w:ascii="仿宋" w:hAnsi="仿宋"/>
          <w:sz w:val="32"/>
        </w:rPr>
      </w:pPr>
    </w:p>
    <w:p>
      <w:pPr>
        <w:pStyle w:val="P1"/>
        <w:keepNext w:val="0"/>
        <w:keepLines w:val="0"/>
        <w:widowControl w:val="0"/>
        <w:ind w:firstLine="640"/>
        <w:rPr>
          <w:rStyle w:val="C3"/>
          <w:rFonts w:ascii="仿宋" w:hAnsi="仿宋"/>
          <w:sz w:val="32"/>
        </w:rPr>
      </w:pPr>
    </w:p>
    <w:p>
      <w:pPr>
        <w:pStyle w:val="P1"/>
        <w:keepNext w:val="0"/>
        <w:keepLines w:val="0"/>
        <w:widowControl w:val="0"/>
        <w:ind w:firstLine="640"/>
        <w:rPr>
          <w:rStyle w:val="C3"/>
          <w:rFonts w:ascii="仿宋" w:hAnsi="仿宋"/>
          <w:sz w:val="32"/>
        </w:rPr>
      </w:pPr>
    </w:p>
    <w:p>
      <w:pPr>
        <w:pStyle w:val="P1"/>
        <w:keepNext w:val="0"/>
        <w:keepLines w:val="0"/>
        <w:widowControl w:val="0"/>
        <w:ind w:firstLine="640"/>
        <w:rPr>
          <w:rStyle w:val="C3"/>
          <w:rFonts w:ascii="仿宋" w:hAnsi="仿宋"/>
          <w:sz w:val="32"/>
        </w:rPr>
      </w:pPr>
    </w:p>
    <w:p>
      <w:pPr>
        <w:pStyle w:val="P1"/>
        <w:keepNext w:val="0"/>
        <w:keepLines w:val="0"/>
        <w:widowControl w:val="0"/>
        <w:ind w:firstLine="640"/>
        <w:rPr>
          <w:rStyle w:val="C3"/>
          <w:rFonts w:ascii="仿宋" w:hAnsi="仿宋"/>
          <w:sz w:val="32"/>
        </w:rPr>
      </w:pPr>
    </w:p>
    <w:p>
      <w:pPr>
        <w:pStyle w:val="P1"/>
        <w:keepNext w:val="0"/>
        <w:keepLines w:val="0"/>
        <w:widowControl w:val="0"/>
        <w:ind w:firstLine="640"/>
        <w:rPr>
          <w:rStyle w:val="C3"/>
          <w:rFonts w:ascii="仿宋" w:hAnsi="仿宋"/>
          <w:sz w:val="32"/>
        </w:rPr>
      </w:pPr>
    </w:p>
    <w:p>
      <w:pPr>
        <w:pStyle w:val="P1"/>
        <w:keepNext w:val="0"/>
        <w:keepLines w:val="0"/>
        <w:widowControl w:val="0"/>
        <w:ind w:firstLine="640"/>
        <w:rPr>
          <w:rStyle w:val="C3"/>
          <w:rFonts w:ascii="仿宋" w:hAnsi="仿宋"/>
          <w:sz w:val="32"/>
        </w:rPr>
      </w:pPr>
    </w:p>
    <w:p>
      <w:pPr>
        <w:pStyle w:val="P1"/>
        <w:keepNext w:val="0"/>
        <w:keepLines w:val="0"/>
        <w:widowControl w:val="0"/>
        <w:ind w:firstLine="640"/>
        <w:rPr>
          <w:rStyle w:val="C3"/>
          <w:rFonts w:ascii="仿宋" w:hAnsi="仿宋"/>
          <w:sz w:val="32"/>
        </w:rPr>
      </w:pPr>
    </w:p>
    <w:p>
      <w:pPr>
        <w:pStyle w:val="P1"/>
        <w:keepNext w:val="0"/>
        <w:keepLines w:val="0"/>
        <w:widowControl w:val="0"/>
        <w:ind w:firstLine="640"/>
        <w:rPr>
          <w:rStyle w:val="C3"/>
          <w:rFonts w:ascii="仿宋" w:hAnsi="仿宋"/>
          <w:sz w:val="32"/>
        </w:rPr>
      </w:pPr>
    </w:p>
    <w:p>
      <w:pPr>
        <w:pStyle w:val="P1"/>
        <w:keepNext w:val="0"/>
        <w:keepLines w:val="0"/>
        <w:widowControl w:val="0"/>
        <w:ind w:firstLine="640"/>
        <w:rPr>
          <w:rStyle w:val="C3"/>
          <w:rFonts w:ascii="仿宋" w:hAnsi="仿宋"/>
          <w:sz w:val="32"/>
        </w:rPr>
      </w:pPr>
    </w:p>
    <w:p>
      <w:pPr>
        <w:pStyle w:val="P1"/>
        <w:keepNext w:val="0"/>
        <w:keepLines w:val="0"/>
        <w:widowControl w:val="0"/>
        <w:ind w:firstLine="640"/>
        <w:rPr>
          <w:rStyle w:val="C3"/>
          <w:rFonts w:ascii="仿宋" w:hAnsi="仿宋"/>
          <w:sz w:val="32"/>
        </w:rPr>
      </w:pPr>
    </w:p>
    <w:p>
      <w:pPr>
        <w:pStyle w:val="P1"/>
        <w:keepNext w:val="0"/>
        <w:keepLines w:val="0"/>
        <w:widowControl w:val="0"/>
        <w:ind w:firstLine="640"/>
        <w:rPr>
          <w:rStyle w:val="C3"/>
          <w:rFonts w:ascii="仿宋" w:hAnsi="仿宋"/>
          <w:sz w:val="32"/>
        </w:rPr>
      </w:pPr>
    </w:p>
    <w:p>
      <w:pPr>
        <w:pStyle w:val="P1"/>
        <w:keepNext w:val="0"/>
        <w:keepLines w:val="0"/>
        <w:widowControl w:val="0"/>
        <w:ind w:firstLine="640"/>
        <w:rPr>
          <w:rStyle w:val="C3"/>
          <w:rFonts w:ascii="仿宋" w:hAnsi="仿宋"/>
          <w:sz w:val="32"/>
        </w:rPr>
      </w:pPr>
    </w:p>
    <w:p>
      <w:pPr>
        <w:pStyle w:val="P1"/>
        <w:rPr>
          <w:rStyle w:val="C3"/>
        </w:rPr>
      </w:pPr>
    </w:p>
    <w:sectPr>
      <w:footerReference xmlns:r="http://schemas.openxmlformats.org/officeDocument/2006/relationships" w:type="default" r:id="RelFtr1"/>
      <w:type w:val="nextPage"/>
      <w:pgSz w:w="11906" w:h="16838" w:code="0"/>
      <w:pgMar w:left="1587" w:right="1417" w:top="1701" w:bottom="1417" w:header="851" w:footer="992"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-112395</wp:posOffset>
              </wp:positionV>
              <wp:extent cx="444500" cy="230505"/>
              <wp:wrapNone/>
              <wp:docPr id="1" name="Text Box 1"/>
              <a:graphic xmlns:a="http://schemas.openxmlformats.org/drawingml/2006/main">
                <a:graphicData uri="http://schemas.microsoft.com/office/word/2010/wordprocessingShape">
                  <wps:wsp>
                    <wps:cNvSpPr/>
                    <wps:spPr>
                      <a:xfrm>
                        <a:off x="0" y="0"/>
                        <a:ext cx="444500" cy="230505"/>
                      </a:xfrm>
                      <a:prstGeom prst="rect"/>
                    </wps:spPr>
                    <wps:txbx>
                      <w:txbxContent>
                        <w:p>
                          <w:pPr>
                            <w:pStyle w:val="P3"/>
                            <w:tabs>
                              <w:tab w:val="center" w:pos="4153" w:leader="none"/>
                              <w:tab w:val="right" w:pos="8306" w:leader="none"/>
                            </w:tabs>
                            <w:rPr>
                              <w:rStyle w:val="C3"/>
                            </w:rPr>
                          </w:pPr>
                          <w:r>
                            <w:fldChar w:fldCharType="begin"/>
                          </w:r>
                          <w:r>
                            <w:rPr>
                              <w:rStyle w:val="C3"/>
                              <w:rFonts w:ascii="仿宋" w:hAnsi="仿宋"/>
                              <w:sz w:val="28"/>
                            </w:rPr>
                            <w:instrText xml:space="preserve"> PAGE  \* MERGEFORMAT </w:instrText>
                          </w:r>
                          <w:r>
                            <w:rPr>
                              <w:rStyle w:val="C3"/>
                              <w:rFonts w:ascii="仿宋" w:hAnsi="仿宋"/>
                              <w:sz w:val="28"/>
                            </w:rPr>
                            <w:fldChar w:fldCharType="separate"/>
                          </w:r>
                          <w:r>
                            <w:rPr>
                              <w:rStyle w:val="C3"/>
                              <w:rFonts w:ascii="仿宋" w:hAnsi="仿宋"/>
                              <w:sz w:val="28"/>
                            </w:rPr>
                            <w:t>#</w:t>
                          </w:r>
                          <w:r>
                            <w:rPr>
                              <w:rStyle w:val="C3"/>
                              <w:rFonts w:ascii="仿宋" w:hAnsi="仿宋"/>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35pt;height:18.15pt;z-index:1;mso-wrap-distance-left:9pt;mso-wrap-distance-top:0pt;mso-wrap-distance-right:9pt;mso-wrap-distance-bottom:0pt;margin-left:0pt;margin-top:-8.85pt;mso-position-horizontal:outside;mso-position-horizontal-relative:margin;mso-position-vertical:absolute;mso-position-vertical-relative:text" stroked="f" o:allowincell="t">
              <v:textbox style="mso-fit-shape-to-text:t" inset="0mm,0mm,0mm,0mm">
                <w:txbxContent>
                  <w:p>
                    <w:pPr>
                      <w:pStyle w:val="P3"/>
                      <w:tabs>
                        <w:tab w:val="center" w:pos="4153" w:leader="none"/>
                        <w:tab w:val="right" w:pos="8306" w:leader="none"/>
                      </w:tabs>
                      <w:rPr>
                        <w:rStyle w:val="C3"/>
                      </w:rPr>
                    </w:pPr>
                    <w:r>
                      <w:fldChar w:fldCharType="begin"/>
                    </w:r>
                    <w:r>
                      <w:rPr>
                        <w:rStyle w:val="C3"/>
                        <w:rFonts w:ascii="仿宋" w:hAnsi="仿宋"/>
                        <w:sz w:val="28"/>
                      </w:rPr>
                      <w:instrText xml:space="preserve"> PAGE  \* MERGEFORMAT </w:instrText>
                    </w:r>
                    <w:r>
                      <w:rPr>
                        <w:rStyle w:val="C3"/>
                        <w:rFonts w:ascii="仿宋" w:hAnsi="仿宋"/>
                        <w:sz w:val="28"/>
                      </w:rPr>
                      <w:fldChar w:fldCharType="separate"/>
                    </w:r>
                    <w:r>
                      <w:rPr>
                        <w:rStyle w:val="C3"/>
                        <w:rFonts w:ascii="仿宋" w:hAnsi="仿宋"/>
                        <w:sz w:val="28"/>
                      </w:rPr>
                      <w:t>#</w:t>
                    </w:r>
                    <w:r>
                      <w:rPr>
                        <w:rStyle w:val="C3"/>
                        <w:rFonts w:ascii="仿宋" w:hAnsi="仿宋"/>
                        <w:sz w:val="28"/>
                      </w:rPr>
                      <w:fldChar w:fldCharType="end"/>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Calibri" w:hAnsi="Calibri"/>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2019-12-04T08:50:00Z</dcterms:created>
  <cp:lastModifiedBy>f1TZOF\f1TZOF-</cp:lastModifiedBy>
  <dcterms:modified xsi:type="dcterms:W3CDTF">2024-08-28T01:36:02Z</dcterms:modified>
  <cp:revision>2</cp:revision>
  <dc:title>lenovo</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