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E10006" Type="http://schemas.openxmlformats.org/officeDocument/2006/relationships/officeDocument" Target="/word/document.xml" /><Relationship Id="coreR49E1000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广西壮族自治区个体工商户条例</w:t>
      </w:r>
    </w:p>
    <w:p>
      <w:pPr>
        <w:pStyle w:val="P1"/>
        <w:spacing w:lineRule="exact" w:line="600"/>
        <w:rPr>
          <w:rStyle w:val="C3"/>
          <w:sz w:val="32"/>
        </w:rPr>
      </w:pPr>
    </w:p>
    <w:p>
      <w:pPr>
        <w:pStyle w:val="P1"/>
        <w:spacing w:lineRule="exact" w:line="600"/>
        <w:ind w:left="638" w:right="643"/>
        <w:rPr>
          <w:rStyle w:val="C3"/>
          <w:sz w:val="32"/>
        </w:rPr>
      </w:pPr>
      <w:r>
        <w:rPr>
          <w:rStyle w:val="C3"/>
          <w:rFonts w:ascii="方正姚体" w:hAnsi="方正姚体"/>
          <w:sz w:val="32"/>
        </w:rPr>
        <w:t>（</w:t>
      </w:r>
      <w:r>
        <w:rPr>
          <w:rStyle w:val="C3"/>
          <w:sz w:val="32"/>
        </w:rPr>
        <w:t>1994</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29</w:t>
      </w:r>
      <w:r>
        <w:rPr>
          <w:rStyle w:val="C3"/>
          <w:rFonts w:ascii="方正姚体" w:hAnsi="方正姚体"/>
          <w:sz w:val="32"/>
        </w:rPr>
        <w:t>日广西壮族自治区第八届人民代表大会常务委员会第十次会议通过</w:t>
      </w:r>
    </w:p>
    <w:p>
      <w:pPr>
        <w:pStyle w:val="P1"/>
        <w:spacing w:lineRule="exact" w:line="600"/>
        <w:ind w:left="638" w:right="643"/>
        <w:rPr>
          <w:rStyle w:val="C3"/>
          <w:sz w:val="32"/>
        </w:rPr>
      </w:pPr>
      <w:r>
        <w:rPr>
          <w:rStyle w:val="C3"/>
          <w:rFonts w:ascii="方正姚体" w:hAnsi="方正姚体"/>
          <w:sz w:val="32"/>
        </w:rPr>
        <w:t>根据</w:t>
      </w:r>
      <w:r>
        <w:rPr>
          <w:rStyle w:val="C3"/>
          <w:sz w:val="32"/>
        </w:rPr>
        <w:t>1997</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4</w:t>
      </w:r>
      <w:r>
        <w:rPr>
          <w:rStyle w:val="C3"/>
          <w:rFonts w:ascii="方正姚体" w:hAnsi="方正姚体"/>
          <w:sz w:val="32"/>
        </w:rPr>
        <w:t>日广西壮族自治区第八届人民代表大会常务委员会第三十一次会议《关于修改〈广西壮族自治区个体工商户条例〉的决定》第一次修正</w:t>
      </w:r>
    </w:p>
    <w:p>
      <w:pPr>
        <w:pStyle w:val="P1"/>
        <w:spacing w:lineRule="exact" w:line="600"/>
        <w:ind w:left="638" w:right="643"/>
        <w:rPr>
          <w:rStyle w:val="C3"/>
          <w:sz w:val="32"/>
        </w:rPr>
      </w:pPr>
      <w:r>
        <w:rPr>
          <w:rStyle w:val="C3"/>
          <w:sz w:val="32"/>
        </w:rPr>
        <w:t>2008</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27</w:t>
      </w:r>
      <w:r>
        <w:rPr>
          <w:rStyle w:val="C3"/>
          <w:rFonts w:ascii="方正姚体" w:hAnsi="方正姚体"/>
          <w:sz w:val="32"/>
        </w:rPr>
        <w:t>日广西壮族自治区第十一届人民代表大会常务委员会第四次会议修订</w:t>
      </w:r>
    </w:p>
    <w:p>
      <w:pPr>
        <w:pStyle w:val="P1"/>
        <w:spacing w:lineRule="exact" w:line="600"/>
        <w:ind w:left="638" w:right="643"/>
        <w:rPr>
          <w:rStyle w:val="C3"/>
          <w:sz w:val="32"/>
        </w:rPr>
      </w:pPr>
      <w:r>
        <w:rPr>
          <w:rStyle w:val="C3"/>
          <w:rFonts w:ascii="方正姚体" w:hAnsi="方正姚体"/>
          <w:sz w:val="32"/>
        </w:rPr>
        <w:t>根据</w:t>
      </w:r>
      <w:r>
        <w:rPr>
          <w:rStyle w:val="C3"/>
          <w:sz w:val="32"/>
        </w:rPr>
        <w:t>2016</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30</w:t>
      </w:r>
      <w:r>
        <w:rPr>
          <w:rStyle w:val="C3"/>
          <w:rFonts w:ascii="方正姚体" w:hAnsi="方正姚体"/>
          <w:sz w:val="32"/>
        </w:rPr>
        <w:t>日广西壮族自治区第十二届人民代表大会常务委员会第二十六次会议《关于废止和修改部分地方性法规的决定》第二次修正</w:t>
      </w:r>
    </w:p>
    <w:p>
      <w:pPr>
        <w:pStyle w:val="P1"/>
        <w:spacing w:lineRule="exact" w:line="600"/>
        <w:ind w:left="638" w:right="643"/>
        <w:rPr>
          <w:rStyle w:val="C3"/>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日广西壮族自治区第十三届人民代表大会常务委员会第十次会议《关于修改〈广西壮族自治区环境保护条例〉等二十一件地方性法规的决定》第三次修正</w:t>
      </w:r>
      <w:r>
        <w:rPr>
          <w:rStyle w:val="C3"/>
          <w:rFonts w:ascii="方正姚体" w:hAnsi="方正姚体"/>
          <w:sz w:val="32"/>
        </w:rPr>
        <w:t>）</w:t>
      </w:r>
    </w:p>
    <w:p>
      <w:pPr>
        <w:pStyle w:val="P1"/>
        <w:spacing w:lineRule="exact" w:line="600"/>
        <w:ind w:left="638" w:right="643"/>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　第一条　</w:t>
      </w:r>
      <w:r>
        <w:rPr>
          <w:rStyle w:val="C3"/>
          <w:rFonts w:ascii="方正姚体" w:hAnsi="方正姚体"/>
          <w:sz w:val="32"/>
        </w:rPr>
        <w:t>为保护个体工商户的合法权益，规范个体工商户管理，促进个体经济发展，根据有关法律、行政法规规定，结合本自治区实际，制定本条例。</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第二条</w:t>
      </w:r>
      <w:r>
        <w:rPr>
          <w:rStyle w:val="C3"/>
          <w:rFonts w:ascii="方正姚体" w:hAnsi="方正姚体"/>
          <w:sz w:val="32"/>
        </w:rPr>
        <w:t>　各级人民政府及其有关行政主管部门应当坚持平等准入、公平竞争原则，鼓励、支持、引导和保护个体经济发展。</w:t>
      </w:r>
    </w:p>
    <w:p>
      <w:pPr>
        <w:pStyle w:val="P1"/>
        <w:spacing w:lineRule="exact" w:line="600"/>
        <w:rPr>
          <w:rStyle w:val="C3"/>
          <w:sz w:val="32"/>
        </w:rPr>
      </w:pPr>
      <w:r>
        <w:rPr>
          <w:rStyle w:val="C3"/>
          <w:rFonts w:ascii="方正姚体" w:hAnsi="方正姚体"/>
          <w:sz w:val="32"/>
        </w:rPr>
        <w:t>　　各级人民政府及其有关部门对社会经济发展做出显著贡献的个体工商户，应当给予表彰和奖励。</w:t>
      </w:r>
    </w:p>
    <w:p>
      <w:pPr>
        <w:pStyle w:val="P1"/>
        <w:spacing w:lineRule="exact" w:line="600"/>
        <w:ind w:firstLine="655"/>
        <w:rPr>
          <w:rStyle w:val="C3"/>
          <w:sz w:val="32"/>
        </w:rPr>
      </w:pPr>
      <w:r>
        <w:rPr>
          <w:rStyle w:val="C3"/>
          <w:rFonts w:ascii="黑体" w:hAnsi="黑体"/>
          <w:sz w:val="32"/>
        </w:rPr>
        <w:t>第三条　</w:t>
      </w:r>
      <w:r>
        <w:rPr>
          <w:rStyle w:val="C3"/>
          <w:rFonts w:ascii="方正姚体" w:hAnsi="方正姚体"/>
          <w:sz w:val="32"/>
        </w:rPr>
        <w:t>县级以上人民政府有关行政主管部门应当在职责范围内为个体工商户经营活动提供服务，依法监督管理。</w:t>
      </w:r>
    </w:p>
    <w:p>
      <w:pPr>
        <w:pStyle w:val="P1"/>
        <w:spacing w:lineRule="exact" w:line="600"/>
        <w:ind w:firstLine="655"/>
        <w:rPr>
          <w:rStyle w:val="C3"/>
          <w:sz w:val="32"/>
        </w:rPr>
      </w:pPr>
      <w:r>
        <w:rPr>
          <w:rStyle w:val="C3"/>
          <w:rFonts w:ascii="方正姚体" w:hAnsi="方正姚体"/>
          <w:sz w:val="32"/>
        </w:rPr>
        <w:t>县级以上人民政府有关行政主管部门应当及时向个体工商户公布有关监督管理的信息，公开监督管理制度，并规范监督管理行为。</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第四条</w:t>
      </w:r>
      <w:r>
        <w:rPr>
          <w:rStyle w:val="C3"/>
          <w:rFonts w:ascii="方正姚体" w:hAnsi="方正姚体"/>
          <w:sz w:val="32"/>
        </w:rPr>
        <w:t>　对符合社会最低生活保障条件人员、下岗失业人员、大中专毕业生、退役军人以及其他符合规定条件从事个体经营的人员，各级人民政府及其有关行政主管部门应当按规定落实优惠政策。</w:t>
      </w:r>
    </w:p>
    <w:p>
      <w:pPr>
        <w:pStyle w:val="P1"/>
        <w:spacing w:lineRule="exact" w:line="600"/>
        <w:rPr>
          <w:rStyle w:val="C3"/>
          <w:sz w:val="32"/>
        </w:rPr>
      </w:pPr>
      <w:r>
        <w:rPr>
          <w:rStyle w:val="C3"/>
          <w:rFonts w:ascii="方正姚体" w:hAnsi="方正姚体"/>
          <w:sz w:val="32"/>
        </w:rPr>
        <w:t>　　外地人员到本地从事个体经营活动的，与本地个体工商户享受同等待遇。</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第五条</w:t>
      </w:r>
      <w:r>
        <w:rPr>
          <w:rStyle w:val="C3"/>
          <w:rFonts w:ascii="方正姚体" w:hAnsi="方正姚体"/>
          <w:sz w:val="32"/>
        </w:rPr>
        <w:t>　县级以上人民政府有关行政主管部门应当简化个体工商户有关证照的办理手续，对需要审批、核准或者备案的事项，应当公开相关的制度、条件和程序。</w:t>
      </w:r>
    </w:p>
    <w:p>
      <w:pPr>
        <w:pStyle w:val="P1"/>
        <w:spacing w:lineRule="exact" w:line="600"/>
        <w:rPr>
          <w:rStyle w:val="C3"/>
          <w:sz w:val="32"/>
        </w:rPr>
      </w:pPr>
      <w:r>
        <w:rPr>
          <w:rStyle w:val="C3"/>
          <w:rFonts w:ascii="方正姚体" w:hAnsi="方正姚体"/>
          <w:sz w:val="32"/>
        </w:rPr>
        <w:t>　　</w:t>
      </w:r>
      <w:r>
        <w:rPr>
          <w:rStyle w:val="C3"/>
          <w:rFonts w:ascii="黑体" w:hAnsi="黑体"/>
          <w:sz w:val="32"/>
        </w:rPr>
        <w:t>第六条</w:t>
      </w:r>
      <w:r>
        <w:rPr>
          <w:rStyle w:val="C3"/>
          <w:rFonts w:ascii="方正姚体" w:hAnsi="方正姚体"/>
          <w:sz w:val="32"/>
        </w:rPr>
        <w:t>　营业执照是个体工商户从事经营活动的合法凭证，除市场监督管理部门外，任何单位和个人不得扣缴或者吊销。</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第七条</w:t>
      </w:r>
      <w:r>
        <w:rPr>
          <w:rStyle w:val="C3"/>
          <w:rFonts w:ascii="方正姚体" w:hAnsi="方正姚体"/>
          <w:sz w:val="32"/>
        </w:rPr>
        <w:t>　个体工商户在生产经营活动中享有下列权利</w:t>
      </w:r>
      <w:r>
        <w:rPr>
          <w:rStyle w:val="C3"/>
          <w:sz w:val="32"/>
        </w:rPr>
        <w:t>:</w:t>
      </w:r>
    </w:p>
    <w:p>
      <w:pPr>
        <w:pStyle w:val="P1"/>
        <w:spacing w:lineRule="exact" w:line="600"/>
        <w:rPr>
          <w:rStyle w:val="C3"/>
          <w:sz w:val="32"/>
        </w:rPr>
      </w:pPr>
      <w:r>
        <w:rPr>
          <w:rStyle w:val="C3"/>
          <w:rFonts w:ascii="方正姚体" w:hAnsi="方正姚体"/>
          <w:sz w:val="32"/>
        </w:rPr>
        <w:t>　　（一）对经核准登记的字号名称依法享有名称权</w:t>
      </w:r>
      <w:r>
        <w:rPr>
          <w:rStyle w:val="C3"/>
          <w:sz w:val="32"/>
        </w:rPr>
        <w:t>;</w:t>
      </w:r>
    </w:p>
    <w:p>
      <w:pPr>
        <w:pStyle w:val="P1"/>
        <w:spacing w:lineRule="exact" w:line="600"/>
        <w:rPr>
          <w:rStyle w:val="C3"/>
          <w:sz w:val="32"/>
        </w:rPr>
      </w:pPr>
      <w:r>
        <w:rPr>
          <w:rStyle w:val="C3"/>
          <w:rFonts w:ascii="方正姚体" w:hAnsi="方正姚体"/>
          <w:sz w:val="32"/>
        </w:rPr>
        <w:t>　　（二）在核准登记的范围内依法自主经营</w:t>
      </w:r>
      <w:r>
        <w:rPr>
          <w:rStyle w:val="C3"/>
          <w:sz w:val="32"/>
        </w:rPr>
        <w:t>;</w:t>
      </w:r>
    </w:p>
    <w:p>
      <w:pPr>
        <w:pStyle w:val="P1"/>
        <w:spacing w:lineRule="exact" w:line="600"/>
        <w:rPr>
          <w:rStyle w:val="C3"/>
          <w:sz w:val="32"/>
        </w:rPr>
      </w:pPr>
      <w:r>
        <w:rPr>
          <w:rStyle w:val="C3"/>
          <w:rFonts w:ascii="方正姚体" w:hAnsi="方正姚体"/>
          <w:sz w:val="32"/>
        </w:rPr>
        <w:t>　　（三）依法雇请、招收、辞退员工、学徒</w:t>
      </w:r>
      <w:r>
        <w:rPr>
          <w:rStyle w:val="C3"/>
          <w:sz w:val="32"/>
        </w:rPr>
        <w:t>;</w:t>
      </w:r>
    </w:p>
    <w:p>
      <w:pPr>
        <w:pStyle w:val="P1"/>
        <w:spacing w:lineRule="exact" w:line="600"/>
        <w:rPr>
          <w:rStyle w:val="C3"/>
          <w:sz w:val="32"/>
        </w:rPr>
      </w:pPr>
      <w:r>
        <w:rPr>
          <w:rStyle w:val="C3"/>
          <w:rFonts w:ascii="方正姚体" w:hAnsi="方正姚体"/>
          <w:sz w:val="32"/>
        </w:rPr>
        <w:t>　　（四）依法申请取得专利权和注册商标专用权</w:t>
      </w:r>
      <w:r>
        <w:rPr>
          <w:rStyle w:val="C3"/>
          <w:sz w:val="32"/>
        </w:rPr>
        <w:t>;</w:t>
      </w:r>
    </w:p>
    <w:p>
      <w:pPr>
        <w:pStyle w:val="P1"/>
        <w:spacing w:lineRule="exact" w:line="600"/>
        <w:ind w:firstLine="648"/>
        <w:rPr>
          <w:rStyle w:val="C3"/>
          <w:sz w:val="32"/>
        </w:rPr>
      </w:pPr>
      <w:r>
        <w:rPr>
          <w:rStyle w:val="C3"/>
          <w:rFonts w:ascii="方正姚体" w:hAnsi="方正姚体"/>
          <w:sz w:val="32"/>
        </w:rPr>
        <w:t>（五）凭营业执照刻制营业用章、合同用章</w:t>
      </w:r>
      <w:r>
        <w:rPr>
          <w:rStyle w:val="C3"/>
          <w:sz w:val="32"/>
        </w:rPr>
        <w:t>;</w:t>
      </w:r>
    </w:p>
    <w:p>
      <w:pPr>
        <w:pStyle w:val="P1"/>
        <w:spacing w:lineRule="exact" w:line="600"/>
        <w:ind w:firstLine="648"/>
        <w:rPr>
          <w:rStyle w:val="C3"/>
          <w:sz w:val="32"/>
        </w:rPr>
      </w:pPr>
      <w:r>
        <w:rPr>
          <w:rStyle w:val="C3"/>
          <w:rFonts w:ascii="方正姚体" w:hAnsi="方正姚体"/>
          <w:sz w:val="32"/>
        </w:rPr>
        <w:t>（六）自行制定商品价格和服务收费标准，属国家定价和国家指导价的除外</w:t>
      </w:r>
      <w:r>
        <w:rPr>
          <w:rStyle w:val="C3"/>
          <w:sz w:val="32"/>
        </w:rPr>
        <w:t>;</w:t>
      </w:r>
    </w:p>
    <w:p>
      <w:pPr>
        <w:pStyle w:val="P1"/>
        <w:spacing w:lineRule="exact" w:line="600"/>
        <w:ind w:firstLine="648"/>
        <w:rPr>
          <w:rStyle w:val="C3"/>
          <w:sz w:val="32"/>
        </w:rPr>
      </w:pPr>
      <w:r>
        <w:rPr>
          <w:rStyle w:val="C3"/>
          <w:rFonts w:ascii="方正姚体" w:hAnsi="方正姚体"/>
          <w:sz w:val="32"/>
        </w:rPr>
        <w:t>（七）在银行或者其他金融机构开立帐户，申请贷款</w:t>
      </w:r>
      <w:r>
        <w:rPr>
          <w:rStyle w:val="C3"/>
          <w:sz w:val="32"/>
        </w:rPr>
        <w:t>;</w:t>
      </w:r>
    </w:p>
    <w:p>
      <w:pPr>
        <w:pStyle w:val="P1"/>
        <w:spacing w:lineRule="exact" w:line="600"/>
        <w:ind w:firstLine="648"/>
        <w:rPr>
          <w:rStyle w:val="C3"/>
          <w:sz w:val="32"/>
        </w:rPr>
      </w:pPr>
      <w:r>
        <w:rPr>
          <w:rStyle w:val="C3"/>
          <w:rFonts w:ascii="方正姚体" w:hAnsi="方正姚体"/>
          <w:sz w:val="32"/>
        </w:rPr>
        <w:t>（八）法律、法规规定的其他权利。</w:t>
      </w:r>
    </w:p>
    <w:p>
      <w:pPr>
        <w:pStyle w:val="P1"/>
        <w:spacing w:lineRule="exact" w:line="600"/>
        <w:rPr>
          <w:rStyle w:val="C3"/>
          <w:sz w:val="32"/>
        </w:rPr>
      </w:pPr>
      <w:r>
        <w:rPr>
          <w:rStyle w:val="C3"/>
          <w:rFonts w:ascii="方正姚体" w:hAnsi="方正姚体"/>
          <w:sz w:val="32"/>
        </w:rPr>
        <w:t>　　</w:t>
      </w:r>
      <w:r>
        <w:rPr>
          <w:rStyle w:val="C3"/>
          <w:rFonts w:ascii="黑体" w:hAnsi="黑体"/>
          <w:sz w:val="32"/>
        </w:rPr>
        <w:t>第八条</w:t>
      </w:r>
      <w:r>
        <w:rPr>
          <w:rStyle w:val="C3"/>
          <w:rFonts w:ascii="方正姚体" w:hAnsi="方正姚体"/>
          <w:sz w:val="32"/>
        </w:rPr>
        <w:t>　个体工商户从业人员有权申报并依法取得相应的专业技术任职资格。个体工商户专业技术人员参与评定专业技术任职资格，享受相应的优惠待遇。</w:t>
      </w:r>
    </w:p>
    <w:p>
      <w:pPr>
        <w:pStyle w:val="P1"/>
        <w:spacing w:lineRule="exact" w:line="600"/>
        <w:rPr>
          <w:rStyle w:val="C3"/>
          <w:sz w:val="32"/>
        </w:rPr>
      </w:pPr>
      <w:r>
        <w:rPr>
          <w:rStyle w:val="C3"/>
          <w:rFonts w:ascii="方正姚体" w:hAnsi="方正姚体"/>
          <w:sz w:val="32"/>
        </w:rPr>
        <w:t>　　</w:t>
      </w:r>
      <w:r>
        <w:rPr>
          <w:rStyle w:val="C3"/>
          <w:rFonts w:ascii="黑体" w:hAnsi="黑体"/>
          <w:sz w:val="32"/>
        </w:rPr>
        <w:t>第九条</w:t>
      </w:r>
      <w:r>
        <w:rPr>
          <w:rStyle w:val="C3"/>
          <w:rFonts w:ascii="方正姚体" w:hAnsi="方正姚体"/>
          <w:sz w:val="32"/>
        </w:rPr>
        <w:t>　鼓励和支持个体工商户积极参与社会公益活动。</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第十条</w:t>
      </w:r>
      <w:r>
        <w:rPr>
          <w:rStyle w:val="C3"/>
          <w:rFonts w:ascii="方正姚体" w:hAnsi="方正姚体"/>
          <w:sz w:val="32"/>
        </w:rPr>
        <w:t>　个体工商户的生产经营权益受法律保护，禁止任何组织和个人向个体工商户摊派。</w:t>
      </w:r>
    </w:p>
    <w:p>
      <w:pPr>
        <w:pStyle w:val="P1"/>
        <w:spacing w:lineRule="exact" w:line="600"/>
        <w:rPr>
          <w:rStyle w:val="C3"/>
          <w:sz w:val="32"/>
        </w:rPr>
      </w:pPr>
      <w:r>
        <w:rPr>
          <w:rStyle w:val="C3"/>
          <w:rFonts w:ascii="方正姚体" w:hAnsi="方正姚体"/>
          <w:sz w:val="32"/>
        </w:rPr>
        <w:t>　　个体工商户有权拒绝不出具财政部门统一印（监）制票据的收费和罚款，并向有关行政主管部门举报。</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第十一条</w:t>
      </w:r>
      <w:r>
        <w:rPr>
          <w:rStyle w:val="C3"/>
          <w:rFonts w:ascii="方正姚体" w:hAnsi="方正姚体"/>
          <w:sz w:val="32"/>
        </w:rPr>
        <w:t>　个体工商户合法使用的经营场所，任何单位和个人不得侵占。因建设需要拆迁的，应当按规定给予补偿。</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第十二条</w:t>
      </w:r>
      <w:r>
        <w:rPr>
          <w:rStyle w:val="C3"/>
          <w:rFonts w:ascii="方正姚体" w:hAnsi="方正姚体"/>
          <w:sz w:val="32"/>
        </w:rPr>
        <w:t>　个体工商户可以依法成立个体劳动者协会。个体劳动者协会应当依照其章程，接受个体工商户的投诉、咨询，协调处理有关投诉事项，做好服务工作，并加强自律管理。</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第十三条</w:t>
      </w:r>
      <w:r>
        <w:rPr>
          <w:rStyle w:val="C3"/>
          <w:rFonts w:ascii="方正姚体" w:hAnsi="方正姚体"/>
          <w:sz w:val="32"/>
        </w:rPr>
        <w:t>　个体工商户在生产经营活动中应当履行下列义务</w:t>
      </w:r>
      <w:r>
        <w:rPr>
          <w:rStyle w:val="C3"/>
          <w:sz w:val="32"/>
        </w:rPr>
        <w:t>:</w:t>
      </w:r>
    </w:p>
    <w:p>
      <w:pPr>
        <w:pStyle w:val="P1"/>
        <w:spacing w:lineRule="exact" w:line="600"/>
        <w:ind w:firstLine="648"/>
        <w:rPr>
          <w:rStyle w:val="C3"/>
          <w:sz w:val="32"/>
        </w:rPr>
      </w:pPr>
      <w:r>
        <w:rPr>
          <w:rStyle w:val="C3"/>
          <w:rFonts w:ascii="方正姚体" w:hAnsi="方正姚体"/>
          <w:sz w:val="32"/>
        </w:rPr>
        <w:t>（一）按照市场监督管理部门核准的登记项目从事经营活动</w:t>
      </w:r>
      <w:r>
        <w:rPr>
          <w:rStyle w:val="C3"/>
          <w:sz w:val="32"/>
        </w:rPr>
        <w:t>;</w:t>
      </w:r>
    </w:p>
    <w:p>
      <w:pPr>
        <w:pStyle w:val="P1"/>
        <w:spacing w:lineRule="exact" w:line="600"/>
        <w:ind w:firstLine="648"/>
        <w:rPr>
          <w:rStyle w:val="C3"/>
          <w:sz w:val="32"/>
        </w:rPr>
      </w:pPr>
      <w:r>
        <w:rPr>
          <w:rStyle w:val="C3"/>
          <w:rFonts w:ascii="方正姚体" w:hAnsi="方正姚体"/>
          <w:sz w:val="32"/>
        </w:rPr>
        <w:t>（二）在规定时间内，通过企业信用信息公示系统或者直接向负责其登记的市场监督管理部门报送年度报告</w:t>
      </w:r>
      <w:r>
        <w:rPr>
          <w:rStyle w:val="C3"/>
          <w:sz w:val="32"/>
        </w:rPr>
        <w:t>;</w:t>
      </w:r>
    </w:p>
    <w:p>
      <w:pPr>
        <w:pStyle w:val="P1"/>
        <w:spacing w:lineRule="exact" w:line="600"/>
        <w:ind w:firstLine="648"/>
        <w:rPr>
          <w:rStyle w:val="C3"/>
          <w:sz w:val="32"/>
        </w:rPr>
      </w:pPr>
      <w:r>
        <w:rPr>
          <w:rStyle w:val="C3"/>
          <w:rFonts w:ascii="方正姚体" w:hAnsi="方正姚体"/>
          <w:sz w:val="32"/>
        </w:rPr>
        <w:t>（三）依法建立经营帐簿，缴纳税、费</w:t>
      </w:r>
      <w:r>
        <w:rPr>
          <w:rStyle w:val="C3"/>
          <w:sz w:val="32"/>
        </w:rPr>
        <w:t>;</w:t>
      </w:r>
    </w:p>
    <w:p>
      <w:pPr>
        <w:pStyle w:val="P1"/>
        <w:spacing w:lineRule="exact" w:line="600"/>
        <w:ind w:firstLine="648"/>
        <w:rPr>
          <w:rStyle w:val="C3"/>
          <w:sz w:val="32"/>
        </w:rPr>
      </w:pPr>
      <w:r>
        <w:rPr>
          <w:rStyle w:val="C3"/>
          <w:rFonts w:ascii="方正姚体" w:hAnsi="方正姚体"/>
          <w:sz w:val="32"/>
        </w:rPr>
        <w:t>（四）诚实守信、守法经营，对用户和消费者负责</w:t>
      </w:r>
      <w:r>
        <w:rPr>
          <w:rStyle w:val="C3"/>
          <w:sz w:val="32"/>
        </w:rPr>
        <w:t>;</w:t>
      </w:r>
    </w:p>
    <w:p>
      <w:pPr>
        <w:pStyle w:val="P1"/>
        <w:spacing w:lineRule="exact" w:line="600"/>
        <w:ind w:firstLine="648"/>
        <w:rPr>
          <w:rStyle w:val="C3"/>
          <w:sz w:val="32"/>
        </w:rPr>
      </w:pPr>
      <w:r>
        <w:rPr>
          <w:rStyle w:val="C3"/>
          <w:rFonts w:ascii="方正姚体" w:hAnsi="方正姚体"/>
          <w:sz w:val="32"/>
        </w:rPr>
        <w:t>（五）明码标价，亮证照经营，执行政府及其价格主管部门采取的价格干预措施和价格紧急措施</w:t>
      </w:r>
      <w:r>
        <w:rPr>
          <w:rStyle w:val="C3"/>
          <w:sz w:val="32"/>
        </w:rPr>
        <w:t>;</w:t>
      </w:r>
    </w:p>
    <w:p>
      <w:pPr>
        <w:pStyle w:val="P1"/>
        <w:spacing w:lineRule="exact" w:line="600"/>
        <w:ind w:firstLine="648"/>
        <w:rPr>
          <w:rStyle w:val="C3"/>
          <w:sz w:val="32"/>
        </w:rPr>
      </w:pPr>
      <w:r>
        <w:rPr>
          <w:rStyle w:val="C3"/>
          <w:rFonts w:ascii="方正姚体" w:hAnsi="方正姚体"/>
          <w:sz w:val="32"/>
        </w:rPr>
        <w:t>（六）保护员工、学徒的合法权益，按时足额支付员工劳动报酬</w:t>
      </w:r>
      <w:r>
        <w:rPr>
          <w:rStyle w:val="C3"/>
          <w:sz w:val="32"/>
        </w:rPr>
        <w:t>;</w:t>
      </w:r>
    </w:p>
    <w:p>
      <w:pPr>
        <w:pStyle w:val="P1"/>
        <w:spacing w:lineRule="exact" w:line="600"/>
        <w:ind w:firstLine="648"/>
        <w:rPr>
          <w:rStyle w:val="C3"/>
          <w:sz w:val="32"/>
        </w:rPr>
      </w:pPr>
      <w:r>
        <w:rPr>
          <w:rStyle w:val="C3"/>
          <w:rFonts w:ascii="方正姚体" w:hAnsi="方正姚体"/>
          <w:sz w:val="32"/>
        </w:rPr>
        <w:t>（七）接受有关行政主管部门依法实施的监督管理</w:t>
      </w:r>
      <w:r>
        <w:rPr>
          <w:rStyle w:val="C3"/>
          <w:sz w:val="32"/>
        </w:rPr>
        <w:t>;</w:t>
      </w:r>
    </w:p>
    <w:p>
      <w:pPr>
        <w:pStyle w:val="P1"/>
        <w:spacing w:lineRule="exact" w:line="600"/>
        <w:ind w:firstLine="648"/>
        <w:rPr>
          <w:rStyle w:val="C3"/>
          <w:sz w:val="32"/>
        </w:rPr>
      </w:pPr>
      <w:r>
        <w:rPr>
          <w:rStyle w:val="C3"/>
          <w:rFonts w:ascii="方正姚体" w:hAnsi="方正姚体"/>
          <w:sz w:val="32"/>
        </w:rPr>
        <w:t>（八）法律、法规规定的其他义务。</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第十四条</w:t>
      </w:r>
      <w:r>
        <w:rPr>
          <w:rStyle w:val="C3"/>
          <w:rFonts w:ascii="方正姚体" w:hAnsi="方正姚体"/>
          <w:sz w:val="32"/>
        </w:rPr>
        <w:t>　个体工商户应当与其雇请的员工、招收的学徒依法签订书面劳动合同，缴纳社会保险费。不得向员工、学徒收取押金和扣押居民身份证等有效证件，不得以其他非法方式强制保持或者解除劳动关系。</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第十五条</w:t>
      </w:r>
      <w:r>
        <w:rPr>
          <w:rStyle w:val="C3"/>
          <w:rFonts w:ascii="方正姚体" w:hAnsi="方正姚体"/>
          <w:sz w:val="32"/>
        </w:rPr>
        <w:t>　个体工商户不得与员工、学徒签订免除或者减轻其对员工、学徒因安全生产事故伤亡依法应当承担责任的协议。</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第十六条</w:t>
      </w:r>
      <w:r>
        <w:rPr>
          <w:rStyle w:val="C3"/>
          <w:rFonts w:ascii="方正姚体" w:hAnsi="方正姚体"/>
          <w:sz w:val="32"/>
        </w:rPr>
        <w:t>　禁止招用或者变相招用童工。禁止虐待、侮辱、体罚、殴打、拘禁员工、学徒，指使、引诱或者胁迫员工、学徒从事非法活动。</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第十七条</w:t>
      </w:r>
      <w:r>
        <w:rPr>
          <w:rStyle w:val="C3"/>
          <w:rFonts w:ascii="方正姚体" w:hAnsi="方正姚体"/>
          <w:sz w:val="32"/>
        </w:rPr>
        <w:t>　违反本条例第六条规定，违法扣缴个体工商户营业执照的，由其行政主管部门责令归还，依法追究直接责任人的行政责任；造成经济损失的，依法赔偿。</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第十八条</w:t>
      </w:r>
      <w:r>
        <w:rPr>
          <w:rStyle w:val="C3"/>
          <w:rFonts w:ascii="方正姚体" w:hAnsi="方正姚体"/>
          <w:sz w:val="32"/>
        </w:rPr>
        <w:t>　违反本条例第十条规定，向个体工商户摊派的，或者收费和罚款不出具财政部门统一印（监）制票据的，由其所在单位或者上级行政主管部门责令改正，退还已收款物，并依法追究行政责任。</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第十九条</w:t>
      </w:r>
      <w:r>
        <w:rPr>
          <w:rStyle w:val="C3"/>
          <w:rFonts w:ascii="方正姚体" w:hAnsi="方正姚体"/>
          <w:sz w:val="32"/>
        </w:rPr>
        <w:t>　县级以上人民政府有关行政主管部门及其工作人员不履行职责、玩忽职守、滥用职权、徇私舞弊的，依法追究行政责任；给个体工商户造成损失的，依法承担赔偿责任；构成犯罪的，依法追究刑事责任。</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第二十条</w:t>
      </w:r>
      <w:r>
        <w:rPr>
          <w:rStyle w:val="C3"/>
          <w:rFonts w:ascii="方正姚体" w:hAnsi="方正姚体"/>
          <w:sz w:val="32"/>
        </w:rPr>
        <w:t>　本条例自</w:t>
      </w:r>
      <w:r>
        <w:rPr>
          <w:rStyle w:val="C3"/>
          <w:sz w:val="32"/>
        </w:rPr>
        <w:t>2008</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2024-08-28T01:36:04Z</dcterms:modified>
  <cp:revision>211</cp:revision>
  <dc:title>广西壮族自治区食品安全条例</dc:title>
</cp:coreProperties>
</file>