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left="0" w:leftChars="0" w:firstLine="0" w:firstLineChars="0"/>
        <w:rPr>
          <w:rFonts w:hint="eastAsia"/>
        </w:rPr>
      </w:pPr>
    </w:p>
    <w:p>
      <w:pPr>
        <w:pStyle w:val="9"/>
        <w:spacing w:before="0" w:beforeAutospacing="0" w:after="0" w:afterAutospacing="0" w:line="586" w:lineRule="exact"/>
        <w:jc w:val="center"/>
        <w:rPr>
          <w:rStyle w:val="19"/>
          <w:rFonts w:hint="eastAsia" w:ascii="方正小标宋简体" w:eastAsia="方正小标宋简体"/>
          <w:color w:val="000000"/>
          <w:sz w:val="44"/>
          <w:szCs w:val="44"/>
        </w:rPr>
      </w:pPr>
      <w:r>
        <w:rPr>
          <w:rStyle w:val="19"/>
          <w:rFonts w:hint="eastAsia" w:ascii="方正小标宋简体" w:eastAsia="方正小标宋简体"/>
          <w:bCs/>
          <w:color w:val="000000"/>
          <w:spacing w:val="-10"/>
          <w:sz w:val="44"/>
          <w:szCs w:val="44"/>
        </w:rPr>
        <w:t>晋城市</w:t>
      </w:r>
      <w:bookmarkStart w:id="0" w:name="_GoBack"/>
      <w:bookmarkEnd w:id="0"/>
      <w:r>
        <w:rPr>
          <w:rStyle w:val="19"/>
          <w:rFonts w:hint="eastAsia" w:ascii="方正小标宋简体" w:eastAsia="方正小标宋简体"/>
          <w:bCs/>
          <w:color w:val="000000"/>
          <w:spacing w:val="-10"/>
          <w:sz w:val="44"/>
          <w:szCs w:val="44"/>
        </w:rPr>
        <w:t>沁河流域生态修复与保护条例</w:t>
      </w:r>
    </w:p>
    <w:p>
      <w:pPr>
        <w:pStyle w:val="9"/>
        <w:spacing w:before="0" w:beforeAutospacing="0" w:after="0" w:afterAutospacing="0" w:line="586" w:lineRule="exact"/>
        <w:jc w:val="center"/>
        <w:rPr>
          <w:rStyle w:val="19"/>
          <w:rFonts w:hint="eastAsia" w:ascii="仿宋_GB2312" w:hAnsi="楷体" w:eastAsia="仿宋_GB2312"/>
          <w:b/>
          <w:bCs/>
          <w:color w:val="000000"/>
          <w:sz w:val="32"/>
          <w:szCs w:val="32"/>
        </w:rPr>
      </w:pPr>
    </w:p>
    <w:p>
      <w:pPr>
        <w:pStyle w:val="9"/>
        <w:spacing w:before="0" w:beforeAutospacing="0" w:after="0" w:afterAutospacing="0" w:line="640" w:lineRule="exact"/>
        <w:ind w:firstLine="640"/>
        <w:jc w:val="left"/>
        <w:rPr>
          <w:rStyle w:val="19"/>
          <w:rFonts w:hint="eastAsia" w:ascii="楷体_GB2312" w:hAnsi="楷体_GB2312" w:eastAsia="楷体_GB2312" w:cs="楷体_GB2312"/>
          <w:bCs/>
          <w:color w:val="000000"/>
          <w:sz w:val="32"/>
          <w:szCs w:val="32"/>
        </w:rPr>
      </w:pPr>
      <w:r>
        <w:rPr>
          <w:rStyle w:val="19"/>
          <w:rFonts w:hint="eastAsia" w:ascii="楷体_GB2312" w:hAnsi="楷体_GB2312" w:eastAsia="楷体_GB2312" w:cs="楷体_GB2312"/>
          <w:bCs/>
          <w:color w:val="000000"/>
          <w:sz w:val="32"/>
          <w:szCs w:val="32"/>
        </w:rPr>
        <w:t>（2021年4月22日晋城市第七届人民代表大会常务委</w:t>
      </w:r>
    </w:p>
    <w:p>
      <w:pPr>
        <w:pStyle w:val="9"/>
        <w:spacing w:before="0" w:beforeAutospacing="0" w:after="0" w:afterAutospacing="0" w:line="640" w:lineRule="exact"/>
        <w:ind w:firstLine="640"/>
        <w:jc w:val="left"/>
        <w:rPr>
          <w:rFonts w:hint="eastAsia" w:ascii="楷体_GB2312" w:hAnsi="楷体_GB2312" w:eastAsia="楷体_GB2312" w:cs="楷体_GB2312"/>
          <w:sz w:val="32"/>
          <w:szCs w:val="32"/>
          <w:lang w:val="en-US" w:eastAsia="zh-CN"/>
        </w:rPr>
      </w:pPr>
      <w:r>
        <w:rPr>
          <w:rStyle w:val="19"/>
          <w:rFonts w:hint="eastAsia" w:ascii="楷体_GB2312" w:hAnsi="楷体_GB2312" w:eastAsia="楷体_GB2312" w:cs="楷体_GB2312"/>
          <w:bCs/>
          <w:color w:val="000000"/>
          <w:sz w:val="32"/>
          <w:szCs w:val="32"/>
        </w:rPr>
        <w:t>员会第四十二次会议通过</w:t>
      </w:r>
      <w:r>
        <w:rPr>
          <w:rStyle w:val="19"/>
          <w:rFonts w:hint="eastAsia" w:ascii="楷体_GB2312" w:hAnsi="楷体_GB2312" w:eastAsia="楷体_GB2312" w:cs="楷体_GB2312"/>
          <w:bCs/>
          <w:color w:val="000000"/>
          <w:sz w:val="32"/>
          <w:szCs w:val="32"/>
          <w:lang w:val="en-US" w:eastAsia="zh-CN"/>
        </w:rPr>
        <w:t xml:space="preserve">  202</w:t>
      </w:r>
      <w:r>
        <w:rPr>
          <w:rStyle w:val="19"/>
          <w:rFonts w:hint="default" w:ascii="楷体_GB2312" w:hAnsi="楷体_GB2312" w:eastAsia="楷体_GB2312" w:cs="楷体_GB2312"/>
          <w:bCs/>
          <w:color w:val="000000"/>
          <w:sz w:val="32"/>
          <w:szCs w:val="32"/>
          <w:lang w:val="en" w:eastAsia="zh-CN"/>
        </w:rPr>
        <w:t>1</w:t>
      </w:r>
      <w:r>
        <w:rPr>
          <w:rStyle w:val="19"/>
          <w:rFonts w:hint="eastAsia" w:ascii="楷体_GB2312" w:hAnsi="楷体_GB2312" w:eastAsia="楷体_GB2312" w:cs="楷体_GB2312"/>
          <w:bCs/>
          <w:color w:val="000000"/>
          <w:sz w:val="32"/>
          <w:szCs w:val="32"/>
          <w:lang w:val="en" w:eastAsia="zh-CN"/>
        </w:rPr>
        <w:t>年</w:t>
      </w:r>
      <w:r>
        <w:rPr>
          <w:rStyle w:val="19"/>
          <w:rFonts w:hint="eastAsia" w:ascii="楷体_GB2312" w:hAnsi="楷体_GB2312" w:eastAsia="楷体_GB2312" w:cs="楷体_GB2312"/>
          <w:bCs/>
          <w:color w:val="000000"/>
          <w:sz w:val="32"/>
          <w:szCs w:val="32"/>
          <w:lang w:val="en-US" w:eastAsia="zh-CN"/>
        </w:rPr>
        <w:t>5月28日</w:t>
      </w:r>
      <w:r>
        <w:rPr>
          <w:rFonts w:hint="eastAsia" w:ascii="楷体_GB2312" w:hAnsi="楷体_GB2312" w:eastAsia="楷体_GB2312" w:cs="楷体_GB2312"/>
          <w:sz w:val="32"/>
          <w:szCs w:val="32"/>
          <w:lang w:val="en-US" w:eastAsia="zh-CN"/>
        </w:rPr>
        <w:t>山西省第</w:t>
      </w:r>
    </w:p>
    <w:p>
      <w:pPr>
        <w:pStyle w:val="9"/>
        <w:spacing w:before="0" w:beforeAutospacing="0" w:after="0" w:afterAutospacing="0" w:line="640" w:lineRule="exact"/>
        <w:ind w:firstLine="640"/>
        <w:jc w:val="left"/>
        <w:rPr>
          <w:rFonts w:hint="eastAsia" w:ascii="楷体_GB2312" w:hAnsi="楷体_GB2312" w:eastAsia="楷体_GB2312" w:cs="楷体_GB2312"/>
          <w:sz w:val="36"/>
          <w:szCs w:val="36"/>
        </w:rPr>
      </w:pPr>
      <w:r>
        <w:rPr>
          <w:rFonts w:hint="eastAsia" w:ascii="楷体_GB2312" w:hAnsi="楷体_GB2312" w:eastAsia="楷体_GB2312" w:cs="楷体_GB2312"/>
          <w:sz w:val="32"/>
          <w:szCs w:val="32"/>
          <w:lang w:val="en-US" w:eastAsia="zh-CN"/>
        </w:rPr>
        <w:t>十三届人民代表大会常务委员会第二十七次会议批准</w:t>
      </w:r>
      <w:r>
        <w:rPr>
          <w:rFonts w:hint="eastAsia" w:ascii="楷体_GB2312" w:hAnsi="楷体_GB2312" w:eastAsia="楷体_GB2312" w:cs="楷体_GB2312"/>
          <w:sz w:val="36"/>
          <w:szCs w:val="36"/>
        </w:rPr>
        <w:t>）</w:t>
      </w:r>
    </w:p>
    <w:p>
      <w:pPr>
        <w:pStyle w:val="9"/>
        <w:spacing w:before="0" w:beforeAutospacing="0" w:after="0" w:afterAutospacing="0" w:line="640" w:lineRule="exact"/>
        <w:jc w:val="center"/>
        <w:rPr>
          <w:rFonts w:hint="default" w:ascii="楷体_GB2312" w:hAnsi="楷体_GB2312" w:eastAsia="楷体_GB2312" w:cs="楷体_GB2312"/>
          <w:sz w:val="36"/>
          <w:szCs w:val="36"/>
          <w:lang w:val="en-US"/>
        </w:rPr>
      </w:pPr>
    </w:p>
    <w:p>
      <w:pPr>
        <w:pStyle w:val="9"/>
        <w:spacing w:before="0" w:beforeAutospacing="0" w:after="0" w:afterAutospacing="0" w:line="640" w:lineRule="exact"/>
        <w:jc w:val="center"/>
        <w:rPr>
          <w:rFonts w:hint="eastAsia" w:ascii="黑体" w:hAnsi="黑体" w:eastAsia="黑体" w:cs="宋体"/>
          <w:sz w:val="32"/>
          <w:szCs w:val="32"/>
        </w:rPr>
      </w:pPr>
      <w:r>
        <w:rPr>
          <w:rStyle w:val="19"/>
          <w:rFonts w:hint="eastAsia" w:ascii="黑体" w:hAnsi="黑体" w:eastAsia="黑体"/>
          <w:bCs/>
          <w:color w:val="000000"/>
          <w:sz w:val="32"/>
          <w:szCs w:val="32"/>
        </w:rPr>
        <w:t>目    录</w:t>
      </w:r>
    </w:p>
    <w:p>
      <w:pPr>
        <w:pStyle w:val="9"/>
        <w:spacing w:before="0" w:beforeAutospacing="0" w:after="0" w:afterAutospacing="0" w:line="640" w:lineRule="exact"/>
        <w:ind w:firstLine="640" w:firstLineChars="200"/>
        <w:jc w:val="both"/>
        <w:rPr>
          <w:rFonts w:hint="eastAsia" w:ascii="仿宋_GB2312" w:hAnsi="仿宋" w:eastAsia="仿宋_GB2312"/>
          <w:color w:val="000000"/>
          <w:sz w:val="32"/>
          <w:szCs w:val="32"/>
        </w:rPr>
      </w:pPr>
    </w:p>
    <w:p>
      <w:pPr>
        <w:pStyle w:val="9"/>
        <w:spacing w:before="0" w:beforeAutospacing="0" w:after="0" w:afterAutospacing="0" w:line="640" w:lineRule="exact"/>
        <w:ind w:firstLine="640" w:firstLineChars="200"/>
        <w:jc w:val="both"/>
        <w:rPr>
          <w:rFonts w:hint="eastAsia" w:ascii="仿宋_GB2312" w:hAnsi="仿宋" w:eastAsia="仿宋_GB2312"/>
          <w:color w:val="000000"/>
          <w:sz w:val="32"/>
          <w:szCs w:val="32"/>
        </w:rPr>
      </w:pPr>
      <w:r>
        <w:rPr>
          <w:rFonts w:hint="eastAsia" w:ascii="仿宋_GB2312" w:hAnsi="仿宋" w:eastAsia="仿宋_GB2312"/>
          <w:color w:val="000000"/>
          <w:sz w:val="32"/>
          <w:szCs w:val="32"/>
        </w:rPr>
        <w:t>第一章  总  则</w:t>
      </w:r>
    </w:p>
    <w:p>
      <w:pPr>
        <w:pStyle w:val="9"/>
        <w:spacing w:before="0" w:beforeAutospacing="0" w:after="0" w:afterAutospacing="0" w:line="640" w:lineRule="exact"/>
        <w:ind w:firstLine="640" w:firstLineChars="200"/>
        <w:jc w:val="both"/>
        <w:rPr>
          <w:rFonts w:hint="eastAsia" w:ascii="仿宋_GB2312" w:hAnsi="仿宋" w:eastAsia="仿宋_GB2312"/>
          <w:color w:val="FF0000"/>
          <w:sz w:val="32"/>
          <w:szCs w:val="32"/>
        </w:rPr>
      </w:pPr>
      <w:r>
        <w:rPr>
          <w:rFonts w:hint="eastAsia" w:ascii="仿宋_GB2312" w:hAnsi="仿宋" w:eastAsia="仿宋_GB2312"/>
          <w:color w:val="000000"/>
          <w:sz w:val="32"/>
          <w:szCs w:val="32"/>
        </w:rPr>
        <w:t>第二章</w:t>
      </w:r>
      <w:r>
        <w:rPr>
          <w:rFonts w:hint="eastAsia" w:ascii="仿宋_GB2312" w:hAnsi="MS Mincho" w:cs="MS Mincho"/>
          <w:color w:val="000000"/>
          <w:sz w:val="32"/>
          <w:szCs w:val="32"/>
        </w:rPr>
        <w:t xml:space="preserve">  </w:t>
      </w:r>
      <w:r>
        <w:rPr>
          <w:rFonts w:hint="eastAsia" w:ascii="仿宋_GB2312" w:hAnsi="仿宋" w:eastAsia="仿宋_GB2312" w:cs="Times New Roman"/>
          <w:color w:val="000000"/>
          <w:sz w:val="32"/>
          <w:szCs w:val="32"/>
          <w:lang w:eastAsia="zh-CN"/>
        </w:rPr>
        <w:t>流</w:t>
      </w:r>
      <w:r>
        <w:rPr>
          <w:rFonts w:hint="eastAsia" w:ascii="仿宋_GB2312" w:hAnsi="仿宋" w:eastAsia="仿宋_GB2312" w:cs="Times New Roman"/>
          <w:color w:val="000000"/>
          <w:sz w:val="32"/>
          <w:szCs w:val="32"/>
        </w:rPr>
        <w:t>域</w:t>
      </w:r>
      <w:r>
        <w:rPr>
          <w:rFonts w:hint="eastAsia" w:ascii="仿宋_GB2312" w:hAnsi="仿宋" w:eastAsia="仿宋_GB2312"/>
          <w:color w:val="000000"/>
          <w:sz w:val="32"/>
          <w:szCs w:val="32"/>
        </w:rPr>
        <w:t>协同与规划</w:t>
      </w:r>
    </w:p>
    <w:p>
      <w:pPr>
        <w:pStyle w:val="9"/>
        <w:spacing w:before="0" w:beforeAutospacing="0" w:after="0" w:afterAutospacing="0" w:line="640" w:lineRule="exact"/>
        <w:ind w:firstLine="640" w:firstLineChars="200"/>
        <w:jc w:val="both"/>
        <w:rPr>
          <w:rFonts w:hint="eastAsia" w:ascii="仿宋_GB2312" w:hAnsi="仿宋" w:eastAsia="仿宋_GB2312"/>
          <w:color w:val="000000"/>
          <w:sz w:val="32"/>
          <w:szCs w:val="32"/>
        </w:rPr>
      </w:pPr>
      <w:r>
        <w:rPr>
          <w:rFonts w:hint="eastAsia" w:ascii="仿宋_GB2312" w:hAnsi="仿宋" w:eastAsia="仿宋_GB2312"/>
          <w:color w:val="000000"/>
          <w:sz w:val="32"/>
          <w:szCs w:val="32"/>
        </w:rPr>
        <w:t xml:space="preserve">第三章  水环境保护与治理 </w:t>
      </w:r>
    </w:p>
    <w:p>
      <w:pPr>
        <w:pStyle w:val="9"/>
        <w:spacing w:before="0" w:beforeAutospacing="0" w:after="0" w:afterAutospacing="0" w:line="640" w:lineRule="exact"/>
        <w:ind w:firstLine="640" w:firstLineChars="200"/>
        <w:jc w:val="both"/>
        <w:rPr>
          <w:rFonts w:ascii="仿宋_GB2312" w:hAnsi="仿宋" w:eastAsia="仿宋_GB2312"/>
          <w:color w:val="000000"/>
          <w:sz w:val="32"/>
          <w:szCs w:val="32"/>
        </w:rPr>
      </w:pPr>
      <w:r>
        <w:rPr>
          <w:rFonts w:hint="eastAsia" w:ascii="仿宋_GB2312" w:hAnsi="仿宋" w:eastAsia="仿宋_GB2312"/>
          <w:color w:val="000000"/>
          <w:sz w:val="32"/>
          <w:szCs w:val="32"/>
        </w:rPr>
        <w:t>第四章  生态涵养与修复</w:t>
      </w:r>
    </w:p>
    <w:p>
      <w:pPr>
        <w:pStyle w:val="9"/>
        <w:spacing w:before="0" w:beforeAutospacing="0" w:after="0" w:afterAutospacing="0" w:line="640" w:lineRule="exact"/>
        <w:ind w:firstLine="640" w:firstLineChars="200"/>
        <w:jc w:val="both"/>
        <w:rPr>
          <w:rFonts w:hint="eastAsia" w:ascii="仿宋_GB2312" w:hAnsi="仿宋" w:eastAsia="仿宋_GB2312"/>
          <w:color w:val="000000"/>
          <w:sz w:val="32"/>
          <w:szCs w:val="32"/>
        </w:rPr>
      </w:pPr>
      <w:r>
        <w:rPr>
          <w:rFonts w:hint="eastAsia" w:ascii="仿宋_GB2312" w:hAnsi="仿宋" w:eastAsia="仿宋_GB2312"/>
          <w:color w:val="000000"/>
          <w:sz w:val="32"/>
          <w:szCs w:val="32"/>
        </w:rPr>
        <w:t>第五章  监督管理</w:t>
      </w:r>
    </w:p>
    <w:p>
      <w:pPr>
        <w:pStyle w:val="9"/>
        <w:spacing w:before="0" w:beforeAutospacing="0" w:after="0" w:afterAutospacing="0" w:line="640" w:lineRule="exact"/>
        <w:ind w:firstLine="640" w:firstLineChars="200"/>
        <w:jc w:val="both"/>
        <w:rPr>
          <w:rFonts w:hint="eastAsia" w:ascii="仿宋_GB2312" w:hAnsi="仿宋" w:eastAsia="仿宋_GB2312"/>
          <w:color w:val="000000"/>
          <w:sz w:val="32"/>
          <w:szCs w:val="32"/>
        </w:rPr>
      </w:pPr>
      <w:r>
        <w:rPr>
          <w:rFonts w:hint="eastAsia" w:ascii="仿宋_GB2312" w:hAnsi="仿宋" w:eastAsia="仿宋_GB2312"/>
          <w:color w:val="000000"/>
          <w:sz w:val="32"/>
          <w:szCs w:val="32"/>
        </w:rPr>
        <w:t>第六章  法律责任</w:t>
      </w:r>
    </w:p>
    <w:p>
      <w:pPr>
        <w:pStyle w:val="9"/>
        <w:spacing w:before="0" w:beforeAutospacing="0" w:after="0" w:afterAutospacing="0" w:line="640" w:lineRule="exact"/>
        <w:ind w:firstLine="640" w:firstLineChars="200"/>
        <w:jc w:val="both"/>
        <w:rPr>
          <w:rFonts w:hint="eastAsia" w:ascii="仿宋_GB2312" w:hAnsi="仿宋" w:eastAsia="仿宋_GB2312"/>
          <w:color w:val="000000"/>
          <w:sz w:val="32"/>
          <w:szCs w:val="32"/>
        </w:rPr>
      </w:pPr>
      <w:r>
        <w:rPr>
          <w:rFonts w:hint="eastAsia" w:ascii="仿宋_GB2312" w:hAnsi="仿宋" w:eastAsia="仿宋_GB2312"/>
          <w:color w:val="000000"/>
          <w:sz w:val="32"/>
          <w:szCs w:val="32"/>
        </w:rPr>
        <w:t>第七章  附  则</w:t>
      </w:r>
    </w:p>
    <w:p>
      <w:pPr>
        <w:pStyle w:val="9"/>
        <w:spacing w:before="0" w:beforeAutospacing="0" w:after="0" w:afterAutospacing="0" w:line="586" w:lineRule="exact"/>
        <w:ind w:firstLine="640" w:firstLineChars="200"/>
        <w:jc w:val="both"/>
        <w:rPr>
          <w:rFonts w:hint="eastAsia" w:ascii="仿宋_GB2312" w:hAnsi="宋体" w:eastAsia="仿宋_GB2312"/>
          <w:color w:val="000000"/>
          <w:sz w:val="32"/>
          <w:szCs w:val="32"/>
        </w:rPr>
      </w:pPr>
      <w:r>
        <w:rPr>
          <w:rFonts w:hint="eastAsia" w:ascii="仿宋_GB2312" w:eastAsia="仿宋_GB2312"/>
          <w:color w:val="000000"/>
          <w:sz w:val="32"/>
          <w:szCs w:val="32"/>
        </w:rPr>
        <w:t xml:space="preserve"> </w:t>
      </w:r>
    </w:p>
    <w:p>
      <w:pPr>
        <w:pStyle w:val="9"/>
        <w:spacing w:before="0" w:beforeAutospacing="0" w:after="0" w:afterAutospacing="0" w:line="586" w:lineRule="exact"/>
        <w:ind w:firstLine="640" w:firstLineChars="200"/>
        <w:jc w:val="both"/>
        <w:rPr>
          <w:rStyle w:val="19"/>
          <w:rFonts w:hint="eastAsia" w:ascii="仿宋_GB2312" w:eastAsia="仿宋_GB2312"/>
          <w:color w:val="000000"/>
          <w:sz w:val="32"/>
          <w:szCs w:val="32"/>
        </w:rPr>
      </w:pPr>
    </w:p>
    <w:p>
      <w:pPr>
        <w:pStyle w:val="9"/>
        <w:spacing w:before="0" w:beforeAutospacing="0" w:after="0" w:afterAutospacing="0" w:line="586" w:lineRule="exact"/>
        <w:jc w:val="center"/>
        <w:rPr>
          <w:rFonts w:hint="eastAsia" w:ascii="黑体" w:hAnsi="黑体" w:eastAsia="黑体" w:cs="宋体"/>
          <w:sz w:val="32"/>
          <w:szCs w:val="32"/>
        </w:rPr>
      </w:pPr>
      <w:r>
        <w:rPr>
          <w:rStyle w:val="19"/>
          <w:rFonts w:ascii="仿宋_GB2312" w:hAnsi="宋体" w:eastAsia="仿宋_GB2312"/>
          <w:color w:val="000000"/>
          <w:sz w:val="32"/>
          <w:szCs w:val="32"/>
        </w:rPr>
        <w:br w:type="page"/>
      </w:r>
      <w:r>
        <w:rPr>
          <w:rStyle w:val="19"/>
          <w:rFonts w:hint="eastAsia" w:ascii="黑体" w:hAnsi="黑体" w:eastAsia="黑体"/>
          <w:color w:val="000000"/>
          <w:sz w:val="32"/>
          <w:szCs w:val="32"/>
        </w:rPr>
        <w:t>第一章  总  则</w:t>
      </w:r>
    </w:p>
    <w:p>
      <w:pPr>
        <w:pStyle w:val="9"/>
        <w:spacing w:before="0" w:beforeAutospacing="0" w:after="0" w:afterAutospacing="0" w:line="586" w:lineRule="exact"/>
        <w:ind w:firstLine="640" w:firstLineChars="200"/>
        <w:jc w:val="both"/>
        <w:rPr>
          <w:rStyle w:val="19"/>
          <w:rFonts w:hint="eastAsia" w:ascii="仿宋_GB2312" w:hAnsi="宋体" w:eastAsia="仿宋_GB2312"/>
          <w:color w:val="000000"/>
          <w:sz w:val="32"/>
          <w:szCs w:val="32"/>
        </w:rPr>
      </w:pP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第一条 </w:t>
      </w:r>
      <w:r>
        <w:rPr>
          <w:rFonts w:hint="eastAsia" w:ascii="仿宋_GB2312" w:eastAsia="仿宋_GB2312"/>
          <w:color w:val="000000"/>
          <w:sz w:val="32"/>
          <w:szCs w:val="32"/>
        </w:rPr>
        <w:t>为了保护和改善沁河流域生态环境，规范流域保护、治理、开发、利用等活动，保障流域用水安全和生态健康，促进流域高质量发展，根据相关法律、法规，结合本市实际，制定本条例。</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第二条  </w:t>
      </w:r>
      <w:r>
        <w:rPr>
          <w:rFonts w:hint="eastAsia" w:ascii="仿宋_GB2312" w:eastAsia="仿宋_GB2312"/>
          <w:color w:val="000000"/>
          <w:sz w:val="32"/>
          <w:szCs w:val="32"/>
        </w:rPr>
        <w:t>本市行政区域内沁河流域的</w:t>
      </w:r>
      <w:r>
        <w:rPr>
          <w:rFonts w:hint="eastAsia" w:ascii="仿宋_GB2312" w:eastAsia="仿宋_GB2312"/>
          <w:color w:val="000000"/>
          <w:sz w:val="32"/>
          <w:szCs w:val="32"/>
          <w:lang w:eastAsia="zh-CN"/>
        </w:rPr>
        <w:t>流</w:t>
      </w:r>
      <w:r>
        <w:rPr>
          <w:rFonts w:hint="eastAsia" w:ascii="仿宋_GB2312" w:eastAsia="仿宋_GB2312"/>
          <w:color w:val="000000"/>
          <w:sz w:val="32"/>
          <w:szCs w:val="32"/>
        </w:rPr>
        <w:t>域协同与规划、水环境保护与治理、生态涵养与修复以及监督管理等活动，适用本条例。</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本条例所称沁河流域，是指本市行政区域内沁河干流、丹河等支流汇水面积内的水域和陆域。</w:t>
      </w:r>
    </w:p>
    <w:p>
      <w:pPr>
        <w:pStyle w:val="9"/>
        <w:spacing w:before="0" w:beforeAutospacing="0" w:after="0" w:afterAutospacing="0" w:line="586" w:lineRule="exact"/>
        <w:ind w:firstLine="659" w:firstLineChars="200"/>
        <w:jc w:val="both"/>
        <w:rPr>
          <w:rFonts w:hint="eastAsia" w:ascii="仿宋_GB2312" w:eastAsia="仿宋_GB2312"/>
          <w:color w:val="000000"/>
          <w:spacing w:val="4"/>
          <w:sz w:val="32"/>
          <w:szCs w:val="32"/>
        </w:rPr>
      </w:pPr>
      <w:r>
        <w:rPr>
          <w:rStyle w:val="19"/>
          <w:rFonts w:hint="eastAsia" w:ascii="楷体_GB2312" w:hAnsi="宋体" w:eastAsia="楷体_GB2312"/>
          <w:b/>
          <w:color w:val="000000"/>
          <w:spacing w:val="4"/>
          <w:sz w:val="32"/>
          <w:szCs w:val="32"/>
        </w:rPr>
        <w:t xml:space="preserve">第三条  </w:t>
      </w:r>
      <w:r>
        <w:rPr>
          <w:rFonts w:hint="eastAsia" w:ascii="仿宋_GB2312" w:eastAsia="仿宋_GB2312"/>
          <w:color w:val="000000"/>
          <w:spacing w:val="4"/>
          <w:sz w:val="32"/>
          <w:szCs w:val="32"/>
        </w:rPr>
        <w:t>沁河流域生态修复与保护应当坚持保护优先、量水而行、流域统筹、综合治理、损害担责的原则，促进流域生态修复保护与经济社会发展相协调。</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第四条  </w:t>
      </w:r>
      <w:r>
        <w:rPr>
          <w:rFonts w:hint="eastAsia" w:ascii="仿宋_GB2312" w:eastAsia="仿宋_GB2312"/>
          <w:color w:val="000000"/>
          <w:sz w:val="32"/>
          <w:szCs w:val="32"/>
        </w:rPr>
        <w:t>市、县（市、区）人民政府负责流域生态修复与保护的组织、管理、协调和监督工作，应当将流域生态修复与保护工作纳入国民经济和社会发展规划，制定并组织实施沁河流域生态修复与保护目标和年度计划。</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流域内乡（镇）人民政府、街道办事处负责本辖区内流域生态修复与保护的相关工作。</w:t>
      </w:r>
    </w:p>
    <w:p>
      <w:pPr>
        <w:pStyle w:val="9"/>
        <w:spacing w:before="0" w:beforeAutospacing="0" w:after="0" w:afterAutospacing="0" w:line="586" w:lineRule="exact"/>
        <w:ind w:firstLine="640" w:firstLineChars="200"/>
        <w:jc w:val="both"/>
        <w:rPr>
          <w:rFonts w:ascii="仿宋_GB2312" w:eastAsia="仿宋_GB2312"/>
          <w:color w:val="000000"/>
          <w:sz w:val="32"/>
          <w:szCs w:val="32"/>
        </w:rPr>
      </w:pPr>
      <w:r>
        <w:rPr>
          <w:rFonts w:hint="eastAsia" w:ascii="仿宋_GB2312" w:eastAsia="仿宋_GB2312"/>
          <w:color w:val="000000"/>
          <w:sz w:val="32"/>
          <w:szCs w:val="32"/>
        </w:rPr>
        <w:t>鼓励流域内村（居）民委员会将流域生态修复与保护纳入村规民约（居民公约）。</w:t>
      </w:r>
    </w:p>
    <w:p>
      <w:pPr>
        <w:pStyle w:val="9"/>
        <w:spacing w:before="0" w:beforeAutospacing="0" w:after="0" w:afterAutospacing="0" w:line="586" w:lineRule="exact"/>
        <w:ind w:firstLine="651" w:firstLineChars="200"/>
        <w:jc w:val="both"/>
        <w:rPr>
          <w:rFonts w:hint="eastAsia" w:ascii="仿宋_GB2312" w:eastAsia="仿宋_GB2312"/>
          <w:color w:val="000000"/>
          <w:spacing w:val="2"/>
          <w:sz w:val="32"/>
          <w:szCs w:val="32"/>
        </w:rPr>
      </w:pPr>
      <w:r>
        <w:rPr>
          <w:rStyle w:val="19"/>
          <w:rFonts w:hint="eastAsia" w:ascii="楷体_GB2312" w:hAnsi="宋体" w:eastAsia="楷体_GB2312"/>
          <w:b/>
          <w:color w:val="000000"/>
          <w:spacing w:val="2"/>
          <w:sz w:val="32"/>
          <w:szCs w:val="32"/>
        </w:rPr>
        <w:t xml:space="preserve">第五条  </w:t>
      </w:r>
      <w:r>
        <w:rPr>
          <w:rFonts w:hint="eastAsia" w:ascii="仿宋_GB2312" w:eastAsia="仿宋_GB2312"/>
          <w:color w:val="000000"/>
          <w:sz w:val="32"/>
          <w:szCs w:val="32"/>
        </w:rPr>
        <w:t>市、县（市、区）</w:t>
      </w:r>
      <w:r>
        <w:rPr>
          <w:rFonts w:hint="eastAsia" w:ascii="仿宋_GB2312" w:eastAsia="仿宋_GB2312"/>
          <w:color w:val="000000"/>
          <w:spacing w:val="2"/>
          <w:sz w:val="32"/>
          <w:szCs w:val="32"/>
        </w:rPr>
        <w:t>生态环境主管部门负责辖区内水污染防治的统一监督管理；</w:t>
      </w:r>
      <w:r>
        <w:rPr>
          <w:rFonts w:hint="eastAsia" w:ascii="仿宋_GB2312" w:eastAsia="仿宋_GB2312"/>
          <w:color w:val="000000"/>
          <w:sz w:val="32"/>
          <w:szCs w:val="32"/>
        </w:rPr>
        <w:t>市、县（市、区）</w:t>
      </w:r>
      <w:r>
        <w:rPr>
          <w:rFonts w:hint="eastAsia" w:ascii="仿宋_GB2312" w:eastAsia="仿宋_GB2312"/>
          <w:color w:val="000000"/>
          <w:spacing w:val="2"/>
          <w:sz w:val="32"/>
          <w:szCs w:val="32"/>
        </w:rPr>
        <w:t>水行政主管部门负责辖区内水资源管理和河湖生态修复与保护的统一监督管理；</w:t>
      </w:r>
      <w:r>
        <w:rPr>
          <w:rFonts w:hint="eastAsia" w:ascii="仿宋_GB2312" w:eastAsia="仿宋_GB2312"/>
          <w:color w:val="000000"/>
          <w:sz w:val="32"/>
          <w:szCs w:val="32"/>
        </w:rPr>
        <w:t>市、县（市、区）</w:t>
      </w:r>
      <w:r>
        <w:rPr>
          <w:rFonts w:hint="eastAsia" w:ascii="仿宋_GB2312" w:eastAsia="仿宋_GB2312"/>
          <w:color w:val="000000"/>
          <w:spacing w:val="2"/>
          <w:sz w:val="32"/>
          <w:szCs w:val="32"/>
        </w:rPr>
        <w:t>自然资源主管部门负责组织开展辖区内生态修复与保护工作。</w:t>
      </w:r>
    </w:p>
    <w:p>
      <w:pPr>
        <w:pStyle w:val="9"/>
        <w:spacing w:before="0" w:beforeAutospacing="0" w:after="0" w:afterAutospacing="0" w:line="586" w:lineRule="exact"/>
        <w:ind w:firstLine="640" w:firstLineChars="200"/>
        <w:jc w:val="both"/>
        <w:rPr>
          <w:rFonts w:hint="eastAsia" w:ascii="仿宋_GB2312" w:eastAsia="仿宋_GB2312"/>
          <w:color w:val="000000"/>
          <w:spacing w:val="2"/>
          <w:sz w:val="32"/>
          <w:szCs w:val="32"/>
        </w:rPr>
      </w:pPr>
      <w:r>
        <w:rPr>
          <w:rFonts w:hint="eastAsia" w:ascii="仿宋_GB2312" w:eastAsia="仿宋_GB2312"/>
          <w:color w:val="000000"/>
          <w:sz w:val="32"/>
          <w:szCs w:val="32"/>
        </w:rPr>
        <w:t>市、县（市、区）</w:t>
      </w:r>
      <w:r>
        <w:rPr>
          <w:rFonts w:hint="eastAsia" w:ascii="仿宋_GB2312" w:eastAsia="仿宋_GB2312"/>
          <w:color w:val="000000"/>
          <w:spacing w:val="2"/>
          <w:sz w:val="32"/>
          <w:szCs w:val="32"/>
        </w:rPr>
        <w:t>人民政府发展和改革、工业和信息化、公安、财政、住房和城乡建设、城市管理、交通运输等有关主管部门，</w:t>
      </w:r>
      <w:r>
        <w:rPr>
          <w:rFonts w:hint="eastAsia" w:ascii="仿宋_GB2312" w:eastAsia="仿宋_GB2312"/>
          <w:color w:val="000000"/>
          <w:sz w:val="32"/>
          <w:szCs w:val="32"/>
        </w:rPr>
        <w:t>按照各自职责，</w:t>
      </w:r>
      <w:r>
        <w:rPr>
          <w:rFonts w:hint="eastAsia" w:ascii="仿宋_GB2312" w:eastAsia="仿宋_GB2312"/>
          <w:color w:val="000000"/>
          <w:spacing w:val="2"/>
          <w:sz w:val="32"/>
          <w:szCs w:val="32"/>
        </w:rPr>
        <w:t>负责本行政区域内流域生态修复与保护的相关工作。</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第六条  </w:t>
      </w:r>
      <w:r>
        <w:rPr>
          <w:rFonts w:hint="eastAsia" w:ascii="仿宋_GB2312" w:eastAsia="仿宋_GB2312"/>
          <w:color w:val="000000"/>
          <w:sz w:val="32"/>
          <w:szCs w:val="32"/>
        </w:rPr>
        <w:t>任何单位和个人都有保护流域生态环境的义务，有权对破坏流域生态环境的行为予以劝阻、制止或者举报。</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对在沁河流域生态修复与保护工作中作出突出贡献的单位和个人，按照国家</w:t>
      </w:r>
      <w:r>
        <w:rPr>
          <w:rFonts w:hint="eastAsia" w:ascii="仿宋_GB2312" w:eastAsia="仿宋_GB2312"/>
          <w:color w:val="000000"/>
          <w:sz w:val="32"/>
          <w:szCs w:val="32"/>
          <w:lang w:eastAsia="zh-CN"/>
        </w:rPr>
        <w:t>和省</w:t>
      </w:r>
      <w:r>
        <w:rPr>
          <w:rFonts w:hint="eastAsia" w:ascii="仿宋_GB2312" w:eastAsia="仿宋_GB2312"/>
          <w:color w:val="000000"/>
          <w:sz w:val="32"/>
          <w:szCs w:val="32"/>
        </w:rPr>
        <w:t>有关规定给予表彰和奖励。</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第七条  </w:t>
      </w:r>
      <w:r>
        <w:rPr>
          <w:rFonts w:hint="eastAsia" w:ascii="仿宋_GB2312" w:eastAsia="仿宋_GB2312"/>
          <w:color w:val="000000"/>
          <w:sz w:val="32"/>
          <w:szCs w:val="32"/>
        </w:rPr>
        <w:t>沁河流域实行河（湖）长制。</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市、县（市、区）河（湖）长负责协调和监督相关主管部门实施责任水域治理和保护。</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乡级河（湖）长负责协调和监督责任水域治理和保护具体任务的落实。</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第八条  </w:t>
      </w:r>
      <w:r>
        <w:rPr>
          <w:rFonts w:hint="eastAsia" w:ascii="仿宋_GB2312" w:eastAsia="仿宋_GB2312"/>
          <w:color w:val="000000"/>
          <w:sz w:val="32"/>
          <w:szCs w:val="32"/>
        </w:rPr>
        <w:t>市、县（市、区）人民政府应当将流域生态修复与保护的资金列入同级政府财政预算。</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市、县（市、区）人民政府应当建立流域生态修复与保护多元化投融资机制，引导社会资本参与流域生态修复与保护工作。</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第九条  </w:t>
      </w:r>
      <w:r>
        <w:rPr>
          <w:rFonts w:hint="eastAsia" w:ascii="仿宋_GB2312" w:eastAsia="仿宋_GB2312"/>
          <w:color w:val="000000"/>
          <w:sz w:val="32"/>
          <w:szCs w:val="32"/>
        </w:rPr>
        <w:t>各级人民政府应当加强流域生态修复与保护的宣传教育，普及相关科学知识和法律法规。</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鼓励基层群众性自治组织、社会组织、环保志愿者开展多种形式的流域生态修复与保护宣传活动，参与流域生态修复与保护的监督。</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新闻媒体应当开展流域生态修复与保护的公益宣传，对违法行为进行舆论监督。</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p>
    <w:p>
      <w:pPr>
        <w:pStyle w:val="9"/>
        <w:spacing w:before="0" w:beforeAutospacing="0" w:after="0" w:afterAutospacing="0" w:line="586" w:lineRule="exact"/>
        <w:jc w:val="center"/>
        <w:rPr>
          <w:rStyle w:val="19"/>
          <w:rFonts w:hint="eastAsia" w:ascii="黑体" w:hAnsi="黑体" w:eastAsia="黑体"/>
          <w:color w:val="000000"/>
          <w:sz w:val="32"/>
          <w:szCs w:val="32"/>
        </w:rPr>
      </w:pPr>
      <w:r>
        <w:rPr>
          <w:rStyle w:val="19"/>
          <w:rFonts w:hint="eastAsia" w:ascii="黑体" w:hAnsi="黑体" w:eastAsia="黑体"/>
          <w:color w:val="000000"/>
          <w:sz w:val="32"/>
          <w:szCs w:val="32"/>
        </w:rPr>
        <w:t xml:space="preserve">第二章 </w:t>
      </w:r>
      <w:r>
        <w:rPr>
          <w:rStyle w:val="19"/>
          <w:rFonts w:hint="eastAsia" w:ascii="黑体" w:hAnsi="黑体" w:eastAsia="黑体"/>
          <w:color w:val="FF0000"/>
          <w:sz w:val="32"/>
          <w:szCs w:val="32"/>
        </w:rPr>
        <w:t xml:space="preserve"> </w:t>
      </w:r>
      <w:r>
        <w:rPr>
          <w:rStyle w:val="19"/>
          <w:rFonts w:hint="eastAsia" w:ascii="黑体" w:hAnsi="黑体" w:eastAsia="黑体" w:cs="Times New Roman"/>
          <w:color w:val="000000"/>
          <w:sz w:val="32"/>
          <w:szCs w:val="32"/>
          <w:lang w:eastAsia="zh-CN"/>
        </w:rPr>
        <w:t>流</w:t>
      </w:r>
      <w:r>
        <w:rPr>
          <w:rStyle w:val="19"/>
          <w:rFonts w:hint="eastAsia" w:ascii="黑体" w:hAnsi="黑体" w:eastAsia="黑体"/>
          <w:color w:val="000000"/>
          <w:sz w:val="32"/>
          <w:szCs w:val="32"/>
        </w:rPr>
        <w:t>域协同与规划</w:t>
      </w:r>
    </w:p>
    <w:p>
      <w:pPr>
        <w:pStyle w:val="9"/>
        <w:spacing w:before="0" w:beforeAutospacing="0" w:after="0" w:afterAutospacing="0" w:line="586" w:lineRule="exact"/>
        <w:jc w:val="both"/>
        <w:rPr>
          <w:rStyle w:val="19"/>
          <w:rFonts w:hint="eastAsia" w:ascii="黑体" w:hAnsi="黑体" w:eastAsia="黑体"/>
          <w:color w:val="000000"/>
          <w:sz w:val="32"/>
          <w:szCs w:val="32"/>
        </w:rPr>
      </w:pP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第十条  </w:t>
      </w:r>
      <w:r>
        <w:rPr>
          <w:rFonts w:hint="eastAsia" w:ascii="仿宋_GB2312" w:eastAsia="仿宋_GB2312"/>
          <w:color w:val="000000"/>
          <w:sz w:val="32"/>
          <w:szCs w:val="32"/>
        </w:rPr>
        <w:t>市人民政府应当在省人民政府统一领导下，与上游同级人民政府协商，建立上、下游流域生态修复与保护协同共治机制，通过建立联席会议、签订协议等方式，推动流域生态环境的系统保护和综合治理，协调解决流域生态修复与保护中的重大问题。</w:t>
      </w:r>
    </w:p>
    <w:p>
      <w:pPr>
        <w:ind w:firstLine="602" w:firstLineChars="200"/>
        <w:rPr>
          <w:rFonts w:hint="eastAsia" w:ascii="仿宋_GB2312" w:eastAsia="仿宋_GB2312"/>
          <w:color w:val="000000"/>
          <w:sz w:val="32"/>
          <w:szCs w:val="32"/>
        </w:rPr>
      </w:pPr>
      <w:r>
        <w:rPr>
          <w:rStyle w:val="19"/>
          <w:rFonts w:ascii="楷体_GB2312" w:hAnsi="宋体" w:eastAsia="楷体_GB2312"/>
          <w:b/>
          <w:color w:val="000000"/>
          <w:kern w:val="0"/>
        </w:rPr>
        <w:t>第十</w:t>
      </w:r>
      <w:r>
        <w:rPr>
          <w:rStyle w:val="19"/>
          <w:rFonts w:hint="eastAsia" w:ascii="楷体_GB2312" w:hAnsi="宋体" w:eastAsia="楷体_GB2312"/>
          <w:b/>
          <w:color w:val="000000"/>
          <w:kern w:val="0"/>
        </w:rPr>
        <w:t>一</w:t>
      </w:r>
      <w:r>
        <w:rPr>
          <w:rStyle w:val="19"/>
          <w:rFonts w:ascii="楷体_GB2312" w:hAnsi="宋体" w:eastAsia="楷体_GB2312"/>
          <w:b/>
          <w:color w:val="000000"/>
          <w:kern w:val="0"/>
        </w:rPr>
        <w:t>条</w:t>
      </w:r>
      <w:r>
        <w:rPr>
          <w:rStyle w:val="19"/>
          <w:rFonts w:hint="eastAsia" w:ascii="楷体_GB2312" w:hAnsi="宋体" w:eastAsia="楷体_GB2312"/>
          <w:b/>
          <w:color w:val="000000"/>
          <w:kern w:val="0"/>
        </w:rPr>
        <w:t xml:space="preserve">  </w:t>
      </w:r>
      <w:r>
        <w:rPr>
          <w:rFonts w:hint="eastAsia" w:ascii="仿宋_GB2312" w:eastAsia="仿宋_GB2312"/>
          <w:color w:val="000000"/>
          <w:sz w:val="32"/>
          <w:szCs w:val="32"/>
        </w:rPr>
        <w:t>市人民政府根据需要与上游同级人民政府在政府规章制定、规划编制、监督执法等方面建立协作机制。</w:t>
      </w:r>
    </w:p>
    <w:p>
      <w:pPr>
        <w:ind w:firstLine="602" w:firstLineChars="200"/>
        <w:rPr>
          <w:rFonts w:hint="eastAsia" w:ascii="仿宋_GB2312" w:eastAsia="仿宋_GB2312"/>
          <w:color w:val="000000"/>
          <w:sz w:val="32"/>
          <w:szCs w:val="32"/>
        </w:rPr>
      </w:pPr>
      <w:r>
        <w:rPr>
          <w:rStyle w:val="19"/>
          <w:rFonts w:hint="eastAsia" w:ascii="楷体_GB2312" w:hAnsi="宋体" w:eastAsia="楷体_GB2312"/>
          <w:b/>
          <w:color w:val="000000"/>
          <w:kern w:val="0"/>
        </w:rPr>
        <w:t xml:space="preserve">第十二条  </w:t>
      </w:r>
      <w:r>
        <w:rPr>
          <w:rFonts w:hint="eastAsia" w:ascii="仿宋_GB2312" w:eastAsia="仿宋_GB2312"/>
          <w:color w:val="000000"/>
          <w:sz w:val="32"/>
          <w:szCs w:val="32"/>
        </w:rPr>
        <w:t>市人民政府应当与上游同级人民政府建立流域信息共享机制，实现跨界河流水质和水量监测结果、自然资源、生态环境等方面的信息共享。</w:t>
      </w:r>
    </w:p>
    <w:p>
      <w:pPr>
        <w:ind w:firstLine="602" w:firstLineChars="200"/>
        <w:rPr>
          <w:rFonts w:hint="eastAsia" w:ascii="仿宋_GB2312" w:eastAsia="仿宋_GB2312"/>
          <w:color w:val="000000"/>
          <w:sz w:val="32"/>
          <w:szCs w:val="32"/>
        </w:rPr>
      </w:pPr>
      <w:r>
        <w:rPr>
          <w:rStyle w:val="19"/>
          <w:rFonts w:hint="eastAsia" w:ascii="楷体_GB2312" w:hAnsi="宋体" w:eastAsia="楷体_GB2312"/>
          <w:b/>
          <w:color w:val="000000"/>
          <w:kern w:val="0"/>
        </w:rPr>
        <w:t xml:space="preserve">第十三条  </w:t>
      </w:r>
      <w:r>
        <w:rPr>
          <w:rFonts w:hint="eastAsia" w:ascii="仿宋_GB2312" w:eastAsia="仿宋_GB2312"/>
          <w:color w:val="000000"/>
          <w:sz w:val="32"/>
          <w:szCs w:val="32"/>
        </w:rPr>
        <w:t>市人民政府应当与上游同级人民政府协商建立健全生态环境联合预防预警机制，完善相关生态环境风险预警和报告制度。对发现的重大生态环境隐患和问题，除按照规定程序报告外，应当及时通报上游同级人民政府。</w:t>
      </w:r>
    </w:p>
    <w:p>
      <w:pPr>
        <w:ind w:firstLine="602" w:firstLineChars="200"/>
        <w:rPr>
          <w:rFonts w:hint="eastAsia" w:ascii="仿宋" w:hAnsi="仿宋" w:eastAsia="仿宋" w:cs="仿宋"/>
          <w:bCs/>
          <w:color w:val="000000"/>
          <w:sz w:val="32"/>
          <w:szCs w:val="32"/>
        </w:rPr>
      </w:pPr>
      <w:r>
        <w:rPr>
          <w:rStyle w:val="19"/>
          <w:rFonts w:hint="eastAsia" w:ascii="楷体_GB2312" w:hAnsi="宋体" w:eastAsia="楷体_GB2312"/>
          <w:b/>
          <w:color w:val="000000"/>
          <w:kern w:val="0"/>
        </w:rPr>
        <w:t xml:space="preserve">第十四条  </w:t>
      </w:r>
      <w:r>
        <w:rPr>
          <w:rFonts w:hint="eastAsia" w:ascii="仿宋_GB2312" w:eastAsia="仿宋_GB2312"/>
          <w:color w:val="000000"/>
          <w:sz w:val="32"/>
          <w:szCs w:val="32"/>
        </w:rPr>
        <w:t>市人民政府应当与上游同级人民政府协商建立突发生态环境事件协同处置机制，强化</w:t>
      </w:r>
      <w:r>
        <w:rPr>
          <w:rFonts w:hint="eastAsia" w:ascii="仿宋" w:hAnsi="仿宋" w:eastAsia="仿宋" w:cs="仿宋"/>
          <w:bCs/>
          <w:color w:val="000000"/>
          <w:sz w:val="32"/>
          <w:szCs w:val="32"/>
        </w:rPr>
        <w:t>突发事件应急准备、应急处置和事后恢复等方面的协同，实现生态环境风险联防联控。</w:t>
      </w:r>
    </w:p>
    <w:p>
      <w:pPr>
        <w:pStyle w:val="9"/>
        <w:spacing w:before="0" w:beforeAutospacing="0" w:after="0" w:afterAutospacing="0" w:line="586" w:lineRule="exact"/>
        <w:ind w:firstLine="643" w:firstLineChars="200"/>
        <w:jc w:val="both"/>
        <w:rPr>
          <w:rFonts w:ascii="仿宋" w:hAnsi="仿宋" w:eastAsia="仿宋" w:cs="仿宋"/>
          <w:bCs/>
          <w:color w:val="000000"/>
          <w:sz w:val="32"/>
          <w:szCs w:val="32"/>
        </w:rPr>
      </w:pPr>
      <w:r>
        <w:rPr>
          <w:rStyle w:val="19"/>
          <w:rFonts w:hint="eastAsia" w:ascii="楷体_GB2312" w:hAnsi="宋体" w:eastAsia="楷体_GB2312"/>
          <w:b/>
          <w:color w:val="000000"/>
          <w:sz w:val="32"/>
          <w:szCs w:val="32"/>
        </w:rPr>
        <w:t xml:space="preserve">第十五条  </w:t>
      </w:r>
      <w:r>
        <w:rPr>
          <w:rFonts w:hint="eastAsia" w:ascii="仿宋_GB2312" w:hAnsi="Times New Roman" w:eastAsia="仿宋_GB2312"/>
          <w:color w:val="000000"/>
          <w:sz w:val="32"/>
          <w:szCs w:val="32"/>
        </w:rPr>
        <w:t>市人民政府应当与上游同级人民政府协同建立沁河流域生态修复与保护责任共担、流域环境共治、生态效益共享的生态保护补偿机制。</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第十六条  </w:t>
      </w:r>
      <w:r>
        <w:rPr>
          <w:rFonts w:hint="eastAsia" w:ascii="仿宋_GB2312" w:eastAsia="仿宋_GB2312"/>
          <w:color w:val="000000"/>
          <w:sz w:val="32"/>
          <w:szCs w:val="32"/>
        </w:rPr>
        <w:t>市人民政府按照省人民政府及其有关部门编制的山西省沁河流域生态修复与保护相关规划，编制本市沁河流域生态修复与保护规划，并向社会公开。</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县（市、区）人民政府有关部门按照本市沁河流域生态修复与保护规划，编制本行政区域沁河流域生态修复与保护实施方案，报同级人民政府批准，并向社会公开。</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沁河流域生态修复与保护规划、生态修复与保护实施方案应当包括水污染防治、饮用水水源保护、地下水保护、生态流量保障、河湖空间维护、湿地修复与保护、生物多样性保护等内容。</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第十七条</w:t>
      </w:r>
      <w:r>
        <w:rPr>
          <w:rFonts w:hint="eastAsia" w:ascii="仿宋_GB2312" w:eastAsia="仿宋_GB2312"/>
          <w:color w:val="000000"/>
          <w:sz w:val="32"/>
          <w:szCs w:val="32"/>
        </w:rPr>
        <w:t xml:space="preserve">  沁河流域生态修复与保护规划应当按照国土空间规划要求，统筹考虑流域水资源和水环境承载能力，与水资源综合规划、生态环境保护规划和水土保持规划等相协调。</w:t>
      </w:r>
    </w:p>
    <w:p>
      <w:pPr>
        <w:pStyle w:val="9"/>
        <w:spacing w:before="0" w:beforeAutospacing="0" w:after="0" w:afterAutospacing="0" w:line="586" w:lineRule="exact"/>
        <w:ind w:firstLine="643" w:firstLineChars="200"/>
        <w:jc w:val="both"/>
        <w:rPr>
          <w:rFonts w:hint="eastAsia" w:ascii="仿宋_GB2312" w:eastAsia="仿宋_GB2312"/>
          <w:color w:val="000000"/>
          <w:spacing w:val="2"/>
          <w:sz w:val="32"/>
          <w:szCs w:val="32"/>
        </w:rPr>
      </w:pPr>
      <w:r>
        <w:rPr>
          <w:rStyle w:val="19"/>
          <w:rFonts w:hint="eastAsia" w:ascii="楷体_GB2312" w:hAnsi="宋体" w:eastAsia="楷体_GB2312"/>
          <w:b/>
          <w:color w:val="000000"/>
          <w:sz w:val="32"/>
          <w:szCs w:val="32"/>
        </w:rPr>
        <w:t xml:space="preserve">第十八条  </w:t>
      </w:r>
      <w:r>
        <w:rPr>
          <w:rFonts w:hint="eastAsia" w:ascii="仿宋_GB2312" w:eastAsia="仿宋_GB2312"/>
          <w:color w:val="000000"/>
          <w:spacing w:val="2"/>
          <w:sz w:val="32"/>
          <w:szCs w:val="32"/>
        </w:rPr>
        <w:t>市、县（市、区）人民政府自然资源主管部门</w:t>
      </w:r>
      <w:r>
        <w:rPr>
          <w:rFonts w:hint="eastAsia" w:ascii="仿宋_GB2312" w:eastAsia="仿宋_GB2312"/>
          <w:color w:val="000000"/>
          <w:sz w:val="32"/>
          <w:szCs w:val="32"/>
        </w:rPr>
        <w:t>按照</w:t>
      </w:r>
      <w:r>
        <w:rPr>
          <w:rFonts w:hint="eastAsia" w:ascii="仿宋_GB2312" w:eastAsia="仿宋_GB2312"/>
          <w:color w:val="000000"/>
          <w:spacing w:val="2"/>
          <w:sz w:val="32"/>
          <w:szCs w:val="32"/>
        </w:rPr>
        <w:t>国土空间规划，对所辖沁河流域国土空间实施分区、分类用途管制。</w:t>
      </w:r>
    </w:p>
    <w:p>
      <w:pPr>
        <w:pStyle w:val="9"/>
        <w:spacing w:before="0" w:beforeAutospacing="0" w:after="0" w:afterAutospacing="0" w:line="586" w:lineRule="exact"/>
        <w:ind w:firstLine="648" w:firstLineChars="200"/>
        <w:jc w:val="both"/>
        <w:rPr>
          <w:rFonts w:ascii="仿宋_GB2312" w:eastAsia="仿宋_GB2312"/>
          <w:color w:val="000000"/>
          <w:spacing w:val="2"/>
          <w:sz w:val="32"/>
          <w:szCs w:val="32"/>
        </w:rPr>
      </w:pPr>
      <w:r>
        <w:rPr>
          <w:rFonts w:hint="eastAsia" w:ascii="仿宋_GB2312" w:eastAsia="仿宋_GB2312"/>
          <w:color w:val="000000"/>
          <w:spacing w:val="2"/>
          <w:sz w:val="32"/>
          <w:szCs w:val="32"/>
        </w:rPr>
        <w:t>沁河流域国土空间开发利用活动应当符合国土空间用途管制要求，并依法取得规划许可。对不符合国土空间用途管制要求的，市、县（市、区）人民政府规划许可审批主管部门不得办理规划许可。</w:t>
      </w:r>
    </w:p>
    <w:p>
      <w:pPr>
        <w:pStyle w:val="9"/>
        <w:spacing w:before="0" w:beforeAutospacing="0" w:after="0" w:afterAutospacing="0" w:line="586" w:lineRule="exact"/>
        <w:ind w:firstLine="651" w:firstLineChars="200"/>
        <w:jc w:val="both"/>
        <w:rPr>
          <w:rFonts w:hint="eastAsia" w:ascii="仿宋_GB2312" w:eastAsia="仿宋_GB2312"/>
          <w:color w:val="000000"/>
          <w:spacing w:val="2"/>
          <w:sz w:val="32"/>
          <w:szCs w:val="32"/>
        </w:rPr>
      </w:pPr>
      <w:r>
        <w:rPr>
          <w:rStyle w:val="19"/>
          <w:rFonts w:hint="eastAsia" w:ascii="楷体_GB2312" w:hAnsi="宋体" w:eastAsia="楷体_GB2312"/>
          <w:b/>
          <w:color w:val="000000"/>
          <w:spacing w:val="2"/>
          <w:sz w:val="32"/>
          <w:szCs w:val="32"/>
        </w:rPr>
        <w:t xml:space="preserve">第十九条  </w:t>
      </w:r>
      <w:r>
        <w:rPr>
          <w:rFonts w:hint="eastAsia" w:ascii="仿宋_GB2312" w:eastAsia="仿宋_GB2312"/>
          <w:color w:val="000000"/>
          <w:spacing w:val="2"/>
          <w:sz w:val="32"/>
          <w:szCs w:val="32"/>
        </w:rPr>
        <w:t>沁河流域产业结构和布局应当与流域生态系统和资源环境承载能力相适应。</w:t>
      </w:r>
    </w:p>
    <w:p>
      <w:pPr>
        <w:pStyle w:val="9"/>
        <w:spacing w:before="0" w:beforeAutospacing="0" w:after="0" w:afterAutospacing="0" w:line="586" w:lineRule="exact"/>
        <w:ind w:firstLine="648" w:firstLineChars="200"/>
        <w:jc w:val="both"/>
        <w:rPr>
          <w:rFonts w:hint="eastAsia" w:ascii="仿宋_GB2312" w:eastAsia="仿宋_GB2312"/>
          <w:color w:val="000000"/>
          <w:sz w:val="32"/>
          <w:szCs w:val="32"/>
        </w:rPr>
      </w:pPr>
      <w:r>
        <w:rPr>
          <w:rFonts w:hint="eastAsia" w:ascii="仿宋_GB2312" w:eastAsia="仿宋_GB2312"/>
          <w:color w:val="000000"/>
          <w:spacing w:val="2"/>
          <w:sz w:val="32"/>
          <w:szCs w:val="32"/>
        </w:rPr>
        <w:t>市、县（市、区）人民政府应当根据水资源和水环境承载能力，</w:t>
      </w:r>
      <w:r>
        <w:rPr>
          <w:rFonts w:hint="eastAsia" w:ascii="仿宋_GB2312" w:eastAsia="仿宋_GB2312"/>
          <w:color w:val="000000"/>
          <w:sz w:val="32"/>
          <w:szCs w:val="32"/>
        </w:rPr>
        <w:t>按照</w:t>
      </w:r>
      <w:r>
        <w:rPr>
          <w:rFonts w:hint="eastAsia" w:ascii="仿宋_GB2312" w:eastAsia="仿宋_GB2312"/>
          <w:color w:val="000000"/>
          <w:spacing w:val="2"/>
          <w:sz w:val="32"/>
          <w:szCs w:val="32"/>
        </w:rPr>
        <w:t>水生态环境功能区划和重要水体保护区范围限制性规定，组织编制沁河流域产业发展规划，不得规划建设</w:t>
      </w:r>
      <w:r>
        <w:rPr>
          <w:rFonts w:hint="eastAsia" w:ascii="仿宋_GB2312" w:eastAsia="仿宋_GB2312"/>
          <w:color w:val="000000"/>
          <w:sz w:val="32"/>
          <w:szCs w:val="32"/>
        </w:rPr>
        <w:t>高耗水、高污染、高环境风险项目。</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第二十条  </w:t>
      </w:r>
      <w:r>
        <w:rPr>
          <w:rFonts w:hint="eastAsia" w:ascii="仿宋_GB2312" w:eastAsia="仿宋_GB2312"/>
          <w:color w:val="000000"/>
          <w:sz w:val="32"/>
          <w:szCs w:val="32"/>
        </w:rPr>
        <w:t>鼓励依托沁河流域特有资源，发展古堡文化等具有地方特色的旅游业。利用水域从事旅游资源的开发与利用应当与水生态环境保护相协调，不得污染水体和影响行洪安全。</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p>
    <w:p>
      <w:pPr>
        <w:pStyle w:val="9"/>
        <w:spacing w:before="0" w:beforeAutospacing="0" w:after="0" w:afterAutospacing="0" w:line="586" w:lineRule="exact"/>
        <w:jc w:val="center"/>
        <w:rPr>
          <w:rFonts w:hint="eastAsia" w:ascii="黑体" w:hAnsi="黑体" w:eastAsia="黑体"/>
          <w:color w:val="000000"/>
          <w:sz w:val="32"/>
          <w:szCs w:val="32"/>
        </w:rPr>
      </w:pPr>
      <w:r>
        <w:rPr>
          <w:rStyle w:val="19"/>
          <w:rFonts w:hint="eastAsia" w:ascii="黑体" w:hAnsi="黑体" w:eastAsia="黑体"/>
          <w:color w:val="000000"/>
          <w:sz w:val="32"/>
          <w:szCs w:val="32"/>
        </w:rPr>
        <w:t>第三章  水环境保护与治理</w:t>
      </w:r>
    </w:p>
    <w:p>
      <w:pPr>
        <w:pStyle w:val="9"/>
        <w:spacing w:before="0" w:beforeAutospacing="0" w:after="0" w:afterAutospacing="0" w:line="586" w:lineRule="exact"/>
        <w:ind w:firstLine="656" w:firstLineChars="200"/>
        <w:jc w:val="both"/>
        <w:rPr>
          <w:rFonts w:hint="eastAsia" w:ascii="仿宋_GB2312" w:eastAsia="仿宋_GB2312"/>
          <w:color w:val="000000"/>
          <w:spacing w:val="4"/>
          <w:sz w:val="32"/>
          <w:szCs w:val="32"/>
        </w:rPr>
      </w:pP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第二十一条  </w:t>
      </w:r>
      <w:r>
        <w:rPr>
          <w:rFonts w:hint="eastAsia" w:ascii="仿宋_GB2312" w:eastAsia="仿宋_GB2312"/>
          <w:color w:val="000000"/>
          <w:sz w:val="32"/>
          <w:szCs w:val="32"/>
        </w:rPr>
        <w:t>市、县（市、区）人民政府应当依法提出饮用水水源保护区划定方案，按照规定程序报批。</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市人民政府应当商临汾市人民政府依法提出张峰水库饮用水水源保护区划定方案，按照规定程序报省人民政府批准。</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第二十二条  </w:t>
      </w:r>
      <w:r>
        <w:rPr>
          <w:rFonts w:hint="eastAsia" w:ascii="仿宋_GB2312" w:eastAsia="仿宋_GB2312"/>
          <w:color w:val="000000"/>
          <w:sz w:val="32"/>
          <w:szCs w:val="32"/>
        </w:rPr>
        <w:t>市人民政府应当与临汾市人民政府协商建立张峰水库饮用水水源保护区协同保护机制，加强张峰水库饮用水水源地的协同保护和管理。</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第二十三条  </w:t>
      </w:r>
      <w:r>
        <w:rPr>
          <w:rFonts w:hint="eastAsia" w:ascii="仿宋_GB2312" w:eastAsia="仿宋_GB2312"/>
          <w:color w:val="000000"/>
          <w:sz w:val="32"/>
          <w:szCs w:val="32"/>
        </w:rPr>
        <w:t>市、县（市、区）人民政府应当按照“谁保护、谁受益”的原则，多渠道筹集资金，建立健全饮用水水源生态保护补偿机制。</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第二十四条  </w:t>
      </w:r>
      <w:r>
        <w:rPr>
          <w:rFonts w:hint="eastAsia" w:ascii="仿宋_GB2312" w:eastAsia="仿宋_GB2312"/>
          <w:color w:val="000000"/>
          <w:sz w:val="32"/>
          <w:szCs w:val="32"/>
        </w:rPr>
        <w:t>市、县（市、区）人民政府可以根据水生态环境功能保护的需要，将下列区域或者水体划定为保护区:</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（一）主要河流源头区；</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（二）岩溶泉泉水出露区；</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（三）风景名胜区水体；</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（四）重要湖泊、水库、湿地和水源涵养区；</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（五）具有特殊经济文化价值的水体；</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（六）其他具有重要生态功能价值的区域和水体。</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保护区内不得新建排污口；禁止建设工业项目，对现有项目应当进行改造提升、关停或者搬迁；严格控制经营性建设项目；不得从事污染水环境、破坏水生态和减少水域面积的开发活动。</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第二十五条  </w:t>
      </w:r>
      <w:r>
        <w:rPr>
          <w:rFonts w:hint="eastAsia" w:ascii="仿宋_GB2312" w:eastAsia="仿宋_GB2312"/>
          <w:color w:val="000000"/>
          <w:sz w:val="32"/>
          <w:szCs w:val="32"/>
        </w:rPr>
        <w:t>市、县（市、区）人民政府应当在沁河流域范围内实施国家节水行动方案，统筹兼顾生产、生活和生态用水，严格水资源消耗总量和强度控制管理，全面提升用水效率，建设节水型社会。</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第二十六条  </w:t>
      </w:r>
      <w:r>
        <w:rPr>
          <w:rFonts w:hint="eastAsia" w:ascii="仿宋_GB2312" w:eastAsia="仿宋_GB2312"/>
          <w:color w:val="000000"/>
          <w:sz w:val="32"/>
          <w:szCs w:val="32"/>
        </w:rPr>
        <w:t>市、县（市、区）生态环境主管部门应当明确入河排污口设置、检查、监测、关闭等管理要求，规范入河排污口设置管理。</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市、县（市、区）生态环境主管部门应当按照水环境功能区划和水环境承载能力，依法划定河流禁止设置排污口的重点保护河段。</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排污单位应当按照法律、行政法规和国务院环境保护、水行政主管部门的规定设置入河排污口，并安装标志牌。排污口设置后不得随意变动。</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第二十七条  </w:t>
      </w:r>
      <w:r>
        <w:rPr>
          <w:rFonts w:hint="eastAsia" w:ascii="仿宋_GB2312" w:eastAsia="仿宋_GB2312"/>
          <w:color w:val="000000"/>
          <w:sz w:val="32"/>
          <w:szCs w:val="32"/>
        </w:rPr>
        <w:t>市、县（市、区）人民政府工业类开发区或者工业集聚区的主管部门应当规划建设开发区或者集聚区污水收集管网和集中处理设施，实现污水集中处理和达标排放。</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已设立但未实现污水集中处理的开发区或者集聚区，应当制定改造规划，逐步配套建设污水集中处理设施。新建工业类开发区或者工业集聚区应当同步规划、同步设计、同步建设污水集中处理设施。</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工业类开发区或者工业集聚区应当建立污水分级分类处理利用的水污染治理体系，建立企业、园区、河流三级水环境风险防控体系，建立污水排放分级监测监管和预警体系。</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第二十八条  </w:t>
      </w:r>
      <w:r>
        <w:rPr>
          <w:rFonts w:hint="eastAsia" w:ascii="仿宋_GB2312" w:eastAsia="仿宋_GB2312"/>
          <w:color w:val="000000"/>
          <w:sz w:val="32"/>
          <w:szCs w:val="32"/>
        </w:rPr>
        <w:t>市、县（市、区）人民政府有关部门应当规范煤炭采选、煤层气开发、煤化工等重点行业用水、排水的管理。</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鼓励煤炭采选企业将矿井水处理达标后优先回用于工业、农业和生态环境用水。</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煤层气开发企业应当因地制宜建设分散或者集中式排采水处理设施，处理达标后出水优先就近回用于工业、农业、生态环境用水，不能回用的应当实现达标排放。</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煤化工企业应当开展水盐平衡测试、用水分质计量，采取排水分类处理措施，提高用水效率，实现达标排放。</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第二十九条  </w:t>
      </w:r>
      <w:r>
        <w:rPr>
          <w:rFonts w:hint="eastAsia" w:ascii="仿宋_GB2312" w:eastAsia="仿宋_GB2312"/>
          <w:color w:val="000000"/>
          <w:sz w:val="32"/>
          <w:szCs w:val="32"/>
        </w:rPr>
        <w:t>市、县（市、区）人民政府应当按照流域生态修复与保护规划和流域城镇发展实际，规划建设城镇污水收集和处理设施，保证处理设施的建设规模、工艺、排放标准与水环境功能要求相适应。</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第三十条  </w:t>
      </w:r>
      <w:r>
        <w:rPr>
          <w:rFonts w:hint="eastAsia" w:ascii="仿宋_GB2312" w:eastAsia="仿宋_GB2312"/>
          <w:color w:val="000000"/>
          <w:sz w:val="32"/>
          <w:szCs w:val="32"/>
        </w:rPr>
        <w:t>市、县（市、区）人民政府应当按照流域生态修复与保护规划，制定并实施沁河流域农村生活污水治理专项规划和农村生活污水处理设施建设方案，推动美丽乡村建设。</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市、县（市、区）人民政府应当将农村生活污水处理设施建设投资和运行费用列入财政预算。</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第三十一条  </w:t>
      </w:r>
      <w:r>
        <w:rPr>
          <w:rFonts w:hint="eastAsia" w:ascii="仿宋_GB2312" w:eastAsia="仿宋_GB2312"/>
          <w:color w:val="000000"/>
          <w:sz w:val="32"/>
          <w:szCs w:val="32"/>
        </w:rPr>
        <w:t>市、县（市、区）生态环境主管部门应当会同农业农村主管部门根据相关法律划定畜禽养殖禁养区，报请同级人民政府批准并向社会公布。</w:t>
      </w:r>
    </w:p>
    <w:p>
      <w:pPr>
        <w:pStyle w:val="9"/>
        <w:spacing w:before="0" w:beforeAutospacing="0" w:after="0" w:afterAutospacing="0" w:line="586" w:lineRule="exact"/>
        <w:ind w:firstLine="640" w:firstLineChars="200"/>
        <w:jc w:val="both"/>
        <w:rPr>
          <w:rFonts w:ascii="仿宋_GB2312" w:eastAsia="仿宋_GB2312"/>
          <w:color w:val="000000"/>
          <w:sz w:val="32"/>
          <w:szCs w:val="32"/>
        </w:rPr>
      </w:pPr>
      <w:r>
        <w:rPr>
          <w:rFonts w:hint="eastAsia" w:ascii="仿宋_GB2312" w:eastAsia="仿宋_GB2312"/>
          <w:color w:val="000000"/>
          <w:sz w:val="32"/>
          <w:szCs w:val="32"/>
        </w:rPr>
        <w:t>畜禽散养密集区所在地县、乡级人民政府应当组织对畜禽粪便污水进行分户收集、集中处理和利用。</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第三十二条  </w:t>
      </w:r>
      <w:r>
        <w:rPr>
          <w:rFonts w:hint="eastAsia" w:ascii="仿宋_GB2312" w:eastAsia="仿宋_GB2312"/>
          <w:color w:val="000000"/>
          <w:sz w:val="32"/>
          <w:szCs w:val="32"/>
        </w:rPr>
        <w:t>市、县（市、区）生态环境主管部门应当加强农业面源污染治理工作的监督管理。市、县（市、区）农业农村主管部门应当指导农产品产地环境管理和农业清洁生产，积极推广测土配方施肥等技术以及低毒低残留农药，组织开展病虫害绿色防控，实施农药、化肥减量工程。</w:t>
      </w:r>
    </w:p>
    <w:p>
      <w:pPr>
        <w:pStyle w:val="9"/>
        <w:spacing w:before="0" w:beforeAutospacing="0" w:after="0" w:afterAutospacing="0" w:line="586" w:lineRule="exact"/>
        <w:jc w:val="both"/>
        <w:rPr>
          <w:rFonts w:hint="eastAsia" w:ascii="仿宋_GB2312" w:eastAsia="仿宋_GB2312"/>
          <w:color w:val="000000"/>
          <w:sz w:val="32"/>
          <w:szCs w:val="32"/>
        </w:rPr>
      </w:pPr>
    </w:p>
    <w:p>
      <w:pPr>
        <w:pStyle w:val="9"/>
        <w:spacing w:before="0" w:beforeAutospacing="0" w:after="0" w:afterAutospacing="0" w:line="586" w:lineRule="exact"/>
        <w:jc w:val="center"/>
        <w:rPr>
          <w:rFonts w:hint="eastAsia" w:ascii="黑体" w:hAnsi="黑体" w:eastAsia="黑体"/>
          <w:color w:val="000000"/>
          <w:sz w:val="32"/>
          <w:szCs w:val="32"/>
        </w:rPr>
      </w:pPr>
      <w:r>
        <w:rPr>
          <w:rStyle w:val="19"/>
          <w:rFonts w:hint="eastAsia" w:ascii="黑体" w:hAnsi="黑体" w:eastAsia="黑体"/>
          <w:color w:val="000000"/>
          <w:sz w:val="32"/>
          <w:szCs w:val="32"/>
        </w:rPr>
        <w:t>第四章  生态涵养与修复</w:t>
      </w:r>
    </w:p>
    <w:p>
      <w:pPr>
        <w:pStyle w:val="9"/>
        <w:spacing w:before="0" w:beforeAutospacing="0" w:after="0" w:afterAutospacing="0" w:line="586" w:lineRule="exact"/>
        <w:ind w:firstLine="640" w:firstLineChars="200"/>
        <w:jc w:val="both"/>
        <w:rPr>
          <w:rStyle w:val="19"/>
          <w:rFonts w:hint="eastAsia" w:ascii="仿宋_GB2312" w:hAnsi="宋体" w:eastAsia="仿宋_GB2312"/>
          <w:color w:val="000000"/>
          <w:sz w:val="32"/>
          <w:szCs w:val="32"/>
        </w:rPr>
      </w:pP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第三十三条  </w:t>
      </w:r>
      <w:r>
        <w:rPr>
          <w:rFonts w:hint="eastAsia" w:ascii="仿宋_GB2312" w:eastAsia="仿宋_GB2312"/>
          <w:color w:val="000000"/>
          <w:sz w:val="32"/>
          <w:szCs w:val="32"/>
        </w:rPr>
        <w:t>市、县（市、区）人民政府应当坚持保护优先、自然恢复为主的原则，推进山水林田湖草系统治理，修复生态系统结构和功能，提高流域生态环境承载能力，维护流域生态系统健康。</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第三十四条  </w:t>
      </w:r>
      <w:r>
        <w:rPr>
          <w:rFonts w:hint="eastAsia" w:ascii="仿宋_GB2312" w:eastAsia="仿宋_GB2312"/>
          <w:color w:val="000000"/>
          <w:sz w:val="32"/>
          <w:szCs w:val="32"/>
        </w:rPr>
        <w:t>市人民政府水行政主管部门应当会同生态环境主管部门按照权限核定河湖的生态水量，制定生态水量保障方案并组织实施。</w:t>
      </w:r>
    </w:p>
    <w:p>
      <w:pPr>
        <w:pStyle w:val="9"/>
        <w:spacing w:before="0" w:beforeAutospacing="0" w:after="0" w:afterAutospacing="0" w:line="586" w:lineRule="exact"/>
        <w:ind w:firstLine="640" w:firstLineChars="200"/>
        <w:jc w:val="both"/>
        <w:rPr>
          <w:rStyle w:val="19"/>
          <w:rFonts w:hint="eastAsia" w:ascii="楷体_GB2312" w:hAnsi="宋体" w:eastAsia="楷体_GB2312"/>
          <w:b/>
          <w:color w:val="000000"/>
          <w:sz w:val="32"/>
          <w:szCs w:val="32"/>
        </w:rPr>
      </w:pPr>
      <w:r>
        <w:rPr>
          <w:rFonts w:hint="eastAsia" w:ascii="仿宋_GB2312" w:eastAsia="仿宋_GB2312"/>
          <w:color w:val="000000"/>
          <w:sz w:val="32"/>
          <w:szCs w:val="32"/>
        </w:rPr>
        <w:t>市、县（市、区）人民政府开发利用水资源，应当维持河流的合理流量和湖泊、水库、地下水的合理水位。</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第三十五条  </w:t>
      </w:r>
      <w:r>
        <w:rPr>
          <w:rFonts w:hint="eastAsia" w:ascii="仿宋_GB2312" w:eastAsia="仿宋_GB2312"/>
          <w:color w:val="000000"/>
          <w:sz w:val="32"/>
          <w:szCs w:val="32"/>
        </w:rPr>
        <w:t>市、县（市、区）人民政府水行政主管部门应当会同发展和改革、自然资源、能源等部门加强地下水超采区综合治理，在地表水源工程覆盖的地下水超采区采取水源置换、关井压采等措施，实现地下水采补平衡。</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市、县（市、区）人民政府应当组织生态环境、规划和自然资源、水行政等有关部门加强地下水水质监测，开展地下水污染治理工作。</w:t>
      </w:r>
    </w:p>
    <w:p>
      <w:pPr>
        <w:pStyle w:val="9"/>
        <w:spacing w:before="0" w:beforeAutospacing="0" w:after="0" w:afterAutospacing="0" w:line="586" w:lineRule="exact"/>
        <w:ind w:firstLine="643" w:firstLineChars="200"/>
        <w:jc w:val="both"/>
        <w:rPr>
          <w:rFonts w:ascii="仿宋_GB2312" w:eastAsia="仿宋_GB2312"/>
          <w:color w:val="auto"/>
          <w:sz w:val="32"/>
          <w:szCs w:val="32"/>
        </w:rPr>
      </w:pPr>
      <w:r>
        <w:rPr>
          <w:rStyle w:val="19"/>
          <w:rFonts w:hint="eastAsia" w:ascii="楷体_GB2312" w:hAnsi="宋体" w:eastAsia="楷体_GB2312"/>
          <w:b/>
          <w:color w:val="auto"/>
          <w:sz w:val="32"/>
          <w:szCs w:val="32"/>
        </w:rPr>
        <w:t>第三十六条</w:t>
      </w:r>
      <w:r>
        <w:rPr>
          <w:rFonts w:hint="eastAsia" w:ascii="仿宋_GB2312" w:eastAsia="仿宋_GB2312"/>
          <w:color w:val="auto"/>
          <w:sz w:val="32"/>
          <w:szCs w:val="32"/>
        </w:rPr>
        <w:t xml:space="preserve">  市、县（市、区）人民政府应当加强对海绵城市建设工作的组织实施，动员全社会共同推动海绵城市建设。</w:t>
      </w:r>
    </w:p>
    <w:p>
      <w:pPr>
        <w:pStyle w:val="9"/>
        <w:spacing w:before="0" w:beforeAutospacing="0" w:after="0" w:afterAutospacing="0" w:line="586" w:lineRule="exact"/>
        <w:ind w:firstLine="640" w:firstLineChars="200"/>
        <w:jc w:val="both"/>
        <w:rPr>
          <w:rFonts w:ascii="仿宋_GB2312" w:eastAsia="仿宋_GB2312"/>
          <w:color w:val="auto"/>
          <w:sz w:val="32"/>
          <w:szCs w:val="32"/>
        </w:rPr>
      </w:pPr>
      <w:r>
        <w:rPr>
          <w:rFonts w:hint="eastAsia" w:ascii="仿宋_GB2312" w:eastAsia="仿宋_GB2312"/>
          <w:color w:val="auto"/>
          <w:sz w:val="32"/>
          <w:szCs w:val="32"/>
        </w:rPr>
        <w:t>海绵城市建设应</w:t>
      </w:r>
      <w:r>
        <w:rPr>
          <w:rFonts w:hint="eastAsia" w:ascii="仿宋_GB2312" w:eastAsia="仿宋_GB2312"/>
          <w:color w:val="auto"/>
          <w:sz w:val="32"/>
          <w:szCs w:val="32"/>
          <w:lang w:eastAsia="zh-CN"/>
        </w:rPr>
        <w:t>当</w:t>
      </w:r>
      <w:r>
        <w:rPr>
          <w:rFonts w:hint="eastAsia" w:ascii="仿宋_GB2312" w:eastAsia="仿宋_GB2312"/>
          <w:color w:val="auto"/>
          <w:sz w:val="32"/>
          <w:szCs w:val="32"/>
        </w:rPr>
        <w:t>遵循源头减排、过程控制、系统治理的原则，综合采用渗、滞、蓄、净、用、排等技术措施，降低城市开发建设对沁河流域自然水循环的不利影响，改善城市生态环境、提升城市防灾减灾能力。</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第三十七条  </w:t>
      </w:r>
      <w:r>
        <w:rPr>
          <w:rFonts w:hint="eastAsia" w:ascii="仿宋_GB2312" w:eastAsia="仿宋_GB2312"/>
          <w:color w:val="000000"/>
          <w:sz w:val="32"/>
          <w:szCs w:val="32"/>
        </w:rPr>
        <w:t>市、县（市、区）水行政主管部门依法划定河湖和水利工程管理与保护范围。自然资源主管部门依法做好河湖和水利工程管理范围的确权登记工作。</w:t>
      </w:r>
    </w:p>
    <w:p>
      <w:pPr>
        <w:pStyle w:val="9"/>
        <w:spacing w:before="0" w:beforeAutospacing="0" w:after="0" w:afterAutospacing="0" w:line="586" w:lineRule="exact"/>
        <w:ind w:firstLine="643" w:firstLineChars="200"/>
        <w:jc w:val="both"/>
        <w:rPr>
          <w:rFonts w:ascii="仿宋_GB2312" w:eastAsia="仿宋_GB2312"/>
          <w:color w:val="000000"/>
          <w:sz w:val="32"/>
          <w:szCs w:val="32"/>
        </w:rPr>
      </w:pPr>
      <w:r>
        <w:rPr>
          <w:rStyle w:val="19"/>
          <w:rFonts w:hint="eastAsia" w:ascii="楷体_GB2312" w:hAnsi="宋体" w:eastAsia="楷体_GB2312"/>
          <w:b/>
          <w:color w:val="000000"/>
          <w:sz w:val="32"/>
          <w:szCs w:val="32"/>
        </w:rPr>
        <w:t xml:space="preserve">第三十八条  </w:t>
      </w:r>
      <w:r>
        <w:rPr>
          <w:rFonts w:hint="eastAsia" w:ascii="仿宋_GB2312" w:eastAsia="仿宋_GB2312"/>
          <w:color w:val="000000"/>
          <w:sz w:val="32"/>
          <w:szCs w:val="32"/>
        </w:rPr>
        <w:t>河湖和水利工程管理与保护范围内的水域和土地利用，应当符合行洪、输水、滩涂开发的要求，并采取以下保护措施：</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（一）严格限制建设项目、农用地占用自然岸线和河道空间；</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（二）禁止在河道管理和引调水工程沿线保护范围内从事非法采石、采砂、取土、爆破等影响河势稳定、危害河岸堤防安全和其他妨碍河道行洪的活动；</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（三）禁止在河道管理范围内倾倒垃圾、渣土等固体废弃物；</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（四）禁止在河道管理范围内种植阻碍行洪的林木和高杆植物；</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五）在河道管理范围内建设桥梁、码头和其他拦河、跨河、临河建筑物、构筑物，铺设跨河管道、电缆，应当符合国家规定的防洪标准和其他有关技术要求，工程建设方案应当依法报经行政审批主管部门审查同意。</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第三十九条  </w:t>
      </w:r>
      <w:r>
        <w:rPr>
          <w:rFonts w:hint="eastAsia" w:ascii="仿宋_GB2312" w:eastAsia="仿宋_GB2312"/>
          <w:color w:val="000000"/>
          <w:sz w:val="32"/>
          <w:szCs w:val="32"/>
        </w:rPr>
        <w:t>市、县（市、区）人民政府应当加强沁河流域内的水源涵养林、人工湿地、沿河植被缓冲带和隔离带等生态修复与保护工程建设。在造林绿化工程区和封山育林区，应当采取禁牧措施。</w:t>
      </w:r>
    </w:p>
    <w:p>
      <w:pPr>
        <w:pStyle w:val="9"/>
        <w:spacing w:before="0" w:beforeAutospacing="0" w:after="0" w:afterAutospacing="0" w:line="586" w:lineRule="exact"/>
        <w:ind w:firstLine="640" w:firstLineChars="200"/>
        <w:jc w:val="both"/>
        <w:rPr>
          <w:rStyle w:val="19"/>
          <w:rFonts w:hint="eastAsia" w:ascii="楷体_GB2312" w:hAnsi="宋体" w:eastAsia="楷体_GB2312"/>
          <w:b/>
          <w:color w:val="000000"/>
          <w:sz w:val="32"/>
          <w:szCs w:val="32"/>
        </w:rPr>
      </w:pPr>
      <w:r>
        <w:rPr>
          <w:rFonts w:hint="eastAsia" w:ascii="仿宋_GB2312" w:eastAsia="仿宋_GB2312"/>
          <w:color w:val="000000"/>
          <w:sz w:val="32"/>
          <w:szCs w:val="32"/>
        </w:rPr>
        <w:t>禁止违法占用或者征收、征用沁河流域内的一级保护林地和天然草甸，禁止随意变更水源涵养林地和天然草甸的用途。</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第四十条  </w:t>
      </w:r>
      <w:r>
        <w:rPr>
          <w:rFonts w:hint="eastAsia" w:ascii="仿宋_GB2312" w:eastAsia="仿宋_GB2312"/>
          <w:color w:val="000000"/>
          <w:sz w:val="32"/>
          <w:szCs w:val="32"/>
        </w:rPr>
        <w:t>市、县（市、区）人民政府应当按照水土保持规划，采取封育保护、植树种草等措施，扩大林草覆盖面积，预防和减轻水土流失。</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建设可能造成水土流失的项目，建设单位应当依法编制水土保持方案，并按照批准的水土保持方案，采取预防和治理水土流失的措施。</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第四十一条  </w:t>
      </w:r>
      <w:r>
        <w:rPr>
          <w:rFonts w:hint="eastAsia" w:ascii="仿宋_GB2312" w:eastAsia="仿宋_GB2312"/>
          <w:color w:val="000000"/>
          <w:sz w:val="32"/>
          <w:szCs w:val="32"/>
        </w:rPr>
        <w:t>市、县（市、区）人民政府及其有关部门应当根据流域内野生动植物资源状况，健全生物多样性保护监督管理制度，定期组织开展野生动植物资源调查与监测，建立野生动植物资源数据库，对种群濒危的野生动植物及其栖息环境，采取人工驯养繁殖（植）或者封育等措施进行恢复。</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第四十二条  </w:t>
      </w:r>
      <w:r>
        <w:rPr>
          <w:rFonts w:hint="eastAsia" w:ascii="仿宋_GB2312" w:eastAsia="仿宋_GB2312"/>
          <w:color w:val="000000"/>
          <w:sz w:val="32"/>
          <w:szCs w:val="32"/>
        </w:rPr>
        <w:t>市、县（市、区）人民政府自然资源主管部门或者林业主管部门应当定期对流域范围内的湿地资源及湿地被侵占情况进行调查，制定修复与保护方案并组织实施。</w:t>
      </w:r>
    </w:p>
    <w:p>
      <w:pPr>
        <w:pStyle w:val="9"/>
        <w:spacing w:before="0" w:beforeAutospacing="0" w:after="0" w:afterAutospacing="0" w:line="586" w:lineRule="exact"/>
        <w:ind w:firstLine="643" w:firstLineChars="200"/>
        <w:jc w:val="both"/>
        <w:rPr>
          <w:rFonts w:hint="eastAsia" w:ascii="仿宋_GB2312" w:eastAsia="仿宋_GB2312"/>
          <w:color w:val="000000"/>
          <w:spacing w:val="-6"/>
          <w:sz w:val="32"/>
          <w:szCs w:val="32"/>
        </w:rPr>
      </w:pPr>
      <w:r>
        <w:rPr>
          <w:rStyle w:val="19"/>
          <w:rFonts w:hint="eastAsia" w:ascii="楷体_GB2312" w:hAnsi="宋体" w:eastAsia="楷体_GB2312"/>
          <w:b/>
          <w:color w:val="000000"/>
          <w:sz w:val="32"/>
          <w:szCs w:val="32"/>
        </w:rPr>
        <w:t xml:space="preserve">第四十三条  </w:t>
      </w:r>
      <w:r>
        <w:rPr>
          <w:rFonts w:hint="eastAsia" w:ascii="仿宋_GB2312" w:eastAsia="仿宋_GB2312"/>
          <w:color w:val="000000"/>
          <w:spacing w:val="-6"/>
          <w:sz w:val="32"/>
          <w:szCs w:val="32"/>
        </w:rPr>
        <w:t>市、县（市、区）人民政府应当在煤矿采空区、矸石山区、煤层气集中开采区等区域，划定重点生态修复治理区，实施区域性生态修复。</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第四十四条</w:t>
      </w:r>
      <w:r>
        <w:rPr>
          <w:rStyle w:val="19"/>
          <w:rFonts w:hint="eastAsia" w:ascii="仿宋_GB2312" w:hAnsi="宋体" w:eastAsia="仿宋_GB2312"/>
          <w:color w:val="000000"/>
          <w:sz w:val="32"/>
          <w:szCs w:val="32"/>
        </w:rPr>
        <w:t xml:space="preserve">  </w:t>
      </w:r>
      <w:r>
        <w:rPr>
          <w:rFonts w:hint="eastAsia" w:ascii="仿宋_GB2312" w:eastAsia="仿宋_GB2312"/>
          <w:color w:val="000000"/>
          <w:sz w:val="32"/>
          <w:szCs w:val="32"/>
        </w:rPr>
        <w:t>水电站经营单位应当制定河流生态流量保障方案，合理安排生产计划，调节生产负荷，维持河流生态流量。水电站取水量、取水方式发生重大变更时，应当申请重新核定最小下泄生态流量。</w:t>
      </w:r>
    </w:p>
    <w:p>
      <w:pPr>
        <w:pStyle w:val="9"/>
        <w:spacing w:before="0" w:beforeAutospacing="0" w:after="0" w:afterAutospacing="0" w:line="586" w:lineRule="exact"/>
        <w:ind w:firstLine="640" w:firstLineChars="200"/>
        <w:jc w:val="both"/>
        <w:rPr>
          <w:rFonts w:hint="eastAsia" w:ascii="仿宋_GB2312" w:eastAsia="仿宋_GB2312"/>
          <w:color w:val="000000"/>
          <w:sz w:val="32"/>
          <w:szCs w:val="32"/>
        </w:rPr>
      </w:pPr>
    </w:p>
    <w:p>
      <w:pPr>
        <w:pStyle w:val="9"/>
        <w:spacing w:before="0" w:beforeAutospacing="0" w:after="0" w:afterAutospacing="0" w:line="586" w:lineRule="exact"/>
        <w:jc w:val="center"/>
        <w:rPr>
          <w:rFonts w:hint="eastAsia" w:ascii="黑体" w:hAnsi="黑体" w:eastAsia="黑体"/>
          <w:color w:val="000000"/>
          <w:sz w:val="32"/>
          <w:szCs w:val="32"/>
        </w:rPr>
      </w:pPr>
      <w:r>
        <w:rPr>
          <w:rStyle w:val="19"/>
          <w:rFonts w:hint="eastAsia" w:ascii="黑体" w:hAnsi="黑体" w:eastAsia="黑体"/>
          <w:color w:val="000000"/>
          <w:sz w:val="32"/>
          <w:szCs w:val="32"/>
        </w:rPr>
        <w:t>第五章  监督管理</w:t>
      </w:r>
    </w:p>
    <w:p>
      <w:pPr>
        <w:pStyle w:val="9"/>
        <w:spacing w:before="0" w:beforeAutospacing="0" w:after="0" w:afterAutospacing="0" w:line="586" w:lineRule="exact"/>
        <w:ind w:firstLine="640" w:firstLineChars="200"/>
        <w:jc w:val="both"/>
        <w:rPr>
          <w:rStyle w:val="19"/>
          <w:rFonts w:hint="eastAsia" w:ascii="仿宋_GB2312" w:hAnsi="宋体" w:eastAsia="仿宋_GB2312"/>
          <w:color w:val="000000"/>
          <w:sz w:val="32"/>
          <w:szCs w:val="32"/>
        </w:rPr>
      </w:pP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第四十五条  </w:t>
      </w:r>
      <w:r>
        <w:rPr>
          <w:rFonts w:hint="eastAsia" w:ascii="仿宋_GB2312" w:eastAsia="仿宋_GB2312"/>
          <w:color w:val="000000"/>
          <w:sz w:val="32"/>
          <w:szCs w:val="32"/>
        </w:rPr>
        <w:t>市人民政府应当按照沁河流域生态修复与保护目标，对县（市、区）人民政府生态修复与保护工作进行监督检查和考核评价。</w:t>
      </w:r>
    </w:p>
    <w:p>
      <w:pPr>
        <w:pStyle w:val="9"/>
        <w:spacing w:before="0" w:beforeAutospacing="0" w:after="0" w:afterAutospacing="0" w:line="586" w:lineRule="exact"/>
        <w:ind w:firstLine="640" w:firstLineChars="200"/>
        <w:jc w:val="both"/>
        <w:rPr>
          <w:rFonts w:hint="eastAsia" w:ascii="仿宋_GB2312" w:eastAsia="仿宋_GB2312"/>
          <w:color w:val="0000FF"/>
          <w:sz w:val="32"/>
          <w:szCs w:val="32"/>
        </w:rPr>
      </w:pPr>
      <w:r>
        <w:rPr>
          <w:rFonts w:hint="eastAsia" w:ascii="仿宋_GB2312" w:eastAsia="仿宋_GB2312"/>
          <w:color w:val="000000"/>
          <w:sz w:val="32"/>
          <w:szCs w:val="32"/>
        </w:rPr>
        <w:t>市、县（市、区）人民政府对本级人民政府各职能部门生态修复与保护工作进行监督检查和考核评价。</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第四十六条 </w:t>
      </w:r>
      <w:r>
        <w:rPr>
          <w:rFonts w:hint="eastAsia" w:ascii="仿宋_GB2312" w:eastAsia="仿宋_GB2312"/>
          <w:color w:val="000000"/>
          <w:sz w:val="32"/>
          <w:szCs w:val="32"/>
        </w:rPr>
        <w:t xml:space="preserve"> 市、县（市、区）人民政府应当建立沁河流域生态修复与保护巡查制度，及时发现和查处破坏流域生态环境的违法行为。</w:t>
      </w:r>
    </w:p>
    <w:p>
      <w:pPr>
        <w:pStyle w:val="9"/>
        <w:spacing w:before="0" w:beforeAutospacing="0" w:after="0" w:afterAutospacing="0" w:line="586" w:lineRule="exact"/>
        <w:ind w:firstLine="640" w:firstLineChars="200"/>
        <w:jc w:val="both"/>
        <w:rPr>
          <w:rFonts w:hint="eastAsia" w:ascii="仿宋_GB2312" w:eastAsia="仿宋_GB2312"/>
          <w:color w:val="FF0000"/>
          <w:sz w:val="32"/>
          <w:szCs w:val="32"/>
        </w:rPr>
      </w:pPr>
      <w:r>
        <w:rPr>
          <w:rFonts w:hint="eastAsia" w:ascii="仿宋_GB2312" w:eastAsia="仿宋_GB2312"/>
          <w:color w:val="000000"/>
          <w:sz w:val="32"/>
          <w:szCs w:val="32"/>
        </w:rPr>
        <w:t>有关乡（镇）人民政府、街道办事处应当组织和指导村（居）民委员会开展流域内生态修复与保护巡查；发现违法行为的，应当及时采取措施并向有关主管部门报告。</w:t>
      </w:r>
    </w:p>
    <w:p>
      <w:pPr>
        <w:pStyle w:val="9"/>
        <w:spacing w:before="0" w:beforeAutospacing="0" w:after="0" w:afterAutospacing="0" w:line="586" w:lineRule="exact"/>
        <w:ind w:firstLine="640" w:firstLineChars="200"/>
        <w:jc w:val="both"/>
        <w:rPr>
          <w:rFonts w:ascii="仿宋_GB2312" w:eastAsia="仿宋_GB2312"/>
          <w:color w:val="000000"/>
          <w:sz w:val="32"/>
          <w:szCs w:val="32"/>
        </w:rPr>
      </w:pPr>
      <w:r>
        <w:rPr>
          <w:rFonts w:hint="eastAsia" w:ascii="仿宋_GB2312" w:eastAsia="仿宋_GB2312"/>
          <w:color w:val="000000"/>
          <w:sz w:val="32"/>
          <w:szCs w:val="32"/>
        </w:rPr>
        <w:t>鼓励公民、法人或者其他组织参与流域内生态修复与保护巡查工作。</w:t>
      </w: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第四十七条  </w:t>
      </w:r>
      <w:r>
        <w:rPr>
          <w:rFonts w:hint="eastAsia" w:ascii="仿宋_GB2312" w:eastAsia="仿宋_GB2312"/>
          <w:color w:val="000000"/>
          <w:sz w:val="32"/>
          <w:szCs w:val="32"/>
        </w:rPr>
        <w:t>市、县（市、区）人民政府应当完善流域生态环境监测体系，健全流域生态环境调查和资源环境承载能力预警机制，实行流域生态环境保护数据信息共享。</w:t>
      </w:r>
    </w:p>
    <w:p>
      <w:pPr>
        <w:spacing w:line="660" w:lineRule="exact"/>
        <w:ind w:firstLine="643" w:firstLineChars="200"/>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第四十八条  </w:t>
      </w:r>
      <w:r>
        <w:rPr>
          <w:rFonts w:hint="eastAsia" w:ascii="仿宋_GB2312" w:hAnsi="Calibri" w:eastAsia="仿宋_GB2312"/>
          <w:color w:val="000000"/>
          <w:kern w:val="0"/>
          <w:sz w:val="32"/>
          <w:szCs w:val="32"/>
        </w:rPr>
        <w:t>市、县（市、区）人民政府应当建立联合执法检查机制，对影响和破坏流域生态修复与保护的违法行为，有关部门依法进行处理。</w:t>
      </w:r>
    </w:p>
    <w:p>
      <w:pPr>
        <w:spacing w:line="660" w:lineRule="exact"/>
        <w:ind w:firstLine="643" w:firstLineChars="200"/>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第四十九条  </w:t>
      </w:r>
      <w:r>
        <w:rPr>
          <w:rFonts w:hint="eastAsia" w:ascii="仿宋_GB2312" w:eastAsia="仿宋_GB2312"/>
          <w:sz w:val="32"/>
          <w:szCs w:val="32"/>
        </w:rPr>
        <w:t>市、县（市、区）人民政府每年向本级人民代表大会或者</w:t>
      </w:r>
      <w:r>
        <w:rPr>
          <w:rFonts w:hint="eastAsia" w:ascii="仿宋_GB2312" w:hAnsi="Calibri" w:eastAsia="仿宋_GB2312"/>
          <w:color w:val="000000"/>
          <w:kern w:val="0"/>
          <w:sz w:val="32"/>
          <w:szCs w:val="32"/>
        </w:rPr>
        <w:t>人民代表大会</w:t>
      </w:r>
      <w:r>
        <w:rPr>
          <w:rFonts w:hint="eastAsia" w:ascii="仿宋_GB2312" w:eastAsia="仿宋_GB2312"/>
          <w:color w:val="000000"/>
          <w:sz w:val="32"/>
          <w:szCs w:val="32"/>
        </w:rPr>
        <w:t>常务委员会报告环境状况和环境保护目标完成情况时，报告内容</w:t>
      </w:r>
      <w:r>
        <w:rPr>
          <w:rFonts w:hint="eastAsia" w:ascii="仿宋_GB2312" w:hAnsi="Calibri" w:eastAsia="仿宋_GB2312"/>
          <w:color w:val="000000"/>
          <w:kern w:val="0"/>
          <w:sz w:val="32"/>
          <w:szCs w:val="32"/>
        </w:rPr>
        <w:t>应当包括沁河流域生态修复与保护的相关情况，</w:t>
      </w:r>
      <w:r>
        <w:rPr>
          <w:rFonts w:hint="eastAsia" w:ascii="仿宋_GB2312" w:eastAsia="仿宋_GB2312"/>
          <w:color w:val="000000"/>
          <w:sz w:val="32"/>
          <w:szCs w:val="32"/>
        </w:rPr>
        <w:t>并向社会公开。</w:t>
      </w:r>
    </w:p>
    <w:p>
      <w:pPr>
        <w:pStyle w:val="9"/>
        <w:spacing w:before="0" w:beforeAutospacing="0" w:after="0" w:afterAutospacing="0" w:line="586" w:lineRule="exact"/>
        <w:jc w:val="both"/>
        <w:rPr>
          <w:rStyle w:val="19"/>
          <w:rFonts w:hint="eastAsia" w:ascii="仿宋_GB2312" w:hAnsi="宋体" w:eastAsia="仿宋_GB2312"/>
          <w:color w:val="000000"/>
          <w:sz w:val="32"/>
          <w:szCs w:val="32"/>
        </w:rPr>
      </w:pPr>
    </w:p>
    <w:p>
      <w:pPr>
        <w:pStyle w:val="9"/>
        <w:spacing w:before="0" w:beforeAutospacing="0" w:after="0" w:afterAutospacing="0" w:line="586" w:lineRule="exact"/>
        <w:jc w:val="center"/>
        <w:rPr>
          <w:rFonts w:hint="eastAsia" w:ascii="黑体" w:hAnsi="黑体" w:eastAsia="黑体"/>
          <w:color w:val="000000"/>
          <w:sz w:val="32"/>
          <w:szCs w:val="32"/>
        </w:rPr>
      </w:pPr>
      <w:r>
        <w:rPr>
          <w:rStyle w:val="19"/>
          <w:rFonts w:hint="eastAsia" w:ascii="黑体" w:hAnsi="黑体" w:eastAsia="黑体"/>
          <w:color w:val="000000"/>
          <w:sz w:val="32"/>
          <w:szCs w:val="32"/>
        </w:rPr>
        <w:t>第六章  法律责任</w:t>
      </w:r>
    </w:p>
    <w:p>
      <w:pPr>
        <w:pStyle w:val="9"/>
        <w:spacing w:before="0" w:beforeAutospacing="0" w:after="0" w:afterAutospacing="0" w:line="586" w:lineRule="exact"/>
        <w:ind w:firstLine="643" w:firstLineChars="200"/>
        <w:jc w:val="both"/>
        <w:rPr>
          <w:rStyle w:val="19"/>
          <w:rFonts w:hint="eastAsia" w:ascii="楷体_GB2312" w:hAnsi="宋体" w:eastAsia="楷体_GB2312"/>
          <w:b/>
          <w:color w:val="000000"/>
          <w:sz w:val="32"/>
          <w:szCs w:val="32"/>
        </w:rPr>
      </w:pPr>
    </w:p>
    <w:p>
      <w:pPr>
        <w:pStyle w:val="9"/>
        <w:spacing w:before="0" w:beforeAutospacing="0" w:after="0" w:afterAutospacing="0" w:line="586" w:lineRule="exact"/>
        <w:ind w:firstLine="643" w:firstLineChars="200"/>
        <w:jc w:val="both"/>
        <w:rPr>
          <w:rFonts w:hint="eastAsia" w:ascii="仿宋_GB2312" w:eastAsia="仿宋_GB2312"/>
          <w:color w:val="000000"/>
          <w:sz w:val="32"/>
          <w:szCs w:val="32"/>
        </w:rPr>
      </w:pPr>
      <w:r>
        <w:rPr>
          <w:rStyle w:val="19"/>
          <w:rFonts w:hint="eastAsia" w:ascii="楷体_GB2312" w:hAnsi="宋体" w:eastAsia="楷体_GB2312"/>
          <w:b/>
          <w:color w:val="000000"/>
          <w:sz w:val="32"/>
          <w:szCs w:val="32"/>
        </w:rPr>
        <w:t xml:space="preserve">第五十条  </w:t>
      </w:r>
      <w:r>
        <w:rPr>
          <w:rFonts w:hint="eastAsia" w:ascii="仿宋_GB2312" w:eastAsia="仿宋_GB2312"/>
          <w:color w:val="000000"/>
          <w:sz w:val="32"/>
          <w:szCs w:val="32"/>
        </w:rPr>
        <w:t>违反本条例规定，法律、行政法规、省人民代表大会及其常务委员会制定的地方性法规已有法律责任规定的，从其规定。</w:t>
      </w:r>
    </w:p>
    <w:p>
      <w:pPr>
        <w:pStyle w:val="9"/>
        <w:spacing w:before="0" w:beforeAutospacing="0" w:after="0" w:afterAutospacing="0" w:line="586" w:lineRule="exact"/>
        <w:ind w:firstLine="627" w:firstLineChars="200"/>
        <w:jc w:val="both"/>
        <w:rPr>
          <w:rFonts w:hint="eastAsia" w:ascii="仿宋_GB2312" w:eastAsia="仿宋_GB2312"/>
          <w:color w:val="000000"/>
          <w:sz w:val="32"/>
          <w:szCs w:val="32"/>
        </w:rPr>
      </w:pPr>
      <w:r>
        <w:rPr>
          <w:rStyle w:val="19"/>
          <w:rFonts w:hint="eastAsia" w:ascii="楷体_GB2312" w:hAnsi="宋体" w:eastAsia="楷体_GB2312"/>
          <w:b/>
          <w:color w:val="000000"/>
          <w:spacing w:val="-4"/>
          <w:sz w:val="32"/>
          <w:szCs w:val="32"/>
        </w:rPr>
        <w:t xml:space="preserve">第五十一条  </w:t>
      </w:r>
      <w:r>
        <w:rPr>
          <w:rFonts w:hint="eastAsia" w:ascii="仿宋_GB2312" w:eastAsia="仿宋_GB2312"/>
          <w:color w:val="000000"/>
          <w:sz w:val="32"/>
          <w:szCs w:val="32"/>
        </w:rPr>
        <w:t>违反本条例规定，擅自在引调水工程沿线保护范围内从事采石、采砂、取土、爆破等活动的，由市、县（市、区）人民政府水行政主管部门责令停止违法行为，限期采取补救措施，并处一万元以上五万元以下罚款，有违法所得的没收违法所得。</w:t>
      </w:r>
    </w:p>
    <w:p>
      <w:pPr>
        <w:pStyle w:val="9"/>
        <w:spacing w:before="0" w:beforeAutospacing="0" w:after="0" w:afterAutospacing="0" w:line="586" w:lineRule="exact"/>
        <w:ind w:firstLine="627" w:firstLineChars="200"/>
        <w:jc w:val="both"/>
        <w:rPr>
          <w:rFonts w:hint="eastAsia" w:ascii="仿宋_GB2312" w:eastAsia="仿宋_GB2312"/>
          <w:color w:val="000000"/>
          <w:sz w:val="32"/>
          <w:szCs w:val="32"/>
        </w:rPr>
      </w:pPr>
      <w:r>
        <w:rPr>
          <w:rStyle w:val="19"/>
          <w:rFonts w:hint="eastAsia" w:ascii="楷体_GB2312" w:hAnsi="宋体" w:eastAsia="楷体_GB2312"/>
          <w:b/>
          <w:color w:val="000000"/>
          <w:spacing w:val="-4"/>
          <w:sz w:val="32"/>
          <w:szCs w:val="32"/>
        </w:rPr>
        <w:t xml:space="preserve">第五十二条  </w:t>
      </w:r>
      <w:r>
        <w:rPr>
          <w:rFonts w:hint="eastAsia" w:ascii="仿宋_GB2312" w:eastAsia="仿宋_GB2312"/>
          <w:color w:val="000000"/>
          <w:sz w:val="32"/>
          <w:szCs w:val="32"/>
        </w:rPr>
        <w:t>违反本条例规定，擅自在河道管理范围内建设桥梁、码头和其他拦河、跨河、临河建筑物、构筑物，铺设跨河管道、电缆的，由市、县（市、区）人民政府水行政主管部门责令停止违法行为，限期补办有关手续；逾期不补办或者补办未被批准的，责令限期拆除违法建筑物、构筑物；逾期不拆除的，</w:t>
      </w:r>
      <w:r>
        <w:rPr>
          <w:rFonts w:hint="eastAsia" w:ascii="仿宋_GB2312" w:eastAsia="仿宋_GB2312"/>
          <w:color w:val="000000"/>
          <w:sz w:val="32"/>
          <w:szCs w:val="32"/>
          <w:lang w:eastAsia="zh-CN"/>
        </w:rPr>
        <w:t>对</w:t>
      </w:r>
      <w:r>
        <w:rPr>
          <w:rFonts w:hint="eastAsia" w:ascii="仿宋_GB2312" w:eastAsia="仿宋_GB2312"/>
          <w:color w:val="000000"/>
          <w:sz w:val="32"/>
          <w:szCs w:val="32"/>
        </w:rPr>
        <w:t>违法建筑物、构筑物依法</w:t>
      </w:r>
      <w:r>
        <w:rPr>
          <w:rFonts w:hint="eastAsia" w:ascii="仿宋_GB2312" w:eastAsia="仿宋_GB2312"/>
          <w:color w:val="000000"/>
          <w:sz w:val="32"/>
          <w:szCs w:val="32"/>
          <w:lang w:eastAsia="zh-CN"/>
        </w:rPr>
        <w:t>处理</w:t>
      </w:r>
      <w:r>
        <w:rPr>
          <w:rFonts w:hint="eastAsia" w:ascii="仿宋_GB2312" w:eastAsia="仿宋_GB2312"/>
          <w:color w:val="000000"/>
          <w:sz w:val="32"/>
          <w:szCs w:val="32"/>
        </w:rPr>
        <w:t>，并处一万元以上十万元以下罚款。</w:t>
      </w:r>
    </w:p>
    <w:p>
      <w:pPr>
        <w:pStyle w:val="9"/>
        <w:spacing w:before="0" w:beforeAutospacing="0" w:after="0" w:afterAutospacing="0" w:line="586" w:lineRule="exact"/>
        <w:ind w:firstLine="643" w:firstLineChars="200"/>
        <w:jc w:val="both"/>
        <w:rPr>
          <w:rFonts w:ascii="仿宋_GB2312" w:eastAsia="仿宋_GB2312"/>
          <w:color w:val="000000"/>
          <w:sz w:val="32"/>
          <w:szCs w:val="32"/>
        </w:rPr>
      </w:pPr>
      <w:r>
        <w:rPr>
          <w:rStyle w:val="19"/>
          <w:rFonts w:hint="eastAsia" w:ascii="楷体_GB2312" w:hAnsi="宋体" w:eastAsia="楷体_GB2312"/>
          <w:b/>
          <w:color w:val="000000"/>
          <w:sz w:val="32"/>
          <w:szCs w:val="32"/>
        </w:rPr>
        <w:t xml:space="preserve">第五十三条  </w:t>
      </w:r>
      <w:r>
        <w:rPr>
          <w:rFonts w:hint="eastAsia" w:ascii="仿宋_GB2312" w:eastAsia="仿宋_GB2312"/>
          <w:color w:val="000000"/>
          <w:sz w:val="32"/>
          <w:szCs w:val="32"/>
        </w:rPr>
        <w:t>负有监督管理职责的工作人员在流域生态修复和保护工作中滥用职权、玩忽职守、徇私舞弊的，依法给予处分；构成犯罪的，依法追究刑事责任。</w:t>
      </w:r>
    </w:p>
    <w:p>
      <w:pPr>
        <w:pStyle w:val="9"/>
        <w:spacing w:before="0" w:beforeAutospacing="0" w:after="0" w:afterAutospacing="0" w:line="300" w:lineRule="exact"/>
        <w:ind w:firstLine="640" w:firstLineChars="200"/>
        <w:jc w:val="both"/>
        <w:rPr>
          <w:rStyle w:val="19"/>
          <w:rFonts w:hint="eastAsia" w:ascii="仿宋_GB2312" w:hAnsi="宋体" w:eastAsia="仿宋_GB2312"/>
          <w:color w:val="000000"/>
          <w:sz w:val="32"/>
          <w:szCs w:val="32"/>
        </w:rPr>
      </w:pPr>
    </w:p>
    <w:p>
      <w:pPr>
        <w:pStyle w:val="9"/>
        <w:spacing w:before="0" w:beforeAutospacing="0" w:after="0" w:afterAutospacing="0" w:line="586" w:lineRule="exact"/>
        <w:jc w:val="center"/>
        <w:rPr>
          <w:rFonts w:hint="eastAsia" w:ascii="黑体" w:hAnsi="黑体" w:eastAsia="黑体"/>
          <w:color w:val="000000"/>
          <w:sz w:val="32"/>
          <w:szCs w:val="32"/>
        </w:rPr>
      </w:pPr>
      <w:r>
        <w:rPr>
          <w:rStyle w:val="19"/>
          <w:rFonts w:hint="eastAsia" w:ascii="黑体" w:hAnsi="黑体" w:eastAsia="黑体"/>
          <w:color w:val="000000"/>
          <w:sz w:val="32"/>
          <w:szCs w:val="32"/>
        </w:rPr>
        <w:t>第七章  附  则</w:t>
      </w:r>
    </w:p>
    <w:p>
      <w:pPr>
        <w:pStyle w:val="9"/>
        <w:spacing w:before="0" w:beforeAutospacing="0" w:after="0" w:afterAutospacing="0" w:line="300" w:lineRule="exact"/>
        <w:ind w:firstLine="643" w:firstLineChars="200"/>
        <w:jc w:val="both"/>
        <w:rPr>
          <w:rStyle w:val="19"/>
          <w:rFonts w:hint="eastAsia" w:ascii="楷体_GB2312" w:hAnsi="宋体" w:eastAsia="楷体_GB2312"/>
          <w:b/>
          <w:color w:val="000000"/>
          <w:sz w:val="32"/>
          <w:szCs w:val="32"/>
        </w:rPr>
      </w:pPr>
    </w:p>
    <w:p>
      <w:pPr>
        <w:pStyle w:val="9"/>
        <w:spacing w:before="0" w:beforeAutospacing="0" w:after="0" w:afterAutospacing="0" w:line="586" w:lineRule="exact"/>
        <w:ind w:firstLine="643" w:firstLineChars="200"/>
        <w:jc w:val="both"/>
        <w:rPr>
          <w:rFonts w:hint="eastAsia" w:ascii="仿宋_GB2312" w:eastAsia="仿宋_GB2312"/>
          <w:color w:val="000000"/>
          <w:spacing w:val="-6"/>
          <w:sz w:val="32"/>
          <w:szCs w:val="32"/>
        </w:rPr>
      </w:pPr>
      <w:r>
        <w:rPr>
          <w:rStyle w:val="19"/>
          <w:rFonts w:hint="eastAsia" w:ascii="楷体_GB2312" w:hAnsi="宋体" w:eastAsia="楷体_GB2312"/>
          <w:b/>
          <w:color w:val="000000"/>
          <w:sz w:val="32"/>
          <w:szCs w:val="32"/>
        </w:rPr>
        <w:t>第</w:t>
      </w:r>
      <w:r>
        <w:rPr>
          <w:rStyle w:val="19"/>
          <w:rFonts w:hint="eastAsia" w:ascii="楷体_GB2312" w:hAnsi="宋体" w:eastAsia="楷体_GB2312"/>
          <w:b/>
          <w:color w:val="000000"/>
          <w:spacing w:val="-6"/>
          <w:sz w:val="32"/>
          <w:szCs w:val="32"/>
        </w:rPr>
        <w:t xml:space="preserve">五十四条  </w:t>
      </w:r>
      <w:r>
        <w:rPr>
          <w:rFonts w:hint="eastAsia" w:ascii="仿宋_GB2312" w:eastAsia="仿宋_GB2312"/>
          <w:color w:val="000000"/>
          <w:spacing w:val="-6"/>
          <w:sz w:val="32"/>
          <w:szCs w:val="32"/>
        </w:rPr>
        <w:t>本条例自2021年10月1日起实施。</w:t>
      </w:r>
    </w:p>
    <w:sectPr>
      <w:footerReference r:id="rId3" w:type="default"/>
      <w:footerReference r:id="rId4" w:type="even"/>
      <w:pgSz w:w="11906" w:h="16838"/>
      <w:pgMar w:top="2098" w:right="1474" w:bottom="1814" w:left="158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roman"/>
    <w:pitch w:val="default"/>
    <w:sig w:usb0="00000001" w:usb1="080E0000" w:usb2="00000000" w:usb3="00000000" w:csb0="00040000" w:csb1="00000000"/>
  </w:font>
  <w:font w:name="方正仿宋_GBK">
    <w:altName w:val="微软雅黑"/>
    <w:panose1 w:val="02000000000000000000"/>
    <w:charset w:val="86"/>
    <w:family w:val="script"/>
    <w:pitch w:val="default"/>
    <w:sig w:usb0="00000001" w:usb1="08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1" w:usb1="080E0000" w:usb2="0000000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8805" w:h="495" w:hRule="exact" w:wrap="around" w:vAnchor="text" w:hAnchor="page" w:x="1607" w:y="-152"/>
      <w:ind w:right="210" w:rightChars="100"/>
      <w:jc w:val="right"/>
      <w:rPr>
        <w:rStyle w:val="15"/>
        <w:rFonts w:hint="eastAsia"/>
        <w:sz w:val="28"/>
        <w:szCs w:val="28"/>
      </w:rPr>
    </w:pPr>
    <w:r>
      <w:rPr>
        <w:rStyle w:val="15"/>
        <w:rFonts w:hint="eastAsia"/>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11</w:t>
    </w:r>
    <w:r>
      <w:rPr>
        <w:sz w:val="28"/>
        <w:szCs w:val="28"/>
      </w:rPr>
      <w:fldChar w:fldCharType="end"/>
    </w:r>
    <w:r>
      <w:rPr>
        <w:rStyle w:val="15"/>
        <w:rFonts w:hint="eastAsia"/>
        <w:sz w:val="28"/>
        <w:szCs w:val="28"/>
      </w:rPr>
      <w:t xml:space="preserve"> —</w:t>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8805" w:h="465" w:hRule="exact" w:wrap="around" w:vAnchor="text" w:hAnchor="page" w:x="1607" w:y="-137"/>
      <w:ind w:left="210" w:leftChars="100"/>
      <w:rPr>
        <w:rStyle w:val="15"/>
        <w:rFonts w:hint="eastAsia"/>
        <w:sz w:val="28"/>
        <w:szCs w:val="28"/>
      </w:rPr>
    </w:pPr>
    <w:r>
      <w:rPr>
        <w:rStyle w:val="15"/>
        <w:rFonts w:hint="eastAsia"/>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10</w:t>
    </w:r>
    <w:r>
      <w:rPr>
        <w:sz w:val="28"/>
        <w:szCs w:val="28"/>
      </w:rPr>
      <w:fldChar w:fldCharType="end"/>
    </w:r>
    <w:r>
      <w:rPr>
        <w:rStyle w:val="15"/>
        <w:rFonts w:hint="eastAsia"/>
        <w:sz w:val="28"/>
        <w:szCs w:val="28"/>
      </w:rPr>
      <w:t xml:space="preserve"> —</w:t>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476F"/>
    <w:rsid w:val="00013904"/>
    <w:rsid w:val="0003120F"/>
    <w:rsid w:val="00036053"/>
    <w:rsid w:val="00057C17"/>
    <w:rsid w:val="00074738"/>
    <w:rsid w:val="00086C63"/>
    <w:rsid w:val="0009531D"/>
    <w:rsid w:val="000A1153"/>
    <w:rsid w:val="000C2143"/>
    <w:rsid w:val="000C480E"/>
    <w:rsid w:val="000C4E67"/>
    <w:rsid w:val="000D0B58"/>
    <w:rsid w:val="000D5039"/>
    <w:rsid w:val="000E0C4C"/>
    <w:rsid w:val="000E129A"/>
    <w:rsid w:val="000F34EA"/>
    <w:rsid w:val="001074AE"/>
    <w:rsid w:val="0011014C"/>
    <w:rsid w:val="00130E6E"/>
    <w:rsid w:val="00141709"/>
    <w:rsid w:val="00165455"/>
    <w:rsid w:val="00180022"/>
    <w:rsid w:val="00193A0A"/>
    <w:rsid w:val="001C1EF5"/>
    <w:rsid w:val="001D02C0"/>
    <w:rsid w:val="001D5775"/>
    <w:rsid w:val="001F0D25"/>
    <w:rsid w:val="001F26B4"/>
    <w:rsid w:val="00203992"/>
    <w:rsid w:val="00212CBC"/>
    <w:rsid w:val="00230CF2"/>
    <w:rsid w:val="002500F0"/>
    <w:rsid w:val="00260878"/>
    <w:rsid w:val="0026485D"/>
    <w:rsid w:val="00276A49"/>
    <w:rsid w:val="00283EE8"/>
    <w:rsid w:val="002B7BC8"/>
    <w:rsid w:val="003066A6"/>
    <w:rsid w:val="00312A01"/>
    <w:rsid w:val="003248AD"/>
    <w:rsid w:val="003279C6"/>
    <w:rsid w:val="00332369"/>
    <w:rsid w:val="0034051C"/>
    <w:rsid w:val="003712D1"/>
    <w:rsid w:val="00394CE7"/>
    <w:rsid w:val="003B3AE3"/>
    <w:rsid w:val="003C4523"/>
    <w:rsid w:val="003F3E53"/>
    <w:rsid w:val="004139AA"/>
    <w:rsid w:val="00417843"/>
    <w:rsid w:val="00464827"/>
    <w:rsid w:val="00466CD2"/>
    <w:rsid w:val="0047792B"/>
    <w:rsid w:val="004B5BB0"/>
    <w:rsid w:val="004C24E5"/>
    <w:rsid w:val="004C47E6"/>
    <w:rsid w:val="004F62F4"/>
    <w:rsid w:val="0053387B"/>
    <w:rsid w:val="0054189B"/>
    <w:rsid w:val="00550E57"/>
    <w:rsid w:val="00551CEA"/>
    <w:rsid w:val="00574121"/>
    <w:rsid w:val="005808B3"/>
    <w:rsid w:val="0058476F"/>
    <w:rsid w:val="00590C49"/>
    <w:rsid w:val="005A4F99"/>
    <w:rsid w:val="005B26F6"/>
    <w:rsid w:val="00630CEC"/>
    <w:rsid w:val="00635530"/>
    <w:rsid w:val="006464D7"/>
    <w:rsid w:val="00657E67"/>
    <w:rsid w:val="00660849"/>
    <w:rsid w:val="006717FF"/>
    <w:rsid w:val="006718F1"/>
    <w:rsid w:val="00674F20"/>
    <w:rsid w:val="006775D1"/>
    <w:rsid w:val="00686CE9"/>
    <w:rsid w:val="006A030A"/>
    <w:rsid w:val="006C163D"/>
    <w:rsid w:val="006D575A"/>
    <w:rsid w:val="006F17BB"/>
    <w:rsid w:val="006F1D26"/>
    <w:rsid w:val="007006DE"/>
    <w:rsid w:val="00707728"/>
    <w:rsid w:val="00707E6C"/>
    <w:rsid w:val="007113CB"/>
    <w:rsid w:val="00721549"/>
    <w:rsid w:val="00734B83"/>
    <w:rsid w:val="00761072"/>
    <w:rsid w:val="0076369F"/>
    <w:rsid w:val="00776AC2"/>
    <w:rsid w:val="007949F9"/>
    <w:rsid w:val="007B230C"/>
    <w:rsid w:val="007C3EA4"/>
    <w:rsid w:val="007C4656"/>
    <w:rsid w:val="007E14BC"/>
    <w:rsid w:val="007E484F"/>
    <w:rsid w:val="0080022E"/>
    <w:rsid w:val="0080167A"/>
    <w:rsid w:val="00806BAC"/>
    <w:rsid w:val="008126E7"/>
    <w:rsid w:val="00832E5E"/>
    <w:rsid w:val="00855548"/>
    <w:rsid w:val="00883357"/>
    <w:rsid w:val="0089065B"/>
    <w:rsid w:val="008B5841"/>
    <w:rsid w:val="008C07BE"/>
    <w:rsid w:val="008C2664"/>
    <w:rsid w:val="008C4186"/>
    <w:rsid w:val="008D46D3"/>
    <w:rsid w:val="008E26C0"/>
    <w:rsid w:val="009119ED"/>
    <w:rsid w:val="009241B4"/>
    <w:rsid w:val="00933181"/>
    <w:rsid w:val="00941EEB"/>
    <w:rsid w:val="00960348"/>
    <w:rsid w:val="00970495"/>
    <w:rsid w:val="009A3065"/>
    <w:rsid w:val="009B2149"/>
    <w:rsid w:val="009B56CA"/>
    <w:rsid w:val="009C6E3D"/>
    <w:rsid w:val="009D3262"/>
    <w:rsid w:val="009E419C"/>
    <w:rsid w:val="00A031C8"/>
    <w:rsid w:val="00A04954"/>
    <w:rsid w:val="00A17789"/>
    <w:rsid w:val="00A420FF"/>
    <w:rsid w:val="00A47B6B"/>
    <w:rsid w:val="00A5201F"/>
    <w:rsid w:val="00A63766"/>
    <w:rsid w:val="00A705B6"/>
    <w:rsid w:val="00A809D7"/>
    <w:rsid w:val="00A86D1F"/>
    <w:rsid w:val="00AD541B"/>
    <w:rsid w:val="00AE0E4A"/>
    <w:rsid w:val="00B01932"/>
    <w:rsid w:val="00B02646"/>
    <w:rsid w:val="00B13138"/>
    <w:rsid w:val="00B25D25"/>
    <w:rsid w:val="00B42669"/>
    <w:rsid w:val="00B64D5D"/>
    <w:rsid w:val="00B83CBE"/>
    <w:rsid w:val="00B9289F"/>
    <w:rsid w:val="00BA0718"/>
    <w:rsid w:val="00BA1518"/>
    <w:rsid w:val="00BA68EF"/>
    <w:rsid w:val="00BA7919"/>
    <w:rsid w:val="00BB043E"/>
    <w:rsid w:val="00BB5075"/>
    <w:rsid w:val="00BB78B7"/>
    <w:rsid w:val="00BC17C2"/>
    <w:rsid w:val="00BE2D71"/>
    <w:rsid w:val="00BF0A6C"/>
    <w:rsid w:val="00C21E64"/>
    <w:rsid w:val="00C37D5E"/>
    <w:rsid w:val="00C51B53"/>
    <w:rsid w:val="00C57A6C"/>
    <w:rsid w:val="00C760CF"/>
    <w:rsid w:val="00CB6311"/>
    <w:rsid w:val="00CD1AEB"/>
    <w:rsid w:val="00CE21E5"/>
    <w:rsid w:val="00CF002B"/>
    <w:rsid w:val="00D04C68"/>
    <w:rsid w:val="00D13FD5"/>
    <w:rsid w:val="00D21700"/>
    <w:rsid w:val="00D33ACC"/>
    <w:rsid w:val="00D4248C"/>
    <w:rsid w:val="00D45878"/>
    <w:rsid w:val="00D47173"/>
    <w:rsid w:val="00D67E8F"/>
    <w:rsid w:val="00D965D3"/>
    <w:rsid w:val="00DA4B61"/>
    <w:rsid w:val="00DB71A2"/>
    <w:rsid w:val="00DD13AF"/>
    <w:rsid w:val="00DD6D87"/>
    <w:rsid w:val="00DE3CD3"/>
    <w:rsid w:val="00DE6332"/>
    <w:rsid w:val="00DF5B00"/>
    <w:rsid w:val="00E0492D"/>
    <w:rsid w:val="00E1241D"/>
    <w:rsid w:val="00E235C3"/>
    <w:rsid w:val="00E34770"/>
    <w:rsid w:val="00E45432"/>
    <w:rsid w:val="00E51C9A"/>
    <w:rsid w:val="00E530EB"/>
    <w:rsid w:val="00E563EA"/>
    <w:rsid w:val="00E81180"/>
    <w:rsid w:val="00E93189"/>
    <w:rsid w:val="00E97EFC"/>
    <w:rsid w:val="00EA3780"/>
    <w:rsid w:val="00EA74F7"/>
    <w:rsid w:val="00EC46E1"/>
    <w:rsid w:val="00EE6964"/>
    <w:rsid w:val="00F00B42"/>
    <w:rsid w:val="00F10998"/>
    <w:rsid w:val="00F15FD9"/>
    <w:rsid w:val="00F20063"/>
    <w:rsid w:val="00F205A9"/>
    <w:rsid w:val="00F21B34"/>
    <w:rsid w:val="00F258DD"/>
    <w:rsid w:val="00F26700"/>
    <w:rsid w:val="00F33200"/>
    <w:rsid w:val="00F366E7"/>
    <w:rsid w:val="00F3731C"/>
    <w:rsid w:val="00F43749"/>
    <w:rsid w:val="00F569AE"/>
    <w:rsid w:val="00F63F4D"/>
    <w:rsid w:val="00FB15C7"/>
    <w:rsid w:val="00FB79D7"/>
    <w:rsid w:val="00FE37B1"/>
    <w:rsid w:val="00FE4C2E"/>
    <w:rsid w:val="00FE633E"/>
    <w:rsid w:val="00FF493D"/>
    <w:rsid w:val="01031963"/>
    <w:rsid w:val="016149A4"/>
    <w:rsid w:val="017110C6"/>
    <w:rsid w:val="01756DCF"/>
    <w:rsid w:val="01761C1F"/>
    <w:rsid w:val="01787CEE"/>
    <w:rsid w:val="01A8161B"/>
    <w:rsid w:val="01AE547B"/>
    <w:rsid w:val="01AF3A7D"/>
    <w:rsid w:val="01B05AEB"/>
    <w:rsid w:val="01C77182"/>
    <w:rsid w:val="01D36D80"/>
    <w:rsid w:val="01D53027"/>
    <w:rsid w:val="01F834A6"/>
    <w:rsid w:val="02026BBA"/>
    <w:rsid w:val="02150226"/>
    <w:rsid w:val="023C315D"/>
    <w:rsid w:val="0242084D"/>
    <w:rsid w:val="024B4759"/>
    <w:rsid w:val="0255558C"/>
    <w:rsid w:val="026E047F"/>
    <w:rsid w:val="027B681D"/>
    <w:rsid w:val="027F26AD"/>
    <w:rsid w:val="028F41EA"/>
    <w:rsid w:val="029328B9"/>
    <w:rsid w:val="02EB458D"/>
    <w:rsid w:val="03076ED1"/>
    <w:rsid w:val="030F5D61"/>
    <w:rsid w:val="033179D4"/>
    <w:rsid w:val="033C38D1"/>
    <w:rsid w:val="033F5CF3"/>
    <w:rsid w:val="03447B84"/>
    <w:rsid w:val="03462D6E"/>
    <w:rsid w:val="034661FC"/>
    <w:rsid w:val="034D0EC6"/>
    <w:rsid w:val="0365017C"/>
    <w:rsid w:val="036534E6"/>
    <w:rsid w:val="0372510B"/>
    <w:rsid w:val="03773A55"/>
    <w:rsid w:val="038F500D"/>
    <w:rsid w:val="038F6CB9"/>
    <w:rsid w:val="039713B0"/>
    <w:rsid w:val="03AD746C"/>
    <w:rsid w:val="03AD7781"/>
    <w:rsid w:val="03AF4C4A"/>
    <w:rsid w:val="03B00DC0"/>
    <w:rsid w:val="03B706AA"/>
    <w:rsid w:val="03B9037C"/>
    <w:rsid w:val="03BB2734"/>
    <w:rsid w:val="03BC5695"/>
    <w:rsid w:val="03CC0815"/>
    <w:rsid w:val="03CF7E26"/>
    <w:rsid w:val="03F46D59"/>
    <w:rsid w:val="040F7A05"/>
    <w:rsid w:val="041C204D"/>
    <w:rsid w:val="04412365"/>
    <w:rsid w:val="04477E5F"/>
    <w:rsid w:val="04553731"/>
    <w:rsid w:val="04604F02"/>
    <w:rsid w:val="0463372C"/>
    <w:rsid w:val="0468088E"/>
    <w:rsid w:val="046F27C5"/>
    <w:rsid w:val="04796E03"/>
    <w:rsid w:val="0491520F"/>
    <w:rsid w:val="04A044EE"/>
    <w:rsid w:val="04B7141D"/>
    <w:rsid w:val="04C6707B"/>
    <w:rsid w:val="04D11649"/>
    <w:rsid w:val="04D37B30"/>
    <w:rsid w:val="04F37ED4"/>
    <w:rsid w:val="04F47B01"/>
    <w:rsid w:val="04F56DBA"/>
    <w:rsid w:val="05006735"/>
    <w:rsid w:val="050C6590"/>
    <w:rsid w:val="0515620B"/>
    <w:rsid w:val="053A16D0"/>
    <w:rsid w:val="0546554E"/>
    <w:rsid w:val="055C6874"/>
    <w:rsid w:val="0573439C"/>
    <w:rsid w:val="057618B5"/>
    <w:rsid w:val="058C4AFF"/>
    <w:rsid w:val="058E79DF"/>
    <w:rsid w:val="05B70510"/>
    <w:rsid w:val="05C02397"/>
    <w:rsid w:val="05D50D11"/>
    <w:rsid w:val="05D747C1"/>
    <w:rsid w:val="05EB068D"/>
    <w:rsid w:val="05FA36E3"/>
    <w:rsid w:val="05FD7C01"/>
    <w:rsid w:val="05FF6FAA"/>
    <w:rsid w:val="06051DB9"/>
    <w:rsid w:val="06066185"/>
    <w:rsid w:val="06200DC2"/>
    <w:rsid w:val="06251396"/>
    <w:rsid w:val="062665A2"/>
    <w:rsid w:val="0633164B"/>
    <w:rsid w:val="06542A0B"/>
    <w:rsid w:val="06545AD1"/>
    <w:rsid w:val="065473DB"/>
    <w:rsid w:val="065C5408"/>
    <w:rsid w:val="066251E9"/>
    <w:rsid w:val="06643A2A"/>
    <w:rsid w:val="068A130A"/>
    <w:rsid w:val="06A300D7"/>
    <w:rsid w:val="06A775E4"/>
    <w:rsid w:val="06AD525A"/>
    <w:rsid w:val="06B43474"/>
    <w:rsid w:val="07056225"/>
    <w:rsid w:val="076D554B"/>
    <w:rsid w:val="077B17BF"/>
    <w:rsid w:val="077E5628"/>
    <w:rsid w:val="07AD0635"/>
    <w:rsid w:val="07EF4F99"/>
    <w:rsid w:val="07F200FF"/>
    <w:rsid w:val="08042670"/>
    <w:rsid w:val="0806691C"/>
    <w:rsid w:val="080D18F2"/>
    <w:rsid w:val="0833700B"/>
    <w:rsid w:val="083E21D2"/>
    <w:rsid w:val="08412DB6"/>
    <w:rsid w:val="08660E2D"/>
    <w:rsid w:val="086F60C6"/>
    <w:rsid w:val="086F7D4B"/>
    <w:rsid w:val="08970949"/>
    <w:rsid w:val="08A30B28"/>
    <w:rsid w:val="08AF6130"/>
    <w:rsid w:val="08BB4486"/>
    <w:rsid w:val="08DB0FC9"/>
    <w:rsid w:val="08E1791C"/>
    <w:rsid w:val="08E744D6"/>
    <w:rsid w:val="08FA6CB7"/>
    <w:rsid w:val="08FE74A5"/>
    <w:rsid w:val="09160045"/>
    <w:rsid w:val="095A615D"/>
    <w:rsid w:val="0986457E"/>
    <w:rsid w:val="098A061C"/>
    <w:rsid w:val="098E7760"/>
    <w:rsid w:val="099A0101"/>
    <w:rsid w:val="099E695C"/>
    <w:rsid w:val="09B27C29"/>
    <w:rsid w:val="09B61EA0"/>
    <w:rsid w:val="09E315A5"/>
    <w:rsid w:val="09EF29DE"/>
    <w:rsid w:val="09F005FA"/>
    <w:rsid w:val="09F24636"/>
    <w:rsid w:val="0A0635F4"/>
    <w:rsid w:val="0A2B6D45"/>
    <w:rsid w:val="0A3B580E"/>
    <w:rsid w:val="0A421D5C"/>
    <w:rsid w:val="0A5221EE"/>
    <w:rsid w:val="0A5B17A9"/>
    <w:rsid w:val="0A715E4E"/>
    <w:rsid w:val="0A7B5F2A"/>
    <w:rsid w:val="0A9D201C"/>
    <w:rsid w:val="0AA80DEC"/>
    <w:rsid w:val="0AAB3E4B"/>
    <w:rsid w:val="0AAF1A53"/>
    <w:rsid w:val="0AB1335F"/>
    <w:rsid w:val="0AB251AD"/>
    <w:rsid w:val="0AB82537"/>
    <w:rsid w:val="0AC83BC1"/>
    <w:rsid w:val="0AD55CD7"/>
    <w:rsid w:val="0AEB1FFD"/>
    <w:rsid w:val="0B5864C0"/>
    <w:rsid w:val="0B6007C3"/>
    <w:rsid w:val="0B764EF8"/>
    <w:rsid w:val="0BAB71B2"/>
    <w:rsid w:val="0BB31DC3"/>
    <w:rsid w:val="0BB63E68"/>
    <w:rsid w:val="0BB95785"/>
    <w:rsid w:val="0BC93034"/>
    <w:rsid w:val="0BDB865B"/>
    <w:rsid w:val="0BEC03CA"/>
    <w:rsid w:val="0BEF7014"/>
    <w:rsid w:val="0BFD3011"/>
    <w:rsid w:val="0BFF6274"/>
    <w:rsid w:val="0C074E6B"/>
    <w:rsid w:val="0C0F2AD8"/>
    <w:rsid w:val="0C155905"/>
    <w:rsid w:val="0C1E4880"/>
    <w:rsid w:val="0C24281C"/>
    <w:rsid w:val="0C2E0689"/>
    <w:rsid w:val="0C6843BD"/>
    <w:rsid w:val="0C7C1A15"/>
    <w:rsid w:val="0C8F385D"/>
    <w:rsid w:val="0CA84564"/>
    <w:rsid w:val="0CC72BF8"/>
    <w:rsid w:val="0CCA518B"/>
    <w:rsid w:val="0CDD7D62"/>
    <w:rsid w:val="0CFC2C3C"/>
    <w:rsid w:val="0D0A7C27"/>
    <w:rsid w:val="0D2A419A"/>
    <w:rsid w:val="0D2A7DAD"/>
    <w:rsid w:val="0D304AF8"/>
    <w:rsid w:val="0D311FB9"/>
    <w:rsid w:val="0D357807"/>
    <w:rsid w:val="0D395F1A"/>
    <w:rsid w:val="0D5C1683"/>
    <w:rsid w:val="0D7B255E"/>
    <w:rsid w:val="0D87037E"/>
    <w:rsid w:val="0DCC6EC9"/>
    <w:rsid w:val="0DE43326"/>
    <w:rsid w:val="0DF3303B"/>
    <w:rsid w:val="0E080C5C"/>
    <w:rsid w:val="0E4667A4"/>
    <w:rsid w:val="0E4F1AEC"/>
    <w:rsid w:val="0E5B7D6E"/>
    <w:rsid w:val="0E647A3C"/>
    <w:rsid w:val="0E67242B"/>
    <w:rsid w:val="0E6B40E9"/>
    <w:rsid w:val="0E9B2CAA"/>
    <w:rsid w:val="0EB765B6"/>
    <w:rsid w:val="0EFF116F"/>
    <w:rsid w:val="0EFF7B42"/>
    <w:rsid w:val="0EFF8DBB"/>
    <w:rsid w:val="0F1937F8"/>
    <w:rsid w:val="0F2A0DA1"/>
    <w:rsid w:val="0F306A6E"/>
    <w:rsid w:val="0F4856D6"/>
    <w:rsid w:val="0F60461E"/>
    <w:rsid w:val="0F771DFD"/>
    <w:rsid w:val="0F7F453C"/>
    <w:rsid w:val="0F881EB0"/>
    <w:rsid w:val="0F9B65FE"/>
    <w:rsid w:val="0F9C2A5C"/>
    <w:rsid w:val="0F9F3AB2"/>
    <w:rsid w:val="0FA23126"/>
    <w:rsid w:val="0FAB3D7C"/>
    <w:rsid w:val="0FAD12F4"/>
    <w:rsid w:val="0FB80D19"/>
    <w:rsid w:val="0FC73DCE"/>
    <w:rsid w:val="0FCD0CFC"/>
    <w:rsid w:val="0FD11DF7"/>
    <w:rsid w:val="0FDF80B7"/>
    <w:rsid w:val="100867A0"/>
    <w:rsid w:val="100F5CF4"/>
    <w:rsid w:val="1021459B"/>
    <w:rsid w:val="10385CE7"/>
    <w:rsid w:val="10586ED4"/>
    <w:rsid w:val="107E10C3"/>
    <w:rsid w:val="108F4E26"/>
    <w:rsid w:val="10B66855"/>
    <w:rsid w:val="10D747D4"/>
    <w:rsid w:val="10F5756D"/>
    <w:rsid w:val="10FE2D8B"/>
    <w:rsid w:val="10FE3C8A"/>
    <w:rsid w:val="11161827"/>
    <w:rsid w:val="112D2E8A"/>
    <w:rsid w:val="1162568C"/>
    <w:rsid w:val="11676931"/>
    <w:rsid w:val="1188025F"/>
    <w:rsid w:val="11A37DFC"/>
    <w:rsid w:val="11BC5D72"/>
    <w:rsid w:val="11D96D66"/>
    <w:rsid w:val="11E35DB7"/>
    <w:rsid w:val="11F22381"/>
    <w:rsid w:val="11FD387D"/>
    <w:rsid w:val="1204510D"/>
    <w:rsid w:val="12172F17"/>
    <w:rsid w:val="122601ED"/>
    <w:rsid w:val="12325427"/>
    <w:rsid w:val="1238668E"/>
    <w:rsid w:val="123B5418"/>
    <w:rsid w:val="12503381"/>
    <w:rsid w:val="125D711E"/>
    <w:rsid w:val="12603EC2"/>
    <w:rsid w:val="12644F0C"/>
    <w:rsid w:val="127E0DCF"/>
    <w:rsid w:val="128B160C"/>
    <w:rsid w:val="128F495D"/>
    <w:rsid w:val="12930529"/>
    <w:rsid w:val="12A46CDA"/>
    <w:rsid w:val="12AC2B23"/>
    <w:rsid w:val="12AD417A"/>
    <w:rsid w:val="12B85A14"/>
    <w:rsid w:val="12CD26CE"/>
    <w:rsid w:val="12D92965"/>
    <w:rsid w:val="12E32E52"/>
    <w:rsid w:val="12EC59EF"/>
    <w:rsid w:val="13181479"/>
    <w:rsid w:val="1319352D"/>
    <w:rsid w:val="13533290"/>
    <w:rsid w:val="13590F4D"/>
    <w:rsid w:val="13597BE5"/>
    <w:rsid w:val="13677E4A"/>
    <w:rsid w:val="13703F6A"/>
    <w:rsid w:val="139C3087"/>
    <w:rsid w:val="13CA0069"/>
    <w:rsid w:val="13E8517D"/>
    <w:rsid w:val="13FC0F45"/>
    <w:rsid w:val="1411040D"/>
    <w:rsid w:val="14222ABE"/>
    <w:rsid w:val="143E06AF"/>
    <w:rsid w:val="144240BB"/>
    <w:rsid w:val="144E5F4A"/>
    <w:rsid w:val="14620035"/>
    <w:rsid w:val="146B1FED"/>
    <w:rsid w:val="148C7A70"/>
    <w:rsid w:val="14AD298C"/>
    <w:rsid w:val="14AD3C75"/>
    <w:rsid w:val="14B50984"/>
    <w:rsid w:val="14B86351"/>
    <w:rsid w:val="14F46B0E"/>
    <w:rsid w:val="151662BA"/>
    <w:rsid w:val="154217DD"/>
    <w:rsid w:val="154F6D91"/>
    <w:rsid w:val="15573E0A"/>
    <w:rsid w:val="155B4543"/>
    <w:rsid w:val="155D2146"/>
    <w:rsid w:val="15664D56"/>
    <w:rsid w:val="1575561E"/>
    <w:rsid w:val="15833E02"/>
    <w:rsid w:val="15AD3E51"/>
    <w:rsid w:val="15D17FB3"/>
    <w:rsid w:val="15D331E6"/>
    <w:rsid w:val="15F13265"/>
    <w:rsid w:val="15F275AB"/>
    <w:rsid w:val="15F61E27"/>
    <w:rsid w:val="15F850F6"/>
    <w:rsid w:val="16010F46"/>
    <w:rsid w:val="162F0934"/>
    <w:rsid w:val="16366A74"/>
    <w:rsid w:val="164958C9"/>
    <w:rsid w:val="16531748"/>
    <w:rsid w:val="166E2914"/>
    <w:rsid w:val="16863FAD"/>
    <w:rsid w:val="16883627"/>
    <w:rsid w:val="16895017"/>
    <w:rsid w:val="168C0022"/>
    <w:rsid w:val="16941194"/>
    <w:rsid w:val="1699760F"/>
    <w:rsid w:val="169D4F52"/>
    <w:rsid w:val="16B02A5C"/>
    <w:rsid w:val="16C9793C"/>
    <w:rsid w:val="16E94163"/>
    <w:rsid w:val="16EE7E9E"/>
    <w:rsid w:val="1705509B"/>
    <w:rsid w:val="17067B00"/>
    <w:rsid w:val="170E0552"/>
    <w:rsid w:val="171518E2"/>
    <w:rsid w:val="1729012C"/>
    <w:rsid w:val="174416CF"/>
    <w:rsid w:val="174A5ED2"/>
    <w:rsid w:val="175F4EA2"/>
    <w:rsid w:val="177662BD"/>
    <w:rsid w:val="17882EE3"/>
    <w:rsid w:val="178B0F8A"/>
    <w:rsid w:val="179305C9"/>
    <w:rsid w:val="17B968CB"/>
    <w:rsid w:val="17BB37B6"/>
    <w:rsid w:val="17E77CA4"/>
    <w:rsid w:val="18277F88"/>
    <w:rsid w:val="1835538A"/>
    <w:rsid w:val="183F2765"/>
    <w:rsid w:val="184A0313"/>
    <w:rsid w:val="18670564"/>
    <w:rsid w:val="186C7699"/>
    <w:rsid w:val="187D4FB2"/>
    <w:rsid w:val="18994F6D"/>
    <w:rsid w:val="189B6D16"/>
    <w:rsid w:val="18B445F1"/>
    <w:rsid w:val="18C12FCD"/>
    <w:rsid w:val="18CA2FEF"/>
    <w:rsid w:val="18D43C4E"/>
    <w:rsid w:val="18DF1C21"/>
    <w:rsid w:val="18FFE23E"/>
    <w:rsid w:val="19016ABA"/>
    <w:rsid w:val="19131B58"/>
    <w:rsid w:val="191B5773"/>
    <w:rsid w:val="19212D82"/>
    <w:rsid w:val="192C6B43"/>
    <w:rsid w:val="1947146A"/>
    <w:rsid w:val="194D4AB2"/>
    <w:rsid w:val="196956FC"/>
    <w:rsid w:val="196C508D"/>
    <w:rsid w:val="19704B58"/>
    <w:rsid w:val="197A49ED"/>
    <w:rsid w:val="19961B04"/>
    <w:rsid w:val="19BC2914"/>
    <w:rsid w:val="19BC4875"/>
    <w:rsid w:val="19C45DCE"/>
    <w:rsid w:val="19CC0183"/>
    <w:rsid w:val="19CF0D51"/>
    <w:rsid w:val="19D9457D"/>
    <w:rsid w:val="19DF22BB"/>
    <w:rsid w:val="19E8461B"/>
    <w:rsid w:val="19EA2F8B"/>
    <w:rsid w:val="19F64643"/>
    <w:rsid w:val="1A0F0E11"/>
    <w:rsid w:val="1A11207A"/>
    <w:rsid w:val="1A2502E0"/>
    <w:rsid w:val="1A262813"/>
    <w:rsid w:val="1A2864F4"/>
    <w:rsid w:val="1A2F3779"/>
    <w:rsid w:val="1A51607B"/>
    <w:rsid w:val="1A6311F7"/>
    <w:rsid w:val="1A6D2FA4"/>
    <w:rsid w:val="1A75574B"/>
    <w:rsid w:val="1A76462F"/>
    <w:rsid w:val="1A7C01C2"/>
    <w:rsid w:val="1A80156E"/>
    <w:rsid w:val="1A83680D"/>
    <w:rsid w:val="1A8633F1"/>
    <w:rsid w:val="1A8D492F"/>
    <w:rsid w:val="1A9A2E76"/>
    <w:rsid w:val="1AA07641"/>
    <w:rsid w:val="1AA5415C"/>
    <w:rsid w:val="1AB45149"/>
    <w:rsid w:val="1ABC513A"/>
    <w:rsid w:val="1AF12A43"/>
    <w:rsid w:val="1AF349EB"/>
    <w:rsid w:val="1B064C05"/>
    <w:rsid w:val="1B261798"/>
    <w:rsid w:val="1B2B3261"/>
    <w:rsid w:val="1B2D3BBF"/>
    <w:rsid w:val="1B2E0707"/>
    <w:rsid w:val="1B41531D"/>
    <w:rsid w:val="1B4A48CD"/>
    <w:rsid w:val="1B50091C"/>
    <w:rsid w:val="1B502B99"/>
    <w:rsid w:val="1B5072CD"/>
    <w:rsid w:val="1B523BC4"/>
    <w:rsid w:val="1B5E5031"/>
    <w:rsid w:val="1B69526D"/>
    <w:rsid w:val="1B6F2EDB"/>
    <w:rsid w:val="1BAC64D0"/>
    <w:rsid w:val="1BBA7CB2"/>
    <w:rsid w:val="1BBE75BC"/>
    <w:rsid w:val="1BCA2B96"/>
    <w:rsid w:val="1BCC08A0"/>
    <w:rsid w:val="1BE46004"/>
    <w:rsid w:val="1BE838E5"/>
    <w:rsid w:val="1BF01508"/>
    <w:rsid w:val="1BF73719"/>
    <w:rsid w:val="1C0C727B"/>
    <w:rsid w:val="1C6F5B3B"/>
    <w:rsid w:val="1C814B6B"/>
    <w:rsid w:val="1C8243D5"/>
    <w:rsid w:val="1C9A3DB6"/>
    <w:rsid w:val="1CAE0DE1"/>
    <w:rsid w:val="1CBA32D7"/>
    <w:rsid w:val="1CBF74A0"/>
    <w:rsid w:val="1CEA64EB"/>
    <w:rsid w:val="1CF55838"/>
    <w:rsid w:val="1CF5584A"/>
    <w:rsid w:val="1D0A4474"/>
    <w:rsid w:val="1D162BBC"/>
    <w:rsid w:val="1D2F0414"/>
    <w:rsid w:val="1D346E32"/>
    <w:rsid w:val="1D355652"/>
    <w:rsid w:val="1D37239B"/>
    <w:rsid w:val="1D3861F8"/>
    <w:rsid w:val="1D3F62AA"/>
    <w:rsid w:val="1D5B1610"/>
    <w:rsid w:val="1D616990"/>
    <w:rsid w:val="1D623D8F"/>
    <w:rsid w:val="1D6D350D"/>
    <w:rsid w:val="1DAF4856"/>
    <w:rsid w:val="1DB74312"/>
    <w:rsid w:val="1DBB7230"/>
    <w:rsid w:val="1DDD1801"/>
    <w:rsid w:val="1DFF696D"/>
    <w:rsid w:val="1E0B1E62"/>
    <w:rsid w:val="1E111D12"/>
    <w:rsid w:val="1E1E446D"/>
    <w:rsid w:val="1E203812"/>
    <w:rsid w:val="1E2334B7"/>
    <w:rsid w:val="1E6046F8"/>
    <w:rsid w:val="1E73134A"/>
    <w:rsid w:val="1E862AFB"/>
    <w:rsid w:val="1E881596"/>
    <w:rsid w:val="1E952DE7"/>
    <w:rsid w:val="1EB2013F"/>
    <w:rsid w:val="1EB3B347"/>
    <w:rsid w:val="1EF278DA"/>
    <w:rsid w:val="1EF3ACD7"/>
    <w:rsid w:val="1F1F826C"/>
    <w:rsid w:val="1F2E06CE"/>
    <w:rsid w:val="1F404496"/>
    <w:rsid w:val="1F4567FF"/>
    <w:rsid w:val="1F4A45BF"/>
    <w:rsid w:val="1F6456FA"/>
    <w:rsid w:val="1F8B5418"/>
    <w:rsid w:val="1F8C191B"/>
    <w:rsid w:val="1F952380"/>
    <w:rsid w:val="1FA61A41"/>
    <w:rsid w:val="1FAE7347"/>
    <w:rsid w:val="1FB358D1"/>
    <w:rsid w:val="1FBC66C4"/>
    <w:rsid w:val="1FC56FDE"/>
    <w:rsid w:val="1FC82CC8"/>
    <w:rsid w:val="1FCE2118"/>
    <w:rsid w:val="1FD743AA"/>
    <w:rsid w:val="1FD80777"/>
    <w:rsid w:val="1FDE05EA"/>
    <w:rsid w:val="1FDFD04E"/>
    <w:rsid w:val="1FE0501F"/>
    <w:rsid w:val="1FE71D55"/>
    <w:rsid w:val="1FE798C4"/>
    <w:rsid w:val="1FEFE450"/>
    <w:rsid w:val="1FF37190"/>
    <w:rsid w:val="1FF5EA48"/>
    <w:rsid w:val="1FFEF7B9"/>
    <w:rsid w:val="1FFF0E45"/>
    <w:rsid w:val="202C22C6"/>
    <w:rsid w:val="202E7F31"/>
    <w:rsid w:val="20310B4A"/>
    <w:rsid w:val="203435F9"/>
    <w:rsid w:val="20440F30"/>
    <w:rsid w:val="204C28CD"/>
    <w:rsid w:val="206311F5"/>
    <w:rsid w:val="20651FF1"/>
    <w:rsid w:val="207B12AA"/>
    <w:rsid w:val="20952530"/>
    <w:rsid w:val="209C617A"/>
    <w:rsid w:val="20A91ED0"/>
    <w:rsid w:val="20B808F2"/>
    <w:rsid w:val="20B83E4C"/>
    <w:rsid w:val="20BF26D0"/>
    <w:rsid w:val="20CA30EB"/>
    <w:rsid w:val="20CD6FEF"/>
    <w:rsid w:val="20D50899"/>
    <w:rsid w:val="20EC412C"/>
    <w:rsid w:val="20ED2D76"/>
    <w:rsid w:val="21022DE0"/>
    <w:rsid w:val="210270A5"/>
    <w:rsid w:val="212F7FBE"/>
    <w:rsid w:val="21392BD0"/>
    <w:rsid w:val="216C5C52"/>
    <w:rsid w:val="217F7356"/>
    <w:rsid w:val="21854E28"/>
    <w:rsid w:val="21954432"/>
    <w:rsid w:val="21970E57"/>
    <w:rsid w:val="21BA161F"/>
    <w:rsid w:val="21BF49B2"/>
    <w:rsid w:val="21C02629"/>
    <w:rsid w:val="21C22E27"/>
    <w:rsid w:val="21CF161F"/>
    <w:rsid w:val="21D40893"/>
    <w:rsid w:val="21DF3548"/>
    <w:rsid w:val="21F457B6"/>
    <w:rsid w:val="21F45C0D"/>
    <w:rsid w:val="220F7C7C"/>
    <w:rsid w:val="22144614"/>
    <w:rsid w:val="223E2CB7"/>
    <w:rsid w:val="22442545"/>
    <w:rsid w:val="22657679"/>
    <w:rsid w:val="22716BE3"/>
    <w:rsid w:val="227553EC"/>
    <w:rsid w:val="22791A6C"/>
    <w:rsid w:val="22801E63"/>
    <w:rsid w:val="228E116E"/>
    <w:rsid w:val="22922F39"/>
    <w:rsid w:val="22944F55"/>
    <w:rsid w:val="22AD0F26"/>
    <w:rsid w:val="22AE41C1"/>
    <w:rsid w:val="22BB1CB6"/>
    <w:rsid w:val="22D10DBD"/>
    <w:rsid w:val="22D1171A"/>
    <w:rsid w:val="22D361E6"/>
    <w:rsid w:val="22F3244D"/>
    <w:rsid w:val="22F4125D"/>
    <w:rsid w:val="231A4104"/>
    <w:rsid w:val="23212E05"/>
    <w:rsid w:val="23565D07"/>
    <w:rsid w:val="23595B10"/>
    <w:rsid w:val="237B14B1"/>
    <w:rsid w:val="237F5CC1"/>
    <w:rsid w:val="238B0162"/>
    <w:rsid w:val="239C3277"/>
    <w:rsid w:val="23AA5F24"/>
    <w:rsid w:val="23C32B7B"/>
    <w:rsid w:val="23E02AC2"/>
    <w:rsid w:val="23FB10FE"/>
    <w:rsid w:val="24007C77"/>
    <w:rsid w:val="24324558"/>
    <w:rsid w:val="243815E5"/>
    <w:rsid w:val="243C5797"/>
    <w:rsid w:val="24444552"/>
    <w:rsid w:val="248022D6"/>
    <w:rsid w:val="248A3235"/>
    <w:rsid w:val="24941485"/>
    <w:rsid w:val="2495660D"/>
    <w:rsid w:val="24A5349B"/>
    <w:rsid w:val="24A558B6"/>
    <w:rsid w:val="24A689DF"/>
    <w:rsid w:val="24B87ADC"/>
    <w:rsid w:val="24C9606D"/>
    <w:rsid w:val="24DE5D75"/>
    <w:rsid w:val="24E375A8"/>
    <w:rsid w:val="24F56493"/>
    <w:rsid w:val="25070FA6"/>
    <w:rsid w:val="25106BC8"/>
    <w:rsid w:val="25141A25"/>
    <w:rsid w:val="251E69A2"/>
    <w:rsid w:val="25204CE9"/>
    <w:rsid w:val="252511FB"/>
    <w:rsid w:val="252C6BBF"/>
    <w:rsid w:val="25445DD7"/>
    <w:rsid w:val="255C54D4"/>
    <w:rsid w:val="256B0802"/>
    <w:rsid w:val="256C2BCC"/>
    <w:rsid w:val="258C430E"/>
    <w:rsid w:val="258E49E9"/>
    <w:rsid w:val="25A16AC3"/>
    <w:rsid w:val="25A73B6E"/>
    <w:rsid w:val="25B027A9"/>
    <w:rsid w:val="25CA1BB0"/>
    <w:rsid w:val="25E306E0"/>
    <w:rsid w:val="25E6127C"/>
    <w:rsid w:val="25E92CF9"/>
    <w:rsid w:val="25EE1B63"/>
    <w:rsid w:val="2613533F"/>
    <w:rsid w:val="26172CC0"/>
    <w:rsid w:val="261A061F"/>
    <w:rsid w:val="2621570B"/>
    <w:rsid w:val="26BC21CB"/>
    <w:rsid w:val="26C73C31"/>
    <w:rsid w:val="26DB2BDD"/>
    <w:rsid w:val="26DF03AE"/>
    <w:rsid w:val="26F35F5E"/>
    <w:rsid w:val="26F92AAC"/>
    <w:rsid w:val="27000570"/>
    <w:rsid w:val="272D3C85"/>
    <w:rsid w:val="274063C0"/>
    <w:rsid w:val="2759333F"/>
    <w:rsid w:val="276B672C"/>
    <w:rsid w:val="277735E1"/>
    <w:rsid w:val="27827E7F"/>
    <w:rsid w:val="27A01DFF"/>
    <w:rsid w:val="27B004EB"/>
    <w:rsid w:val="27BD078D"/>
    <w:rsid w:val="27BF201E"/>
    <w:rsid w:val="27BFFC45"/>
    <w:rsid w:val="27D20812"/>
    <w:rsid w:val="27E1239B"/>
    <w:rsid w:val="27E71164"/>
    <w:rsid w:val="27E965DA"/>
    <w:rsid w:val="27FD63D3"/>
    <w:rsid w:val="282F73A2"/>
    <w:rsid w:val="28303162"/>
    <w:rsid w:val="28306E28"/>
    <w:rsid w:val="285C48B4"/>
    <w:rsid w:val="286C0C92"/>
    <w:rsid w:val="287761DD"/>
    <w:rsid w:val="28800B9E"/>
    <w:rsid w:val="288F03B5"/>
    <w:rsid w:val="28970225"/>
    <w:rsid w:val="289E673E"/>
    <w:rsid w:val="28A8284E"/>
    <w:rsid w:val="28B12A03"/>
    <w:rsid w:val="28B54D9E"/>
    <w:rsid w:val="28BA0FA1"/>
    <w:rsid w:val="28BC1463"/>
    <w:rsid w:val="28DA4390"/>
    <w:rsid w:val="28E42213"/>
    <w:rsid w:val="28F15CB5"/>
    <w:rsid w:val="291D6CE1"/>
    <w:rsid w:val="29226286"/>
    <w:rsid w:val="292D60E9"/>
    <w:rsid w:val="292E1CA5"/>
    <w:rsid w:val="294D15CB"/>
    <w:rsid w:val="29573F2E"/>
    <w:rsid w:val="295C3F42"/>
    <w:rsid w:val="296952E9"/>
    <w:rsid w:val="299B692F"/>
    <w:rsid w:val="299F6DC6"/>
    <w:rsid w:val="29A710D2"/>
    <w:rsid w:val="29AF17EF"/>
    <w:rsid w:val="29C8422C"/>
    <w:rsid w:val="29D62721"/>
    <w:rsid w:val="29FF531B"/>
    <w:rsid w:val="2A011F3A"/>
    <w:rsid w:val="2A242319"/>
    <w:rsid w:val="2A2F6120"/>
    <w:rsid w:val="2A340418"/>
    <w:rsid w:val="2A370AA3"/>
    <w:rsid w:val="2A4B4BD2"/>
    <w:rsid w:val="2A600DFB"/>
    <w:rsid w:val="2A787867"/>
    <w:rsid w:val="2A817624"/>
    <w:rsid w:val="2A8D56E4"/>
    <w:rsid w:val="2AA5715F"/>
    <w:rsid w:val="2AA66D74"/>
    <w:rsid w:val="2AAA7F2F"/>
    <w:rsid w:val="2AAB64C3"/>
    <w:rsid w:val="2AB7620D"/>
    <w:rsid w:val="2ACF4675"/>
    <w:rsid w:val="2AED5E87"/>
    <w:rsid w:val="2AF22861"/>
    <w:rsid w:val="2AFBBC39"/>
    <w:rsid w:val="2AFF517F"/>
    <w:rsid w:val="2B1B7007"/>
    <w:rsid w:val="2B1E7109"/>
    <w:rsid w:val="2B4643D4"/>
    <w:rsid w:val="2B541E2C"/>
    <w:rsid w:val="2B772E4D"/>
    <w:rsid w:val="2B8C474C"/>
    <w:rsid w:val="2BA10EAE"/>
    <w:rsid w:val="2BBD4F10"/>
    <w:rsid w:val="2BC130BE"/>
    <w:rsid w:val="2BCB72EA"/>
    <w:rsid w:val="2BF253A4"/>
    <w:rsid w:val="2BF5215C"/>
    <w:rsid w:val="2C1139F6"/>
    <w:rsid w:val="2C2268F8"/>
    <w:rsid w:val="2C252F72"/>
    <w:rsid w:val="2C2E3BF7"/>
    <w:rsid w:val="2CAB65A6"/>
    <w:rsid w:val="2CD30BE5"/>
    <w:rsid w:val="2CD6080E"/>
    <w:rsid w:val="2CD73E16"/>
    <w:rsid w:val="2D023FC7"/>
    <w:rsid w:val="2D037858"/>
    <w:rsid w:val="2D073B73"/>
    <w:rsid w:val="2D684620"/>
    <w:rsid w:val="2D6E0096"/>
    <w:rsid w:val="2D840FD6"/>
    <w:rsid w:val="2D8D32A7"/>
    <w:rsid w:val="2D9E3CC9"/>
    <w:rsid w:val="2DB72BBD"/>
    <w:rsid w:val="2DBB6D0C"/>
    <w:rsid w:val="2DC01281"/>
    <w:rsid w:val="2DC05D63"/>
    <w:rsid w:val="2DC41BA1"/>
    <w:rsid w:val="2DCB4A88"/>
    <w:rsid w:val="2DE100A0"/>
    <w:rsid w:val="2E041EA0"/>
    <w:rsid w:val="2E045123"/>
    <w:rsid w:val="2E0D3F97"/>
    <w:rsid w:val="2E130F5B"/>
    <w:rsid w:val="2E225E9C"/>
    <w:rsid w:val="2E2573C1"/>
    <w:rsid w:val="2E4164FA"/>
    <w:rsid w:val="2E420ED7"/>
    <w:rsid w:val="2E4608C6"/>
    <w:rsid w:val="2E5059AA"/>
    <w:rsid w:val="2E811C28"/>
    <w:rsid w:val="2ECD0D79"/>
    <w:rsid w:val="2EF57C8F"/>
    <w:rsid w:val="2EFB4C54"/>
    <w:rsid w:val="2EFB9AE5"/>
    <w:rsid w:val="2F101886"/>
    <w:rsid w:val="2F112E61"/>
    <w:rsid w:val="2F1E4ED1"/>
    <w:rsid w:val="2F284A74"/>
    <w:rsid w:val="2F5160F6"/>
    <w:rsid w:val="2F5430C9"/>
    <w:rsid w:val="2F5F12EB"/>
    <w:rsid w:val="2F615B26"/>
    <w:rsid w:val="2F694F4D"/>
    <w:rsid w:val="2F6BB994"/>
    <w:rsid w:val="2F796951"/>
    <w:rsid w:val="2F906B52"/>
    <w:rsid w:val="2F931287"/>
    <w:rsid w:val="2FA62609"/>
    <w:rsid w:val="2FAB5D5B"/>
    <w:rsid w:val="2FB87BC9"/>
    <w:rsid w:val="2FBFA38E"/>
    <w:rsid w:val="2FDE4B1C"/>
    <w:rsid w:val="2FF47F42"/>
    <w:rsid w:val="2FF772C7"/>
    <w:rsid w:val="2FF85E05"/>
    <w:rsid w:val="2FF86937"/>
    <w:rsid w:val="300E69D5"/>
    <w:rsid w:val="302C6B32"/>
    <w:rsid w:val="303078BB"/>
    <w:rsid w:val="305A745B"/>
    <w:rsid w:val="30750F78"/>
    <w:rsid w:val="30897125"/>
    <w:rsid w:val="308D67F8"/>
    <w:rsid w:val="30907BE5"/>
    <w:rsid w:val="30956D18"/>
    <w:rsid w:val="30A41880"/>
    <w:rsid w:val="30B53A90"/>
    <w:rsid w:val="30B6226C"/>
    <w:rsid w:val="30D22918"/>
    <w:rsid w:val="30DE3D92"/>
    <w:rsid w:val="30EC0B09"/>
    <w:rsid w:val="31387774"/>
    <w:rsid w:val="315E77FA"/>
    <w:rsid w:val="318377A2"/>
    <w:rsid w:val="31857D7C"/>
    <w:rsid w:val="31891C9A"/>
    <w:rsid w:val="3195768B"/>
    <w:rsid w:val="31A22A43"/>
    <w:rsid w:val="31AC2ACF"/>
    <w:rsid w:val="31B14626"/>
    <w:rsid w:val="31BC1B95"/>
    <w:rsid w:val="31E34E2F"/>
    <w:rsid w:val="31F06DB1"/>
    <w:rsid w:val="31F74207"/>
    <w:rsid w:val="31F83227"/>
    <w:rsid w:val="31FB5104"/>
    <w:rsid w:val="321759C4"/>
    <w:rsid w:val="322A0DBB"/>
    <w:rsid w:val="32383535"/>
    <w:rsid w:val="3240704A"/>
    <w:rsid w:val="32665810"/>
    <w:rsid w:val="326B1E2D"/>
    <w:rsid w:val="327D0F09"/>
    <w:rsid w:val="327E43C3"/>
    <w:rsid w:val="32A4388D"/>
    <w:rsid w:val="32BF1840"/>
    <w:rsid w:val="32D378C9"/>
    <w:rsid w:val="32DE6B67"/>
    <w:rsid w:val="32E5416E"/>
    <w:rsid w:val="32E861DA"/>
    <w:rsid w:val="331C1A04"/>
    <w:rsid w:val="33256FD6"/>
    <w:rsid w:val="3344670B"/>
    <w:rsid w:val="33474C42"/>
    <w:rsid w:val="334F23FC"/>
    <w:rsid w:val="335666CA"/>
    <w:rsid w:val="335D2119"/>
    <w:rsid w:val="337B5C1C"/>
    <w:rsid w:val="338A1001"/>
    <w:rsid w:val="338A64FC"/>
    <w:rsid w:val="338B779E"/>
    <w:rsid w:val="33976F61"/>
    <w:rsid w:val="33BF7D8F"/>
    <w:rsid w:val="33CC0E11"/>
    <w:rsid w:val="33E120C1"/>
    <w:rsid w:val="33EA224B"/>
    <w:rsid w:val="33FF8815"/>
    <w:rsid w:val="33FFB681"/>
    <w:rsid w:val="3406135F"/>
    <w:rsid w:val="34232E65"/>
    <w:rsid w:val="3438673F"/>
    <w:rsid w:val="343C7BAC"/>
    <w:rsid w:val="34487AC0"/>
    <w:rsid w:val="3462074F"/>
    <w:rsid w:val="3474593A"/>
    <w:rsid w:val="34783D4B"/>
    <w:rsid w:val="347A157C"/>
    <w:rsid w:val="349808FA"/>
    <w:rsid w:val="349C52CF"/>
    <w:rsid w:val="34C01C31"/>
    <w:rsid w:val="34D02294"/>
    <w:rsid w:val="34D52C36"/>
    <w:rsid w:val="34DE7859"/>
    <w:rsid w:val="34DF724C"/>
    <w:rsid w:val="34F5215A"/>
    <w:rsid w:val="34F7080E"/>
    <w:rsid w:val="355A1CF0"/>
    <w:rsid w:val="355D520B"/>
    <w:rsid w:val="357E4C6E"/>
    <w:rsid w:val="358407BB"/>
    <w:rsid w:val="359F5855"/>
    <w:rsid w:val="35BF7F3A"/>
    <w:rsid w:val="35C00F28"/>
    <w:rsid w:val="35E82FE4"/>
    <w:rsid w:val="362223B3"/>
    <w:rsid w:val="36232F73"/>
    <w:rsid w:val="363605FF"/>
    <w:rsid w:val="36363A7B"/>
    <w:rsid w:val="36483089"/>
    <w:rsid w:val="364E48A4"/>
    <w:rsid w:val="36602704"/>
    <w:rsid w:val="366773B2"/>
    <w:rsid w:val="36687E22"/>
    <w:rsid w:val="367D1D21"/>
    <w:rsid w:val="368B79D8"/>
    <w:rsid w:val="36916F78"/>
    <w:rsid w:val="36927100"/>
    <w:rsid w:val="369C1F30"/>
    <w:rsid w:val="36E27DF8"/>
    <w:rsid w:val="36E62790"/>
    <w:rsid w:val="36EFFD90"/>
    <w:rsid w:val="36F92BB1"/>
    <w:rsid w:val="36FC1310"/>
    <w:rsid w:val="37203D7D"/>
    <w:rsid w:val="3744126A"/>
    <w:rsid w:val="374827E2"/>
    <w:rsid w:val="375D2F66"/>
    <w:rsid w:val="375E5346"/>
    <w:rsid w:val="375F8B16"/>
    <w:rsid w:val="376737C8"/>
    <w:rsid w:val="37702E35"/>
    <w:rsid w:val="37714929"/>
    <w:rsid w:val="37733E48"/>
    <w:rsid w:val="377F2ACB"/>
    <w:rsid w:val="3784709E"/>
    <w:rsid w:val="378F36E7"/>
    <w:rsid w:val="379057BC"/>
    <w:rsid w:val="37A74175"/>
    <w:rsid w:val="37BC68CE"/>
    <w:rsid w:val="37BD58EB"/>
    <w:rsid w:val="37C5329F"/>
    <w:rsid w:val="37E65AA2"/>
    <w:rsid w:val="37FDCD30"/>
    <w:rsid w:val="37FF3717"/>
    <w:rsid w:val="37FFA920"/>
    <w:rsid w:val="38030083"/>
    <w:rsid w:val="3807683E"/>
    <w:rsid w:val="38185E22"/>
    <w:rsid w:val="38263411"/>
    <w:rsid w:val="385532C5"/>
    <w:rsid w:val="385C2EDC"/>
    <w:rsid w:val="386A074F"/>
    <w:rsid w:val="388B1CA5"/>
    <w:rsid w:val="38A7098C"/>
    <w:rsid w:val="38A851FD"/>
    <w:rsid w:val="38BD30AA"/>
    <w:rsid w:val="38BD4517"/>
    <w:rsid w:val="38CD6079"/>
    <w:rsid w:val="38DF56F7"/>
    <w:rsid w:val="38E46A87"/>
    <w:rsid w:val="38E939C9"/>
    <w:rsid w:val="391D3C03"/>
    <w:rsid w:val="391E6E70"/>
    <w:rsid w:val="39232836"/>
    <w:rsid w:val="39472DF8"/>
    <w:rsid w:val="395964AE"/>
    <w:rsid w:val="395D5C7B"/>
    <w:rsid w:val="396440F0"/>
    <w:rsid w:val="396C116B"/>
    <w:rsid w:val="39774167"/>
    <w:rsid w:val="397FB236"/>
    <w:rsid w:val="39817F75"/>
    <w:rsid w:val="39A14D7F"/>
    <w:rsid w:val="39A90165"/>
    <w:rsid w:val="39BD2DE4"/>
    <w:rsid w:val="39DE153C"/>
    <w:rsid w:val="39F17F21"/>
    <w:rsid w:val="39FF21DA"/>
    <w:rsid w:val="3A0C4C22"/>
    <w:rsid w:val="3A251301"/>
    <w:rsid w:val="3A256962"/>
    <w:rsid w:val="3A335173"/>
    <w:rsid w:val="3A3D4ED7"/>
    <w:rsid w:val="3A40354B"/>
    <w:rsid w:val="3A46472D"/>
    <w:rsid w:val="3A483B94"/>
    <w:rsid w:val="3A493900"/>
    <w:rsid w:val="3A544BCA"/>
    <w:rsid w:val="3A77077B"/>
    <w:rsid w:val="3A7746CD"/>
    <w:rsid w:val="3A815F1D"/>
    <w:rsid w:val="3AA522EF"/>
    <w:rsid w:val="3AAE3B91"/>
    <w:rsid w:val="3AD00832"/>
    <w:rsid w:val="3ADF2DA1"/>
    <w:rsid w:val="3AE53DED"/>
    <w:rsid w:val="3B1A7870"/>
    <w:rsid w:val="3B2D2EE2"/>
    <w:rsid w:val="3B603BF4"/>
    <w:rsid w:val="3B7909E8"/>
    <w:rsid w:val="3B8C5948"/>
    <w:rsid w:val="3BA50FF6"/>
    <w:rsid w:val="3BA90D79"/>
    <w:rsid w:val="3BB2C007"/>
    <w:rsid w:val="3BB77E95"/>
    <w:rsid w:val="3BBB5AEB"/>
    <w:rsid w:val="3BBBAD00"/>
    <w:rsid w:val="3BC80584"/>
    <w:rsid w:val="3BD23799"/>
    <w:rsid w:val="3BDE4F07"/>
    <w:rsid w:val="3BE63346"/>
    <w:rsid w:val="3BEF6F5C"/>
    <w:rsid w:val="3BF7123A"/>
    <w:rsid w:val="3C330667"/>
    <w:rsid w:val="3C3A103F"/>
    <w:rsid w:val="3C3B091C"/>
    <w:rsid w:val="3C455EC6"/>
    <w:rsid w:val="3C471E79"/>
    <w:rsid w:val="3C7E6323"/>
    <w:rsid w:val="3CA85F34"/>
    <w:rsid w:val="3CAE2284"/>
    <w:rsid w:val="3CC65DB5"/>
    <w:rsid w:val="3CD30765"/>
    <w:rsid w:val="3CDABBC0"/>
    <w:rsid w:val="3CDF18F6"/>
    <w:rsid w:val="3D213108"/>
    <w:rsid w:val="3D252012"/>
    <w:rsid w:val="3D365C46"/>
    <w:rsid w:val="3D452FC9"/>
    <w:rsid w:val="3D4F122E"/>
    <w:rsid w:val="3D7517A7"/>
    <w:rsid w:val="3D7CE986"/>
    <w:rsid w:val="3D7FF2AC"/>
    <w:rsid w:val="3D8FD8EC"/>
    <w:rsid w:val="3D9A1437"/>
    <w:rsid w:val="3DADD2EB"/>
    <w:rsid w:val="3DB92BB6"/>
    <w:rsid w:val="3DBE5AA8"/>
    <w:rsid w:val="3DC12DFF"/>
    <w:rsid w:val="3DDFB6A8"/>
    <w:rsid w:val="3DF7D761"/>
    <w:rsid w:val="3E06481B"/>
    <w:rsid w:val="3E165F55"/>
    <w:rsid w:val="3E2E9D89"/>
    <w:rsid w:val="3E3A3E4B"/>
    <w:rsid w:val="3E3BB4D8"/>
    <w:rsid w:val="3E557DB8"/>
    <w:rsid w:val="3E679476"/>
    <w:rsid w:val="3E7F5053"/>
    <w:rsid w:val="3E8172BC"/>
    <w:rsid w:val="3E853DA6"/>
    <w:rsid w:val="3E8A7F0C"/>
    <w:rsid w:val="3E8C1EBA"/>
    <w:rsid w:val="3E9778FC"/>
    <w:rsid w:val="3EB9077D"/>
    <w:rsid w:val="3ED42943"/>
    <w:rsid w:val="3EE243E2"/>
    <w:rsid w:val="3EE654A7"/>
    <w:rsid w:val="3EFB1AA1"/>
    <w:rsid w:val="3EFCC193"/>
    <w:rsid w:val="3EFD36E3"/>
    <w:rsid w:val="3EFD513B"/>
    <w:rsid w:val="3EFEA83B"/>
    <w:rsid w:val="3F0160EE"/>
    <w:rsid w:val="3F024251"/>
    <w:rsid w:val="3F182581"/>
    <w:rsid w:val="3F230410"/>
    <w:rsid w:val="3F340D8D"/>
    <w:rsid w:val="3F4E2217"/>
    <w:rsid w:val="3F510D99"/>
    <w:rsid w:val="3F5A5EDF"/>
    <w:rsid w:val="3F653406"/>
    <w:rsid w:val="3F77E0B0"/>
    <w:rsid w:val="3F7E9497"/>
    <w:rsid w:val="3F7F05FA"/>
    <w:rsid w:val="3FA60F6C"/>
    <w:rsid w:val="3FAAA54C"/>
    <w:rsid w:val="3FAB148C"/>
    <w:rsid w:val="3FAE42E9"/>
    <w:rsid w:val="3FAE5C93"/>
    <w:rsid w:val="3FBD00FD"/>
    <w:rsid w:val="3FBD8A01"/>
    <w:rsid w:val="3FC9044F"/>
    <w:rsid w:val="3FD6CAC0"/>
    <w:rsid w:val="3FD79ACB"/>
    <w:rsid w:val="3FE27E22"/>
    <w:rsid w:val="3FE707FD"/>
    <w:rsid w:val="3FF04FBB"/>
    <w:rsid w:val="3FF96276"/>
    <w:rsid w:val="3FFE61B7"/>
    <w:rsid w:val="3FFF04BB"/>
    <w:rsid w:val="3FFF6F21"/>
    <w:rsid w:val="3FFF75A6"/>
    <w:rsid w:val="3FFFE37F"/>
    <w:rsid w:val="4022684F"/>
    <w:rsid w:val="402F2A96"/>
    <w:rsid w:val="4035098D"/>
    <w:rsid w:val="40447E7F"/>
    <w:rsid w:val="404B2145"/>
    <w:rsid w:val="404F1D9F"/>
    <w:rsid w:val="40571B0A"/>
    <w:rsid w:val="40626ACE"/>
    <w:rsid w:val="40833F57"/>
    <w:rsid w:val="40B727F7"/>
    <w:rsid w:val="40BA0B94"/>
    <w:rsid w:val="40BE426F"/>
    <w:rsid w:val="40C16159"/>
    <w:rsid w:val="40D33643"/>
    <w:rsid w:val="40D60EED"/>
    <w:rsid w:val="40DE544F"/>
    <w:rsid w:val="40ED57FA"/>
    <w:rsid w:val="40F677C9"/>
    <w:rsid w:val="4112256A"/>
    <w:rsid w:val="41200CA5"/>
    <w:rsid w:val="412151EB"/>
    <w:rsid w:val="413B2CFF"/>
    <w:rsid w:val="41545067"/>
    <w:rsid w:val="41737A49"/>
    <w:rsid w:val="41960AE3"/>
    <w:rsid w:val="41A66CB7"/>
    <w:rsid w:val="41A92A1C"/>
    <w:rsid w:val="41B572FE"/>
    <w:rsid w:val="41CC2AEC"/>
    <w:rsid w:val="41D044C1"/>
    <w:rsid w:val="41D322F5"/>
    <w:rsid w:val="41F757AF"/>
    <w:rsid w:val="420A420D"/>
    <w:rsid w:val="42753447"/>
    <w:rsid w:val="42755692"/>
    <w:rsid w:val="42787F88"/>
    <w:rsid w:val="427A73DE"/>
    <w:rsid w:val="42BD01A7"/>
    <w:rsid w:val="42C87D4C"/>
    <w:rsid w:val="42CE6DAB"/>
    <w:rsid w:val="42E80A2B"/>
    <w:rsid w:val="42EA406C"/>
    <w:rsid w:val="42ED5019"/>
    <w:rsid w:val="42F5289D"/>
    <w:rsid w:val="434C0AD0"/>
    <w:rsid w:val="43520FE8"/>
    <w:rsid w:val="43BA4E6E"/>
    <w:rsid w:val="43C92420"/>
    <w:rsid w:val="43E36E3D"/>
    <w:rsid w:val="43FC77CB"/>
    <w:rsid w:val="440B0019"/>
    <w:rsid w:val="44151F3C"/>
    <w:rsid w:val="441A2E18"/>
    <w:rsid w:val="44265CC0"/>
    <w:rsid w:val="442671A6"/>
    <w:rsid w:val="4432003F"/>
    <w:rsid w:val="443C1601"/>
    <w:rsid w:val="444F6343"/>
    <w:rsid w:val="44611FB4"/>
    <w:rsid w:val="447723A1"/>
    <w:rsid w:val="44A17F8B"/>
    <w:rsid w:val="44A3476B"/>
    <w:rsid w:val="44B206C0"/>
    <w:rsid w:val="44C43DA2"/>
    <w:rsid w:val="44C45E6A"/>
    <w:rsid w:val="44CA7EC2"/>
    <w:rsid w:val="44D902CB"/>
    <w:rsid w:val="44E939D4"/>
    <w:rsid w:val="44E96F8E"/>
    <w:rsid w:val="450A797C"/>
    <w:rsid w:val="450B220C"/>
    <w:rsid w:val="4515585F"/>
    <w:rsid w:val="451B0ECA"/>
    <w:rsid w:val="453C42D5"/>
    <w:rsid w:val="454D5AC8"/>
    <w:rsid w:val="45667D72"/>
    <w:rsid w:val="457E0B27"/>
    <w:rsid w:val="45845F50"/>
    <w:rsid w:val="45994F0B"/>
    <w:rsid w:val="45A65AC5"/>
    <w:rsid w:val="45AE2206"/>
    <w:rsid w:val="45B3365E"/>
    <w:rsid w:val="45DC7E93"/>
    <w:rsid w:val="45E513A2"/>
    <w:rsid w:val="460623FA"/>
    <w:rsid w:val="461370DF"/>
    <w:rsid w:val="461B5E4F"/>
    <w:rsid w:val="46220A58"/>
    <w:rsid w:val="46265733"/>
    <w:rsid w:val="46336105"/>
    <w:rsid w:val="465C36C3"/>
    <w:rsid w:val="4663025F"/>
    <w:rsid w:val="46683C6C"/>
    <w:rsid w:val="46702A5F"/>
    <w:rsid w:val="467141F0"/>
    <w:rsid w:val="469A4AE0"/>
    <w:rsid w:val="46AF2676"/>
    <w:rsid w:val="46DB5357"/>
    <w:rsid w:val="46EC154D"/>
    <w:rsid w:val="46FF1860"/>
    <w:rsid w:val="46FF4AF3"/>
    <w:rsid w:val="470B568C"/>
    <w:rsid w:val="472A79A9"/>
    <w:rsid w:val="47445D4A"/>
    <w:rsid w:val="474B42FE"/>
    <w:rsid w:val="47633E08"/>
    <w:rsid w:val="476B4A16"/>
    <w:rsid w:val="476F342C"/>
    <w:rsid w:val="47706EE2"/>
    <w:rsid w:val="47846B8C"/>
    <w:rsid w:val="47951F57"/>
    <w:rsid w:val="479B58D3"/>
    <w:rsid w:val="47A505DB"/>
    <w:rsid w:val="47AC5BB2"/>
    <w:rsid w:val="47BB579E"/>
    <w:rsid w:val="47BD0E12"/>
    <w:rsid w:val="47CD27B8"/>
    <w:rsid w:val="47E833FF"/>
    <w:rsid w:val="47EA49AE"/>
    <w:rsid w:val="47F030ED"/>
    <w:rsid w:val="48005493"/>
    <w:rsid w:val="480B3683"/>
    <w:rsid w:val="482B5EAD"/>
    <w:rsid w:val="48345F9E"/>
    <w:rsid w:val="484425CF"/>
    <w:rsid w:val="485415CD"/>
    <w:rsid w:val="48607B89"/>
    <w:rsid w:val="48665AEC"/>
    <w:rsid w:val="486C4E46"/>
    <w:rsid w:val="48BF67BC"/>
    <w:rsid w:val="48DC5414"/>
    <w:rsid w:val="48EF01BF"/>
    <w:rsid w:val="494217F3"/>
    <w:rsid w:val="494613D3"/>
    <w:rsid w:val="494D7FD4"/>
    <w:rsid w:val="495B546A"/>
    <w:rsid w:val="498606FC"/>
    <w:rsid w:val="49997B08"/>
    <w:rsid w:val="499D7068"/>
    <w:rsid w:val="499E7AB2"/>
    <w:rsid w:val="49A32EDB"/>
    <w:rsid w:val="49A864C8"/>
    <w:rsid w:val="49B35079"/>
    <w:rsid w:val="49C16122"/>
    <w:rsid w:val="49C52B18"/>
    <w:rsid w:val="49CE385A"/>
    <w:rsid w:val="49D3622B"/>
    <w:rsid w:val="49DA0129"/>
    <w:rsid w:val="4A17575F"/>
    <w:rsid w:val="4A192486"/>
    <w:rsid w:val="4A457B03"/>
    <w:rsid w:val="4A5B3559"/>
    <w:rsid w:val="4A6E42C3"/>
    <w:rsid w:val="4A7047B0"/>
    <w:rsid w:val="4A814FC6"/>
    <w:rsid w:val="4A8E044A"/>
    <w:rsid w:val="4A975AFA"/>
    <w:rsid w:val="4AB97062"/>
    <w:rsid w:val="4AD34692"/>
    <w:rsid w:val="4AD640E0"/>
    <w:rsid w:val="4AE15286"/>
    <w:rsid w:val="4AE5479B"/>
    <w:rsid w:val="4AED75CD"/>
    <w:rsid w:val="4B144B68"/>
    <w:rsid w:val="4B343DAF"/>
    <w:rsid w:val="4B353E79"/>
    <w:rsid w:val="4B4524FC"/>
    <w:rsid w:val="4B6645E6"/>
    <w:rsid w:val="4B69210A"/>
    <w:rsid w:val="4B992C81"/>
    <w:rsid w:val="4B9E1C34"/>
    <w:rsid w:val="4BB206EE"/>
    <w:rsid w:val="4BB93793"/>
    <w:rsid w:val="4BCF4CD4"/>
    <w:rsid w:val="4BDB1C88"/>
    <w:rsid w:val="4BE160CA"/>
    <w:rsid w:val="4BE56C1D"/>
    <w:rsid w:val="4C0715BD"/>
    <w:rsid w:val="4C10529D"/>
    <w:rsid w:val="4C277B44"/>
    <w:rsid w:val="4C2A766E"/>
    <w:rsid w:val="4C3D229E"/>
    <w:rsid w:val="4C482C5C"/>
    <w:rsid w:val="4C74655C"/>
    <w:rsid w:val="4C7944BE"/>
    <w:rsid w:val="4C921A27"/>
    <w:rsid w:val="4C947D81"/>
    <w:rsid w:val="4C9E7C3A"/>
    <w:rsid w:val="4CA22977"/>
    <w:rsid w:val="4CAC2204"/>
    <w:rsid w:val="4CBE5679"/>
    <w:rsid w:val="4CD86A18"/>
    <w:rsid w:val="4D084EF6"/>
    <w:rsid w:val="4D152AFD"/>
    <w:rsid w:val="4D1741E2"/>
    <w:rsid w:val="4D2C7A19"/>
    <w:rsid w:val="4D375E3F"/>
    <w:rsid w:val="4D3D1FE5"/>
    <w:rsid w:val="4D416FFE"/>
    <w:rsid w:val="4D632CB5"/>
    <w:rsid w:val="4D8433F2"/>
    <w:rsid w:val="4D910491"/>
    <w:rsid w:val="4D9A7485"/>
    <w:rsid w:val="4DA656CA"/>
    <w:rsid w:val="4DAC2494"/>
    <w:rsid w:val="4DD524FC"/>
    <w:rsid w:val="4DDF0DFD"/>
    <w:rsid w:val="4DEF7907"/>
    <w:rsid w:val="4E0F16B0"/>
    <w:rsid w:val="4E1366BB"/>
    <w:rsid w:val="4E16314A"/>
    <w:rsid w:val="4E261732"/>
    <w:rsid w:val="4E2A23C5"/>
    <w:rsid w:val="4E2C51F3"/>
    <w:rsid w:val="4E500308"/>
    <w:rsid w:val="4E514E4C"/>
    <w:rsid w:val="4E680812"/>
    <w:rsid w:val="4E691C11"/>
    <w:rsid w:val="4E9E5D9E"/>
    <w:rsid w:val="4EB617EE"/>
    <w:rsid w:val="4EC51DAD"/>
    <w:rsid w:val="4ECE4E42"/>
    <w:rsid w:val="4EDA186B"/>
    <w:rsid w:val="4EDC76F2"/>
    <w:rsid w:val="4EDF6C06"/>
    <w:rsid w:val="4EE16290"/>
    <w:rsid w:val="4EEB617D"/>
    <w:rsid w:val="4EEB63C6"/>
    <w:rsid w:val="4EF53EC1"/>
    <w:rsid w:val="4EFF7CEE"/>
    <w:rsid w:val="4F461A04"/>
    <w:rsid w:val="4F503D0F"/>
    <w:rsid w:val="4F57E9E8"/>
    <w:rsid w:val="4F6E9278"/>
    <w:rsid w:val="4F9E550A"/>
    <w:rsid w:val="4FA81B37"/>
    <w:rsid w:val="4FAA7933"/>
    <w:rsid w:val="4FC27DB3"/>
    <w:rsid w:val="4FC855D6"/>
    <w:rsid w:val="4FD832E3"/>
    <w:rsid w:val="4FDD3E6A"/>
    <w:rsid w:val="4FDE986E"/>
    <w:rsid w:val="4FE7064D"/>
    <w:rsid w:val="4FE97AA1"/>
    <w:rsid w:val="4FED0A7D"/>
    <w:rsid w:val="4FF37717"/>
    <w:rsid w:val="4FF8312E"/>
    <w:rsid w:val="4FF9117A"/>
    <w:rsid w:val="4FFCF80A"/>
    <w:rsid w:val="4FFDD1F4"/>
    <w:rsid w:val="50196111"/>
    <w:rsid w:val="505303E8"/>
    <w:rsid w:val="505E51FF"/>
    <w:rsid w:val="507245F2"/>
    <w:rsid w:val="50B23B10"/>
    <w:rsid w:val="50B80A48"/>
    <w:rsid w:val="50C14D3F"/>
    <w:rsid w:val="50CA081B"/>
    <w:rsid w:val="50D360B2"/>
    <w:rsid w:val="50D51AD6"/>
    <w:rsid w:val="50E267B5"/>
    <w:rsid w:val="50F0094E"/>
    <w:rsid w:val="50FD491F"/>
    <w:rsid w:val="510264FF"/>
    <w:rsid w:val="51090259"/>
    <w:rsid w:val="511B6A0F"/>
    <w:rsid w:val="51326434"/>
    <w:rsid w:val="513F0367"/>
    <w:rsid w:val="51445823"/>
    <w:rsid w:val="515B2A2A"/>
    <w:rsid w:val="515B5134"/>
    <w:rsid w:val="516055AB"/>
    <w:rsid w:val="51644A45"/>
    <w:rsid w:val="516D1729"/>
    <w:rsid w:val="516E5C53"/>
    <w:rsid w:val="51741563"/>
    <w:rsid w:val="5175128F"/>
    <w:rsid w:val="51821574"/>
    <w:rsid w:val="51985EF6"/>
    <w:rsid w:val="51A13FD6"/>
    <w:rsid w:val="51A216FE"/>
    <w:rsid w:val="51A74498"/>
    <w:rsid w:val="51AA3E22"/>
    <w:rsid w:val="51B3512D"/>
    <w:rsid w:val="51B445D7"/>
    <w:rsid w:val="51FA5596"/>
    <w:rsid w:val="52010657"/>
    <w:rsid w:val="520566D1"/>
    <w:rsid w:val="52117EDA"/>
    <w:rsid w:val="5213438E"/>
    <w:rsid w:val="521C7238"/>
    <w:rsid w:val="521F1286"/>
    <w:rsid w:val="522653FA"/>
    <w:rsid w:val="522706CD"/>
    <w:rsid w:val="523E206B"/>
    <w:rsid w:val="525045AB"/>
    <w:rsid w:val="52523AE1"/>
    <w:rsid w:val="52553855"/>
    <w:rsid w:val="526A759D"/>
    <w:rsid w:val="52897FF1"/>
    <w:rsid w:val="52945CA3"/>
    <w:rsid w:val="52967B79"/>
    <w:rsid w:val="52AB2269"/>
    <w:rsid w:val="52AB5C51"/>
    <w:rsid w:val="52AC889F"/>
    <w:rsid w:val="52CC11ED"/>
    <w:rsid w:val="52D12EC7"/>
    <w:rsid w:val="52DB33FC"/>
    <w:rsid w:val="52EE657B"/>
    <w:rsid w:val="52F13CCB"/>
    <w:rsid w:val="52F5237C"/>
    <w:rsid w:val="52F813B0"/>
    <w:rsid w:val="52FF46B7"/>
    <w:rsid w:val="53116948"/>
    <w:rsid w:val="531C79AC"/>
    <w:rsid w:val="533F073A"/>
    <w:rsid w:val="533F73B8"/>
    <w:rsid w:val="53462268"/>
    <w:rsid w:val="535A2C16"/>
    <w:rsid w:val="536C18F2"/>
    <w:rsid w:val="537354EA"/>
    <w:rsid w:val="53815A23"/>
    <w:rsid w:val="53871E08"/>
    <w:rsid w:val="538B64A3"/>
    <w:rsid w:val="538C6613"/>
    <w:rsid w:val="539577E0"/>
    <w:rsid w:val="53986125"/>
    <w:rsid w:val="53A06B5A"/>
    <w:rsid w:val="53A723D3"/>
    <w:rsid w:val="53B92A28"/>
    <w:rsid w:val="53CD3131"/>
    <w:rsid w:val="53D03649"/>
    <w:rsid w:val="53DD61BE"/>
    <w:rsid w:val="53E27A76"/>
    <w:rsid w:val="53E52309"/>
    <w:rsid w:val="53F46483"/>
    <w:rsid w:val="54087F60"/>
    <w:rsid w:val="54102319"/>
    <w:rsid w:val="54124321"/>
    <w:rsid w:val="5438551A"/>
    <w:rsid w:val="544B48E5"/>
    <w:rsid w:val="546D01E6"/>
    <w:rsid w:val="5475262E"/>
    <w:rsid w:val="547E63DE"/>
    <w:rsid w:val="548A79D5"/>
    <w:rsid w:val="54950224"/>
    <w:rsid w:val="54EB6395"/>
    <w:rsid w:val="54F61821"/>
    <w:rsid w:val="55083477"/>
    <w:rsid w:val="550F34C5"/>
    <w:rsid w:val="551E27F5"/>
    <w:rsid w:val="55355C9E"/>
    <w:rsid w:val="55422AA8"/>
    <w:rsid w:val="555A66BF"/>
    <w:rsid w:val="55744BA6"/>
    <w:rsid w:val="557B7449"/>
    <w:rsid w:val="558F44AC"/>
    <w:rsid w:val="55A20877"/>
    <w:rsid w:val="55A57EFF"/>
    <w:rsid w:val="55B5436E"/>
    <w:rsid w:val="55E325E3"/>
    <w:rsid w:val="55E824D5"/>
    <w:rsid w:val="56085DCB"/>
    <w:rsid w:val="56155E61"/>
    <w:rsid w:val="5617225C"/>
    <w:rsid w:val="5632686F"/>
    <w:rsid w:val="56473E87"/>
    <w:rsid w:val="565819EC"/>
    <w:rsid w:val="565F1487"/>
    <w:rsid w:val="56624C1A"/>
    <w:rsid w:val="566FFB0C"/>
    <w:rsid w:val="56727DD7"/>
    <w:rsid w:val="56757A9C"/>
    <w:rsid w:val="567836E4"/>
    <w:rsid w:val="56847269"/>
    <w:rsid w:val="56C43C77"/>
    <w:rsid w:val="56CD52F8"/>
    <w:rsid w:val="56E72173"/>
    <w:rsid w:val="56EF7FCE"/>
    <w:rsid w:val="56FDE4CA"/>
    <w:rsid w:val="57046AA3"/>
    <w:rsid w:val="5736224E"/>
    <w:rsid w:val="57415CE8"/>
    <w:rsid w:val="57464F6E"/>
    <w:rsid w:val="575D388B"/>
    <w:rsid w:val="576614CA"/>
    <w:rsid w:val="5771752F"/>
    <w:rsid w:val="577952DE"/>
    <w:rsid w:val="577F23A6"/>
    <w:rsid w:val="577FC37E"/>
    <w:rsid w:val="5783624E"/>
    <w:rsid w:val="57862915"/>
    <w:rsid w:val="5787201D"/>
    <w:rsid w:val="57A07F29"/>
    <w:rsid w:val="57CB6C49"/>
    <w:rsid w:val="57CE5771"/>
    <w:rsid w:val="57CFE581"/>
    <w:rsid w:val="57DF277A"/>
    <w:rsid w:val="57E5250C"/>
    <w:rsid w:val="57E655A6"/>
    <w:rsid w:val="57ED691A"/>
    <w:rsid w:val="57EF40EA"/>
    <w:rsid w:val="57F752D4"/>
    <w:rsid w:val="57FD666C"/>
    <w:rsid w:val="58183FD3"/>
    <w:rsid w:val="5839433B"/>
    <w:rsid w:val="583F65DD"/>
    <w:rsid w:val="585A5B70"/>
    <w:rsid w:val="587F1C20"/>
    <w:rsid w:val="588C1150"/>
    <w:rsid w:val="589367CE"/>
    <w:rsid w:val="58A65D8A"/>
    <w:rsid w:val="58B65976"/>
    <w:rsid w:val="58C22E3F"/>
    <w:rsid w:val="58C35A28"/>
    <w:rsid w:val="58D6083A"/>
    <w:rsid w:val="58E06816"/>
    <w:rsid w:val="58E46480"/>
    <w:rsid w:val="58E7132F"/>
    <w:rsid w:val="58EC752C"/>
    <w:rsid w:val="590660FE"/>
    <w:rsid w:val="59073343"/>
    <w:rsid w:val="59103D91"/>
    <w:rsid w:val="591A6B6F"/>
    <w:rsid w:val="591D96BF"/>
    <w:rsid w:val="594A718E"/>
    <w:rsid w:val="594C29C6"/>
    <w:rsid w:val="595119E1"/>
    <w:rsid w:val="595738F2"/>
    <w:rsid w:val="595D1A51"/>
    <w:rsid w:val="59646871"/>
    <w:rsid w:val="59765226"/>
    <w:rsid w:val="597A7E13"/>
    <w:rsid w:val="597B3829"/>
    <w:rsid w:val="598C5F03"/>
    <w:rsid w:val="59934C10"/>
    <w:rsid w:val="5994143B"/>
    <w:rsid w:val="599B6ECE"/>
    <w:rsid w:val="599E4D01"/>
    <w:rsid w:val="59B52FB4"/>
    <w:rsid w:val="59BFD884"/>
    <w:rsid w:val="59CE6872"/>
    <w:rsid w:val="59D06C04"/>
    <w:rsid w:val="59E34319"/>
    <w:rsid w:val="59F33DBC"/>
    <w:rsid w:val="59F619C3"/>
    <w:rsid w:val="5A224DBE"/>
    <w:rsid w:val="5A25548A"/>
    <w:rsid w:val="5A390240"/>
    <w:rsid w:val="5A4373CF"/>
    <w:rsid w:val="5A495352"/>
    <w:rsid w:val="5A593608"/>
    <w:rsid w:val="5A6909C0"/>
    <w:rsid w:val="5A6E326A"/>
    <w:rsid w:val="5A6E51E0"/>
    <w:rsid w:val="5A897CCF"/>
    <w:rsid w:val="5A924947"/>
    <w:rsid w:val="5A9374F5"/>
    <w:rsid w:val="5AA43ABA"/>
    <w:rsid w:val="5AA619B8"/>
    <w:rsid w:val="5AAA72D4"/>
    <w:rsid w:val="5AAC6728"/>
    <w:rsid w:val="5AB43986"/>
    <w:rsid w:val="5ABF14A7"/>
    <w:rsid w:val="5AC96532"/>
    <w:rsid w:val="5AE6F3EB"/>
    <w:rsid w:val="5AEB4AD9"/>
    <w:rsid w:val="5AEF48E2"/>
    <w:rsid w:val="5AFA5B30"/>
    <w:rsid w:val="5B0965A7"/>
    <w:rsid w:val="5B222D86"/>
    <w:rsid w:val="5B27399A"/>
    <w:rsid w:val="5B43262C"/>
    <w:rsid w:val="5B4A6955"/>
    <w:rsid w:val="5B4F502E"/>
    <w:rsid w:val="5B814088"/>
    <w:rsid w:val="5B977EE6"/>
    <w:rsid w:val="5B9FFDB8"/>
    <w:rsid w:val="5BC53CC3"/>
    <w:rsid w:val="5BCC402A"/>
    <w:rsid w:val="5BCF29C0"/>
    <w:rsid w:val="5BCFD5D4"/>
    <w:rsid w:val="5BE551EE"/>
    <w:rsid w:val="5BE76247"/>
    <w:rsid w:val="5C107BFB"/>
    <w:rsid w:val="5C1802A9"/>
    <w:rsid w:val="5C295208"/>
    <w:rsid w:val="5C2E5CC9"/>
    <w:rsid w:val="5C306F67"/>
    <w:rsid w:val="5C3630A2"/>
    <w:rsid w:val="5C366975"/>
    <w:rsid w:val="5C39CABE"/>
    <w:rsid w:val="5C514923"/>
    <w:rsid w:val="5C606623"/>
    <w:rsid w:val="5C6321BB"/>
    <w:rsid w:val="5C7E39BF"/>
    <w:rsid w:val="5C895F11"/>
    <w:rsid w:val="5C932390"/>
    <w:rsid w:val="5C940E1B"/>
    <w:rsid w:val="5C9935E1"/>
    <w:rsid w:val="5CAE4897"/>
    <w:rsid w:val="5CBA3559"/>
    <w:rsid w:val="5CBE5F54"/>
    <w:rsid w:val="5CD17048"/>
    <w:rsid w:val="5CEF549F"/>
    <w:rsid w:val="5CF43594"/>
    <w:rsid w:val="5D0C25EE"/>
    <w:rsid w:val="5D246998"/>
    <w:rsid w:val="5D294500"/>
    <w:rsid w:val="5D326C9B"/>
    <w:rsid w:val="5D3579CB"/>
    <w:rsid w:val="5D4337E1"/>
    <w:rsid w:val="5D4D0BE2"/>
    <w:rsid w:val="5D6F4C0A"/>
    <w:rsid w:val="5D9D8966"/>
    <w:rsid w:val="5DBC0EEA"/>
    <w:rsid w:val="5DF572AE"/>
    <w:rsid w:val="5DF70344"/>
    <w:rsid w:val="5DF727F3"/>
    <w:rsid w:val="5DFE3A7C"/>
    <w:rsid w:val="5E0B02A8"/>
    <w:rsid w:val="5E0B3335"/>
    <w:rsid w:val="5E0C369D"/>
    <w:rsid w:val="5E4B1607"/>
    <w:rsid w:val="5E53114B"/>
    <w:rsid w:val="5E561580"/>
    <w:rsid w:val="5E757FF4"/>
    <w:rsid w:val="5E821307"/>
    <w:rsid w:val="5E8A7ED7"/>
    <w:rsid w:val="5E8B2A1F"/>
    <w:rsid w:val="5E9352EF"/>
    <w:rsid w:val="5E97EF93"/>
    <w:rsid w:val="5EBC60F3"/>
    <w:rsid w:val="5ED72FCB"/>
    <w:rsid w:val="5EE37D52"/>
    <w:rsid w:val="5EE822C6"/>
    <w:rsid w:val="5EF5BCF3"/>
    <w:rsid w:val="5EFC1CEE"/>
    <w:rsid w:val="5EFE73EC"/>
    <w:rsid w:val="5F021F8E"/>
    <w:rsid w:val="5F0D7DDE"/>
    <w:rsid w:val="5F0DA612"/>
    <w:rsid w:val="5F1B667F"/>
    <w:rsid w:val="5F1D1042"/>
    <w:rsid w:val="5F3DE857"/>
    <w:rsid w:val="5F3F709F"/>
    <w:rsid w:val="5F3F8BA9"/>
    <w:rsid w:val="5F4D5120"/>
    <w:rsid w:val="5F559611"/>
    <w:rsid w:val="5F5866E5"/>
    <w:rsid w:val="5F644296"/>
    <w:rsid w:val="5F665540"/>
    <w:rsid w:val="5F6B2B6B"/>
    <w:rsid w:val="5F79004A"/>
    <w:rsid w:val="5F7F03B5"/>
    <w:rsid w:val="5F872B66"/>
    <w:rsid w:val="5FA6217F"/>
    <w:rsid w:val="5FAB9DC3"/>
    <w:rsid w:val="5FAF858B"/>
    <w:rsid w:val="5FC2666B"/>
    <w:rsid w:val="5FC3E772"/>
    <w:rsid w:val="5FC5001C"/>
    <w:rsid w:val="5FD41588"/>
    <w:rsid w:val="5FD5117F"/>
    <w:rsid w:val="5FE40EBC"/>
    <w:rsid w:val="5FEFE0B9"/>
    <w:rsid w:val="5FF3FAE5"/>
    <w:rsid w:val="5FF40D67"/>
    <w:rsid w:val="5FFB6B11"/>
    <w:rsid w:val="5FFCFD97"/>
    <w:rsid w:val="5FFF7894"/>
    <w:rsid w:val="60064E21"/>
    <w:rsid w:val="60073623"/>
    <w:rsid w:val="601E1220"/>
    <w:rsid w:val="60230325"/>
    <w:rsid w:val="603242BE"/>
    <w:rsid w:val="604E116E"/>
    <w:rsid w:val="60607B74"/>
    <w:rsid w:val="606633CC"/>
    <w:rsid w:val="60746B84"/>
    <w:rsid w:val="60872FC8"/>
    <w:rsid w:val="60C236C3"/>
    <w:rsid w:val="60C37B4F"/>
    <w:rsid w:val="60CC3130"/>
    <w:rsid w:val="60DEC5DA"/>
    <w:rsid w:val="60DF11C5"/>
    <w:rsid w:val="60EC07AE"/>
    <w:rsid w:val="60EF7540"/>
    <w:rsid w:val="60F518A6"/>
    <w:rsid w:val="61110EC1"/>
    <w:rsid w:val="613230A2"/>
    <w:rsid w:val="61397F6B"/>
    <w:rsid w:val="613C0BD4"/>
    <w:rsid w:val="614119C3"/>
    <w:rsid w:val="615A09B8"/>
    <w:rsid w:val="615C4D66"/>
    <w:rsid w:val="617256D1"/>
    <w:rsid w:val="61836517"/>
    <w:rsid w:val="61857CD4"/>
    <w:rsid w:val="61CB50AB"/>
    <w:rsid w:val="61D368AB"/>
    <w:rsid w:val="61DD0180"/>
    <w:rsid w:val="61E265F4"/>
    <w:rsid w:val="61E73ABD"/>
    <w:rsid w:val="61F34A78"/>
    <w:rsid w:val="61FA2194"/>
    <w:rsid w:val="62096FDF"/>
    <w:rsid w:val="620B602F"/>
    <w:rsid w:val="62133D11"/>
    <w:rsid w:val="62217CD2"/>
    <w:rsid w:val="62270A6C"/>
    <w:rsid w:val="623A72C1"/>
    <w:rsid w:val="6255783C"/>
    <w:rsid w:val="62727621"/>
    <w:rsid w:val="62796CE5"/>
    <w:rsid w:val="62884A05"/>
    <w:rsid w:val="629C6BE6"/>
    <w:rsid w:val="629D3F87"/>
    <w:rsid w:val="62C227E7"/>
    <w:rsid w:val="62CF0E50"/>
    <w:rsid w:val="62D31D30"/>
    <w:rsid w:val="62D4721F"/>
    <w:rsid w:val="62E82305"/>
    <w:rsid w:val="62F56092"/>
    <w:rsid w:val="62FE387C"/>
    <w:rsid w:val="62FF03F1"/>
    <w:rsid w:val="62FF1AA0"/>
    <w:rsid w:val="62FFD743"/>
    <w:rsid w:val="6303207B"/>
    <w:rsid w:val="63130BE9"/>
    <w:rsid w:val="63134995"/>
    <w:rsid w:val="6321228D"/>
    <w:rsid w:val="633F4426"/>
    <w:rsid w:val="634A1153"/>
    <w:rsid w:val="634A24E0"/>
    <w:rsid w:val="6354787C"/>
    <w:rsid w:val="6356070D"/>
    <w:rsid w:val="6368642E"/>
    <w:rsid w:val="637A6BE4"/>
    <w:rsid w:val="63806A93"/>
    <w:rsid w:val="638C3021"/>
    <w:rsid w:val="63996D2F"/>
    <w:rsid w:val="63A47895"/>
    <w:rsid w:val="63C63D8A"/>
    <w:rsid w:val="63CC73A8"/>
    <w:rsid w:val="63DECE0D"/>
    <w:rsid w:val="63DF09BB"/>
    <w:rsid w:val="63FFBE29"/>
    <w:rsid w:val="64122DD9"/>
    <w:rsid w:val="64201193"/>
    <w:rsid w:val="643D738C"/>
    <w:rsid w:val="64422801"/>
    <w:rsid w:val="645535E4"/>
    <w:rsid w:val="64587006"/>
    <w:rsid w:val="646404F0"/>
    <w:rsid w:val="646C6D79"/>
    <w:rsid w:val="64790AF1"/>
    <w:rsid w:val="64795A3E"/>
    <w:rsid w:val="647D742F"/>
    <w:rsid w:val="64B63D83"/>
    <w:rsid w:val="64D86056"/>
    <w:rsid w:val="64D91152"/>
    <w:rsid w:val="64DB1596"/>
    <w:rsid w:val="64DD22B9"/>
    <w:rsid w:val="64F06EEA"/>
    <w:rsid w:val="64FE4041"/>
    <w:rsid w:val="65305C8C"/>
    <w:rsid w:val="655546CC"/>
    <w:rsid w:val="655C2772"/>
    <w:rsid w:val="655D4BC2"/>
    <w:rsid w:val="656951E4"/>
    <w:rsid w:val="65770209"/>
    <w:rsid w:val="659FC397"/>
    <w:rsid w:val="65B01D0C"/>
    <w:rsid w:val="65D04B03"/>
    <w:rsid w:val="65D17F0C"/>
    <w:rsid w:val="65E2731C"/>
    <w:rsid w:val="65EFD108"/>
    <w:rsid w:val="65F6297A"/>
    <w:rsid w:val="66144440"/>
    <w:rsid w:val="66193F6F"/>
    <w:rsid w:val="66352928"/>
    <w:rsid w:val="664A4C08"/>
    <w:rsid w:val="66531A6B"/>
    <w:rsid w:val="665F74F5"/>
    <w:rsid w:val="66610070"/>
    <w:rsid w:val="666F24C7"/>
    <w:rsid w:val="66841335"/>
    <w:rsid w:val="66A01F8E"/>
    <w:rsid w:val="66A80FE9"/>
    <w:rsid w:val="66C107C5"/>
    <w:rsid w:val="66E20B10"/>
    <w:rsid w:val="66E33385"/>
    <w:rsid w:val="66EA2E6E"/>
    <w:rsid w:val="66F70E63"/>
    <w:rsid w:val="67513CCF"/>
    <w:rsid w:val="6768431E"/>
    <w:rsid w:val="676BD5B0"/>
    <w:rsid w:val="676E0389"/>
    <w:rsid w:val="6774089D"/>
    <w:rsid w:val="678F0EF9"/>
    <w:rsid w:val="67952566"/>
    <w:rsid w:val="67C62E4A"/>
    <w:rsid w:val="67DB4499"/>
    <w:rsid w:val="67DF6C11"/>
    <w:rsid w:val="67FA476A"/>
    <w:rsid w:val="67FB1DF7"/>
    <w:rsid w:val="67FDA13F"/>
    <w:rsid w:val="68040760"/>
    <w:rsid w:val="68490857"/>
    <w:rsid w:val="68520EE9"/>
    <w:rsid w:val="68B56BC9"/>
    <w:rsid w:val="68D47F79"/>
    <w:rsid w:val="68DC4BBB"/>
    <w:rsid w:val="68E04A58"/>
    <w:rsid w:val="68F730E6"/>
    <w:rsid w:val="68FF0496"/>
    <w:rsid w:val="69185536"/>
    <w:rsid w:val="691D62BC"/>
    <w:rsid w:val="692E6C8E"/>
    <w:rsid w:val="69335A76"/>
    <w:rsid w:val="69434BC2"/>
    <w:rsid w:val="696429FF"/>
    <w:rsid w:val="6965A328"/>
    <w:rsid w:val="69775BB8"/>
    <w:rsid w:val="697EF2E5"/>
    <w:rsid w:val="697F6529"/>
    <w:rsid w:val="698948E0"/>
    <w:rsid w:val="69972570"/>
    <w:rsid w:val="699E6F61"/>
    <w:rsid w:val="69A0286F"/>
    <w:rsid w:val="69A7527B"/>
    <w:rsid w:val="69A87882"/>
    <w:rsid w:val="69B82656"/>
    <w:rsid w:val="69BACD8A"/>
    <w:rsid w:val="69BB63E4"/>
    <w:rsid w:val="69C85A05"/>
    <w:rsid w:val="69E04EF0"/>
    <w:rsid w:val="69E4678D"/>
    <w:rsid w:val="69F85BB3"/>
    <w:rsid w:val="6A08037C"/>
    <w:rsid w:val="6A0C2433"/>
    <w:rsid w:val="6A0E1A1C"/>
    <w:rsid w:val="6A5644E4"/>
    <w:rsid w:val="6A6B60A0"/>
    <w:rsid w:val="6A7875AA"/>
    <w:rsid w:val="6A86578A"/>
    <w:rsid w:val="6AA96296"/>
    <w:rsid w:val="6AAF4763"/>
    <w:rsid w:val="6AB5E26E"/>
    <w:rsid w:val="6AB83618"/>
    <w:rsid w:val="6AD01B3A"/>
    <w:rsid w:val="6AEE763D"/>
    <w:rsid w:val="6B0472FD"/>
    <w:rsid w:val="6B051771"/>
    <w:rsid w:val="6B1F4C81"/>
    <w:rsid w:val="6B267A55"/>
    <w:rsid w:val="6B3D7667"/>
    <w:rsid w:val="6B5C42B6"/>
    <w:rsid w:val="6B606CED"/>
    <w:rsid w:val="6B6D41BF"/>
    <w:rsid w:val="6B76389B"/>
    <w:rsid w:val="6B7F0000"/>
    <w:rsid w:val="6B836B39"/>
    <w:rsid w:val="6B947092"/>
    <w:rsid w:val="6B9B2399"/>
    <w:rsid w:val="6BD23207"/>
    <w:rsid w:val="6BD3A981"/>
    <w:rsid w:val="6BD7E4D6"/>
    <w:rsid w:val="6BE2105D"/>
    <w:rsid w:val="6BEE4FA6"/>
    <w:rsid w:val="6BF9235B"/>
    <w:rsid w:val="6BFE38FE"/>
    <w:rsid w:val="6BFE7FBD"/>
    <w:rsid w:val="6C064B1A"/>
    <w:rsid w:val="6C234F54"/>
    <w:rsid w:val="6C266782"/>
    <w:rsid w:val="6C2A3EB4"/>
    <w:rsid w:val="6C33757A"/>
    <w:rsid w:val="6C4D4010"/>
    <w:rsid w:val="6C4F1AF8"/>
    <w:rsid w:val="6C5F1546"/>
    <w:rsid w:val="6C6D221F"/>
    <w:rsid w:val="6C9967E0"/>
    <w:rsid w:val="6CB81C22"/>
    <w:rsid w:val="6CB82B70"/>
    <w:rsid w:val="6CD04ECA"/>
    <w:rsid w:val="6CD31E31"/>
    <w:rsid w:val="6CD90885"/>
    <w:rsid w:val="6CDF2A4D"/>
    <w:rsid w:val="6CE76749"/>
    <w:rsid w:val="6CEF98BE"/>
    <w:rsid w:val="6CF733C7"/>
    <w:rsid w:val="6D025BFC"/>
    <w:rsid w:val="6D052057"/>
    <w:rsid w:val="6D1632D8"/>
    <w:rsid w:val="6D1768E4"/>
    <w:rsid w:val="6D4E61FC"/>
    <w:rsid w:val="6D7B3E4C"/>
    <w:rsid w:val="6D8B0246"/>
    <w:rsid w:val="6D9F88FE"/>
    <w:rsid w:val="6DAB42B2"/>
    <w:rsid w:val="6DB00CDE"/>
    <w:rsid w:val="6DC02182"/>
    <w:rsid w:val="6DCE7D3E"/>
    <w:rsid w:val="6DD5174A"/>
    <w:rsid w:val="6DDF8847"/>
    <w:rsid w:val="6DFEE031"/>
    <w:rsid w:val="6DFF7DA5"/>
    <w:rsid w:val="6E097EEB"/>
    <w:rsid w:val="6E2730A9"/>
    <w:rsid w:val="6E2C1A66"/>
    <w:rsid w:val="6E2F203E"/>
    <w:rsid w:val="6E345BC9"/>
    <w:rsid w:val="6E3F456E"/>
    <w:rsid w:val="6E47112D"/>
    <w:rsid w:val="6E543B27"/>
    <w:rsid w:val="6E657E10"/>
    <w:rsid w:val="6E6B4058"/>
    <w:rsid w:val="6E755B6B"/>
    <w:rsid w:val="6E924FBE"/>
    <w:rsid w:val="6E9C7298"/>
    <w:rsid w:val="6EAC6036"/>
    <w:rsid w:val="6EAF064F"/>
    <w:rsid w:val="6EAF43F5"/>
    <w:rsid w:val="6EDD6096"/>
    <w:rsid w:val="6EE7CF83"/>
    <w:rsid w:val="6EEB2D4C"/>
    <w:rsid w:val="6EEF1B85"/>
    <w:rsid w:val="6EF76B6C"/>
    <w:rsid w:val="6EFF122F"/>
    <w:rsid w:val="6F001B28"/>
    <w:rsid w:val="6F075E4F"/>
    <w:rsid w:val="6F1F09DC"/>
    <w:rsid w:val="6F360011"/>
    <w:rsid w:val="6F3603B5"/>
    <w:rsid w:val="6F3805CC"/>
    <w:rsid w:val="6F3B5240"/>
    <w:rsid w:val="6F3E45A1"/>
    <w:rsid w:val="6F4952C3"/>
    <w:rsid w:val="6F594BF7"/>
    <w:rsid w:val="6F6155A5"/>
    <w:rsid w:val="6F73B33B"/>
    <w:rsid w:val="6F7AC1A7"/>
    <w:rsid w:val="6F7B46E5"/>
    <w:rsid w:val="6F7BB375"/>
    <w:rsid w:val="6F7C74F4"/>
    <w:rsid w:val="6F7E4EBC"/>
    <w:rsid w:val="6F803CF8"/>
    <w:rsid w:val="6F893D6C"/>
    <w:rsid w:val="6F978468"/>
    <w:rsid w:val="6FBB7694"/>
    <w:rsid w:val="6FBFD5E4"/>
    <w:rsid w:val="6FC13489"/>
    <w:rsid w:val="6FE12C37"/>
    <w:rsid w:val="6FE3AAAE"/>
    <w:rsid w:val="6FE44308"/>
    <w:rsid w:val="6FE5B875"/>
    <w:rsid w:val="6FEF101C"/>
    <w:rsid w:val="6FEFA707"/>
    <w:rsid w:val="6FF3FB78"/>
    <w:rsid w:val="6FF689B8"/>
    <w:rsid w:val="6FF7D6C8"/>
    <w:rsid w:val="6FF7ED3F"/>
    <w:rsid w:val="6FF989FD"/>
    <w:rsid w:val="6FF9FBD8"/>
    <w:rsid w:val="6FFAAA45"/>
    <w:rsid w:val="6FFABBF0"/>
    <w:rsid w:val="6FFBA3A6"/>
    <w:rsid w:val="6FFBDA86"/>
    <w:rsid w:val="6FFC7B40"/>
    <w:rsid w:val="6FFD36EB"/>
    <w:rsid w:val="6FFF5108"/>
    <w:rsid w:val="70001C48"/>
    <w:rsid w:val="70077ED7"/>
    <w:rsid w:val="700F27B6"/>
    <w:rsid w:val="7020748B"/>
    <w:rsid w:val="7022669F"/>
    <w:rsid w:val="70233903"/>
    <w:rsid w:val="70362713"/>
    <w:rsid w:val="70431AE6"/>
    <w:rsid w:val="70452021"/>
    <w:rsid w:val="705B7B01"/>
    <w:rsid w:val="706F2F5B"/>
    <w:rsid w:val="707B73EF"/>
    <w:rsid w:val="707C6640"/>
    <w:rsid w:val="7082705D"/>
    <w:rsid w:val="70835A92"/>
    <w:rsid w:val="7086370F"/>
    <w:rsid w:val="709A2A48"/>
    <w:rsid w:val="70A9389B"/>
    <w:rsid w:val="70AC33A4"/>
    <w:rsid w:val="70AE075D"/>
    <w:rsid w:val="70C96B6E"/>
    <w:rsid w:val="70CB758B"/>
    <w:rsid w:val="70D95AF6"/>
    <w:rsid w:val="70E56E71"/>
    <w:rsid w:val="70EB598D"/>
    <w:rsid w:val="710318E7"/>
    <w:rsid w:val="710A4805"/>
    <w:rsid w:val="710D157D"/>
    <w:rsid w:val="71121D32"/>
    <w:rsid w:val="7112567C"/>
    <w:rsid w:val="711B4470"/>
    <w:rsid w:val="712251EF"/>
    <w:rsid w:val="7123528B"/>
    <w:rsid w:val="71424446"/>
    <w:rsid w:val="7155652C"/>
    <w:rsid w:val="7155661C"/>
    <w:rsid w:val="71582816"/>
    <w:rsid w:val="717A5242"/>
    <w:rsid w:val="7199623F"/>
    <w:rsid w:val="71AB55FD"/>
    <w:rsid w:val="71BF74C4"/>
    <w:rsid w:val="71DEB047"/>
    <w:rsid w:val="71FF7C4B"/>
    <w:rsid w:val="7205538B"/>
    <w:rsid w:val="722F7622"/>
    <w:rsid w:val="725424EC"/>
    <w:rsid w:val="72634DFF"/>
    <w:rsid w:val="726A0BF0"/>
    <w:rsid w:val="726C33A1"/>
    <w:rsid w:val="72777E7E"/>
    <w:rsid w:val="727A5B2F"/>
    <w:rsid w:val="72821DB5"/>
    <w:rsid w:val="72880A73"/>
    <w:rsid w:val="72955941"/>
    <w:rsid w:val="72C8350E"/>
    <w:rsid w:val="72EA0211"/>
    <w:rsid w:val="72EA591E"/>
    <w:rsid w:val="72FEB886"/>
    <w:rsid w:val="731B4AC8"/>
    <w:rsid w:val="7331286B"/>
    <w:rsid w:val="73366ED9"/>
    <w:rsid w:val="73386E56"/>
    <w:rsid w:val="735A86F8"/>
    <w:rsid w:val="735F2F98"/>
    <w:rsid w:val="738D04C0"/>
    <w:rsid w:val="738D514F"/>
    <w:rsid w:val="73977EC5"/>
    <w:rsid w:val="73B1631B"/>
    <w:rsid w:val="73B238BC"/>
    <w:rsid w:val="73B5419F"/>
    <w:rsid w:val="73EC0B42"/>
    <w:rsid w:val="73F6725B"/>
    <w:rsid w:val="73F696AA"/>
    <w:rsid w:val="73FD58C5"/>
    <w:rsid w:val="740D7309"/>
    <w:rsid w:val="74106FAC"/>
    <w:rsid w:val="74124882"/>
    <w:rsid w:val="743C176E"/>
    <w:rsid w:val="744639C1"/>
    <w:rsid w:val="744A2313"/>
    <w:rsid w:val="744A51B2"/>
    <w:rsid w:val="745FBC34"/>
    <w:rsid w:val="74646E8D"/>
    <w:rsid w:val="746F3680"/>
    <w:rsid w:val="747B754A"/>
    <w:rsid w:val="74BC144C"/>
    <w:rsid w:val="74F54BDF"/>
    <w:rsid w:val="74FF7C96"/>
    <w:rsid w:val="75035FD9"/>
    <w:rsid w:val="751814AB"/>
    <w:rsid w:val="75350C6D"/>
    <w:rsid w:val="75420A05"/>
    <w:rsid w:val="75427FCA"/>
    <w:rsid w:val="75573395"/>
    <w:rsid w:val="75606240"/>
    <w:rsid w:val="757B7370"/>
    <w:rsid w:val="75964A0D"/>
    <w:rsid w:val="75A66A93"/>
    <w:rsid w:val="75BD553A"/>
    <w:rsid w:val="75C62F89"/>
    <w:rsid w:val="75D74595"/>
    <w:rsid w:val="75EB5085"/>
    <w:rsid w:val="75EB6F9A"/>
    <w:rsid w:val="75ED0B40"/>
    <w:rsid w:val="75FD560E"/>
    <w:rsid w:val="75FF7149"/>
    <w:rsid w:val="76015B94"/>
    <w:rsid w:val="76065915"/>
    <w:rsid w:val="76162805"/>
    <w:rsid w:val="76245C13"/>
    <w:rsid w:val="762730D3"/>
    <w:rsid w:val="762B523C"/>
    <w:rsid w:val="762EFE2C"/>
    <w:rsid w:val="76301BB8"/>
    <w:rsid w:val="76607CEA"/>
    <w:rsid w:val="76686AA2"/>
    <w:rsid w:val="76716C3C"/>
    <w:rsid w:val="76778609"/>
    <w:rsid w:val="769A1A2F"/>
    <w:rsid w:val="769D3A02"/>
    <w:rsid w:val="76BFCA16"/>
    <w:rsid w:val="76C023CD"/>
    <w:rsid w:val="76C208BF"/>
    <w:rsid w:val="76DE2FC4"/>
    <w:rsid w:val="76F243F1"/>
    <w:rsid w:val="76F43ED8"/>
    <w:rsid w:val="76FB2224"/>
    <w:rsid w:val="76FF0DEE"/>
    <w:rsid w:val="77060AEC"/>
    <w:rsid w:val="77086057"/>
    <w:rsid w:val="771E1947"/>
    <w:rsid w:val="771E57AB"/>
    <w:rsid w:val="772C6D03"/>
    <w:rsid w:val="772E67F0"/>
    <w:rsid w:val="773169FE"/>
    <w:rsid w:val="7737FB12"/>
    <w:rsid w:val="773875C7"/>
    <w:rsid w:val="77390978"/>
    <w:rsid w:val="773D2A7F"/>
    <w:rsid w:val="774D42DC"/>
    <w:rsid w:val="77687346"/>
    <w:rsid w:val="776F1269"/>
    <w:rsid w:val="77745769"/>
    <w:rsid w:val="777B6223"/>
    <w:rsid w:val="778607AA"/>
    <w:rsid w:val="7794753A"/>
    <w:rsid w:val="77ABB430"/>
    <w:rsid w:val="77B1172B"/>
    <w:rsid w:val="77D34385"/>
    <w:rsid w:val="77D34E5D"/>
    <w:rsid w:val="77D8C300"/>
    <w:rsid w:val="77DF3F47"/>
    <w:rsid w:val="77E149EE"/>
    <w:rsid w:val="77EB9C63"/>
    <w:rsid w:val="77EF6979"/>
    <w:rsid w:val="77F61F81"/>
    <w:rsid w:val="77F706E8"/>
    <w:rsid w:val="77FB0802"/>
    <w:rsid w:val="77FDC5F9"/>
    <w:rsid w:val="77FE60A8"/>
    <w:rsid w:val="77FE668D"/>
    <w:rsid w:val="77FF4406"/>
    <w:rsid w:val="78053280"/>
    <w:rsid w:val="780C24B8"/>
    <w:rsid w:val="78111F85"/>
    <w:rsid w:val="783117EA"/>
    <w:rsid w:val="783B6E3C"/>
    <w:rsid w:val="78514843"/>
    <w:rsid w:val="78563FB2"/>
    <w:rsid w:val="7864788E"/>
    <w:rsid w:val="78660211"/>
    <w:rsid w:val="787D793C"/>
    <w:rsid w:val="7880532F"/>
    <w:rsid w:val="789D5870"/>
    <w:rsid w:val="78CE55E1"/>
    <w:rsid w:val="78D85CAC"/>
    <w:rsid w:val="78D9681C"/>
    <w:rsid w:val="78DE6912"/>
    <w:rsid w:val="78DFBD04"/>
    <w:rsid w:val="78F56725"/>
    <w:rsid w:val="791D7D63"/>
    <w:rsid w:val="792113F9"/>
    <w:rsid w:val="79311F3B"/>
    <w:rsid w:val="793130D0"/>
    <w:rsid w:val="793FBE93"/>
    <w:rsid w:val="7941159E"/>
    <w:rsid w:val="79483F44"/>
    <w:rsid w:val="79516120"/>
    <w:rsid w:val="7961F082"/>
    <w:rsid w:val="798C1C51"/>
    <w:rsid w:val="799F9830"/>
    <w:rsid w:val="79AB2B1F"/>
    <w:rsid w:val="79BAA8CF"/>
    <w:rsid w:val="79BC26FD"/>
    <w:rsid w:val="79D62F77"/>
    <w:rsid w:val="79D64EF8"/>
    <w:rsid w:val="79DC7070"/>
    <w:rsid w:val="79E63632"/>
    <w:rsid w:val="79E970BF"/>
    <w:rsid w:val="79EC6688"/>
    <w:rsid w:val="79EC79E8"/>
    <w:rsid w:val="79F78C50"/>
    <w:rsid w:val="79FF5F02"/>
    <w:rsid w:val="7A0746B5"/>
    <w:rsid w:val="7A1F1AEA"/>
    <w:rsid w:val="7A316CC7"/>
    <w:rsid w:val="7A421442"/>
    <w:rsid w:val="7A631823"/>
    <w:rsid w:val="7A66568B"/>
    <w:rsid w:val="7A696A94"/>
    <w:rsid w:val="7A6A5FDB"/>
    <w:rsid w:val="7A733AD5"/>
    <w:rsid w:val="7A760E15"/>
    <w:rsid w:val="7A765D95"/>
    <w:rsid w:val="7A855AB1"/>
    <w:rsid w:val="7A861115"/>
    <w:rsid w:val="7A867DC1"/>
    <w:rsid w:val="7A957F4F"/>
    <w:rsid w:val="7AA40F7F"/>
    <w:rsid w:val="7AB79704"/>
    <w:rsid w:val="7ABE3414"/>
    <w:rsid w:val="7AD6559A"/>
    <w:rsid w:val="7AD949BD"/>
    <w:rsid w:val="7AE34674"/>
    <w:rsid w:val="7AE526D6"/>
    <w:rsid w:val="7AE660C8"/>
    <w:rsid w:val="7AEE96B3"/>
    <w:rsid w:val="7B087805"/>
    <w:rsid w:val="7B0B6A4E"/>
    <w:rsid w:val="7B165598"/>
    <w:rsid w:val="7B1C51FA"/>
    <w:rsid w:val="7B326656"/>
    <w:rsid w:val="7B5E2DDF"/>
    <w:rsid w:val="7B5FC68F"/>
    <w:rsid w:val="7B61545A"/>
    <w:rsid w:val="7B681C24"/>
    <w:rsid w:val="7B6A599D"/>
    <w:rsid w:val="7B75527A"/>
    <w:rsid w:val="7B766250"/>
    <w:rsid w:val="7B7B6CF5"/>
    <w:rsid w:val="7B7B85A8"/>
    <w:rsid w:val="7BAA137D"/>
    <w:rsid w:val="7BAD2595"/>
    <w:rsid w:val="7BAFD803"/>
    <w:rsid w:val="7BAFE75A"/>
    <w:rsid w:val="7BB261D5"/>
    <w:rsid w:val="7BB54168"/>
    <w:rsid w:val="7BBC27EF"/>
    <w:rsid w:val="7BC5EE4D"/>
    <w:rsid w:val="7BCC5283"/>
    <w:rsid w:val="7BCF438B"/>
    <w:rsid w:val="7BCF49D3"/>
    <w:rsid w:val="7BDF3589"/>
    <w:rsid w:val="7BED80EE"/>
    <w:rsid w:val="7BF40389"/>
    <w:rsid w:val="7BF4DB80"/>
    <w:rsid w:val="7BF50274"/>
    <w:rsid w:val="7BF67C08"/>
    <w:rsid w:val="7BF72547"/>
    <w:rsid w:val="7BFE2765"/>
    <w:rsid w:val="7BFF1F13"/>
    <w:rsid w:val="7BFF5C10"/>
    <w:rsid w:val="7C01402C"/>
    <w:rsid w:val="7C067A63"/>
    <w:rsid w:val="7C163C47"/>
    <w:rsid w:val="7C295B2C"/>
    <w:rsid w:val="7C36299B"/>
    <w:rsid w:val="7C44249D"/>
    <w:rsid w:val="7C5BFF60"/>
    <w:rsid w:val="7C5C54D2"/>
    <w:rsid w:val="7C6B34E3"/>
    <w:rsid w:val="7C77337E"/>
    <w:rsid w:val="7C7B65B0"/>
    <w:rsid w:val="7C820152"/>
    <w:rsid w:val="7C91422E"/>
    <w:rsid w:val="7C97614F"/>
    <w:rsid w:val="7C9944B2"/>
    <w:rsid w:val="7CBFCC79"/>
    <w:rsid w:val="7CD5450C"/>
    <w:rsid w:val="7CD64E95"/>
    <w:rsid w:val="7CF64F9C"/>
    <w:rsid w:val="7D03795F"/>
    <w:rsid w:val="7D543359"/>
    <w:rsid w:val="7D6A1FE8"/>
    <w:rsid w:val="7D6BF1B5"/>
    <w:rsid w:val="7D6F7B23"/>
    <w:rsid w:val="7D723CFF"/>
    <w:rsid w:val="7D725823"/>
    <w:rsid w:val="7DA03744"/>
    <w:rsid w:val="7DAC1CC3"/>
    <w:rsid w:val="7DAD41B1"/>
    <w:rsid w:val="7DB21A20"/>
    <w:rsid w:val="7DB25D79"/>
    <w:rsid w:val="7DB81771"/>
    <w:rsid w:val="7DC69833"/>
    <w:rsid w:val="7DCE6DB7"/>
    <w:rsid w:val="7DDE483F"/>
    <w:rsid w:val="7DDE48A9"/>
    <w:rsid w:val="7DE8B6C3"/>
    <w:rsid w:val="7DEE3FE1"/>
    <w:rsid w:val="7DEEBAC5"/>
    <w:rsid w:val="7DF5BE74"/>
    <w:rsid w:val="7DF730EB"/>
    <w:rsid w:val="7DF74BAA"/>
    <w:rsid w:val="7DFC33E2"/>
    <w:rsid w:val="7E0272E3"/>
    <w:rsid w:val="7E0450C0"/>
    <w:rsid w:val="7E07115C"/>
    <w:rsid w:val="7E0F5AA5"/>
    <w:rsid w:val="7E245887"/>
    <w:rsid w:val="7E2DE11A"/>
    <w:rsid w:val="7E2ECA89"/>
    <w:rsid w:val="7E3E2CBC"/>
    <w:rsid w:val="7E512711"/>
    <w:rsid w:val="7E530B67"/>
    <w:rsid w:val="7E580150"/>
    <w:rsid w:val="7E7BC314"/>
    <w:rsid w:val="7E7E2F1F"/>
    <w:rsid w:val="7E7FF23B"/>
    <w:rsid w:val="7E981B0D"/>
    <w:rsid w:val="7E9E7933"/>
    <w:rsid w:val="7EC9400A"/>
    <w:rsid w:val="7ECE6FD3"/>
    <w:rsid w:val="7ECF2390"/>
    <w:rsid w:val="7ECFF535"/>
    <w:rsid w:val="7EE32A24"/>
    <w:rsid w:val="7EE3FB4F"/>
    <w:rsid w:val="7EE754AD"/>
    <w:rsid w:val="7EEF4403"/>
    <w:rsid w:val="7EEFF1A7"/>
    <w:rsid w:val="7EF5FA25"/>
    <w:rsid w:val="7EF7278F"/>
    <w:rsid w:val="7EFB53FB"/>
    <w:rsid w:val="7EFC6F2E"/>
    <w:rsid w:val="7EFC7AD6"/>
    <w:rsid w:val="7EFDF36A"/>
    <w:rsid w:val="7EFE0A4A"/>
    <w:rsid w:val="7EFF7532"/>
    <w:rsid w:val="7F03125F"/>
    <w:rsid w:val="7F067B25"/>
    <w:rsid w:val="7F220C66"/>
    <w:rsid w:val="7F366E8A"/>
    <w:rsid w:val="7F5B7EC7"/>
    <w:rsid w:val="7F5F0FD0"/>
    <w:rsid w:val="7F6E8550"/>
    <w:rsid w:val="7F6F122D"/>
    <w:rsid w:val="7F765B08"/>
    <w:rsid w:val="7F77FE95"/>
    <w:rsid w:val="7F79F2E8"/>
    <w:rsid w:val="7F7E2A1F"/>
    <w:rsid w:val="7F7E4CA3"/>
    <w:rsid w:val="7F7FA913"/>
    <w:rsid w:val="7F7FBC1C"/>
    <w:rsid w:val="7F974DE8"/>
    <w:rsid w:val="7F9FB2B1"/>
    <w:rsid w:val="7F9FCEE3"/>
    <w:rsid w:val="7FA90ADF"/>
    <w:rsid w:val="7FAD07BA"/>
    <w:rsid w:val="7FAF218B"/>
    <w:rsid w:val="7FAF7320"/>
    <w:rsid w:val="7FB425A1"/>
    <w:rsid w:val="7FB5C4DC"/>
    <w:rsid w:val="7FB7AB07"/>
    <w:rsid w:val="7FB7E14F"/>
    <w:rsid w:val="7FB960A3"/>
    <w:rsid w:val="7FBB7F0C"/>
    <w:rsid w:val="7FBF3A4E"/>
    <w:rsid w:val="7FD75E90"/>
    <w:rsid w:val="7FDDACDE"/>
    <w:rsid w:val="7FDE073A"/>
    <w:rsid w:val="7FDE8874"/>
    <w:rsid w:val="7FE7A29D"/>
    <w:rsid w:val="7FEBCFB2"/>
    <w:rsid w:val="7FEBED48"/>
    <w:rsid w:val="7FEC5C5A"/>
    <w:rsid w:val="7FEF3F28"/>
    <w:rsid w:val="7FF34F4F"/>
    <w:rsid w:val="7FF3ACE9"/>
    <w:rsid w:val="7FF63713"/>
    <w:rsid w:val="7FF6B462"/>
    <w:rsid w:val="7FF6EC94"/>
    <w:rsid w:val="7FF98818"/>
    <w:rsid w:val="7FFC005D"/>
    <w:rsid w:val="7FFD0566"/>
    <w:rsid w:val="7FFDBF0A"/>
    <w:rsid w:val="7FFE11AD"/>
    <w:rsid w:val="7FFE9B86"/>
    <w:rsid w:val="7FFEB467"/>
    <w:rsid w:val="7FFF2B5A"/>
    <w:rsid w:val="7FFF8E80"/>
    <w:rsid w:val="7FFFA2E0"/>
    <w:rsid w:val="7FFFA7B4"/>
    <w:rsid w:val="87EF88B2"/>
    <w:rsid w:val="8B7A16D8"/>
    <w:rsid w:val="8BFF429A"/>
    <w:rsid w:val="8F77AE37"/>
    <w:rsid w:val="8FFD5A97"/>
    <w:rsid w:val="957BDD2C"/>
    <w:rsid w:val="95B79186"/>
    <w:rsid w:val="97ED0F16"/>
    <w:rsid w:val="97EFC8F0"/>
    <w:rsid w:val="9AD9E1A3"/>
    <w:rsid w:val="9B7F7F7D"/>
    <w:rsid w:val="9BD7D3F1"/>
    <w:rsid w:val="9BFF3ED6"/>
    <w:rsid w:val="9D7E00F3"/>
    <w:rsid w:val="9DBCF7AC"/>
    <w:rsid w:val="9EFF72F4"/>
    <w:rsid w:val="9F7A0F10"/>
    <w:rsid w:val="9FBB5934"/>
    <w:rsid w:val="9FCD5619"/>
    <w:rsid w:val="9FCFB23A"/>
    <w:rsid w:val="9FFA0AAB"/>
    <w:rsid w:val="9FFB17AB"/>
    <w:rsid w:val="9FFB1B33"/>
    <w:rsid w:val="A3FEEA3F"/>
    <w:rsid w:val="A6FFB990"/>
    <w:rsid w:val="A7AEEEE8"/>
    <w:rsid w:val="A97E481C"/>
    <w:rsid w:val="A99FB797"/>
    <w:rsid w:val="A9E7450C"/>
    <w:rsid w:val="AB7FB17B"/>
    <w:rsid w:val="AB933EC9"/>
    <w:rsid w:val="ABFF2AF7"/>
    <w:rsid w:val="AEDEC9CD"/>
    <w:rsid w:val="AEFD779E"/>
    <w:rsid w:val="AF1D9A16"/>
    <w:rsid w:val="AF7B7858"/>
    <w:rsid w:val="AFAEA8FF"/>
    <w:rsid w:val="AFBA16FA"/>
    <w:rsid w:val="AFC7F365"/>
    <w:rsid w:val="AFF311C8"/>
    <w:rsid w:val="AFF57C7C"/>
    <w:rsid w:val="AFFFD75A"/>
    <w:rsid w:val="B1FB8D93"/>
    <w:rsid w:val="B2D86EF4"/>
    <w:rsid w:val="B3EFF9A8"/>
    <w:rsid w:val="B4F30DCE"/>
    <w:rsid w:val="B55ECCAB"/>
    <w:rsid w:val="B57F611E"/>
    <w:rsid w:val="B5ED1A6C"/>
    <w:rsid w:val="B5FD870D"/>
    <w:rsid w:val="B7AE747B"/>
    <w:rsid w:val="B7DC5F31"/>
    <w:rsid w:val="B7E96C06"/>
    <w:rsid w:val="B7EBDF03"/>
    <w:rsid w:val="B7F42AEF"/>
    <w:rsid w:val="B7FD29A5"/>
    <w:rsid w:val="B8DF0A15"/>
    <w:rsid w:val="B97FE216"/>
    <w:rsid w:val="B9B7D392"/>
    <w:rsid w:val="B9DD5A29"/>
    <w:rsid w:val="B9DE1478"/>
    <w:rsid w:val="BAFC8696"/>
    <w:rsid w:val="BAFFE80D"/>
    <w:rsid w:val="BB773B00"/>
    <w:rsid w:val="BB8FD9EE"/>
    <w:rsid w:val="BBBCF096"/>
    <w:rsid w:val="BBFF53CB"/>
    <w:rsid w:val="BD7F72DE"/>
    <w:rsid w:val="BDBD2305"/>
    <w:rsid w:val="BDD5B7DF"/>
    <w:rsid w:val="BDD76585"/>
    <w:rsid w:val="BDF769B9"/>
    <w:rsid w:val="BDF7D7C9"/>
    <w:rsid w:val="BDFE9C3D"/>
    <w:rsid w:val="BDFFED35"/>
    <w:rsid w:val="BE37AC80"/>
    <w:rsid w:val="BE5A6FF5"/>
    <w:rsid w:val="BE63710B"/>
    <w:rsid w:val="BEAF52DE"/>
    <w:rsid w:val="BEEF3B54"/>
    <w:rsid w:val="BEFD9231"/>
    <w:rsid w:val="BF2D2BB9"/>
    <w:rsid w:val="BF5BCA93"/>
    <w:rsid w:val="BF6CCFD9"/>
    <w:rsid w:val="BF7D6FBB"/>
    <w:rsid w:val="BF7F1440"/>
    <w:rsid w:val="BFBB4C06"/>
    <w:rsid w:val="BFC58284"/>
    <w:rsid w:val="BFC7075B"/>
    <w:rsid w:val="BFD44997"/>
    <w:rsid w:val="BFE07ED5"/>
    <w:rsid w:val="BFEF1358"/>
    <w:rsid w:val="BFF746EB"/>
    <w:rsid w:val="BFFB55B3"/>
    <w:rsid w:val="BFFE68B4"/>
    <w:rsid w:val="BFFECD79"/>
    <w:rsid w:val="BFFEF852"/>
    <w:rsid w:val="BFFF30AC"/>
    <w:rsid w:val="BFFFC579"/>
    <w:rsid w:val="C3FFD241"/>
    <w:rsid w:val="C5595132"/>
    <w:rsid w:val="C7B7EE4B"/>
    <w:rsid w:val="C7C7224C"/>
    <w:rsid w:val="CB77A319"/>
    <w:rsid w:val="CBF5E016"/>
    <w:rsid w:val="CC9F7F97"/>
    <w:rsid w:val="CCDF11E2"/>
    <w:rsid w:val="CDFFA46A"/>
    <w:rsid w:val="CEBA1309"/>
    <w:rsid w:val="CEDF21BF"/>
    <w:rsid w:val="CEFB7326"/>
    <w:rsid w:val="CF2FCE35"/>
    <w:rsid w:val="CF64DE16"/>
    <w:rsid w:val="CFA37CA5"/>
    <w:rsid w:val="CFCB1297"/>
    <w:rsid w:val="CFFCA384"/>
    <w:rsid w:val="D1EF4C74"/>
    <w:rsid w:val="D2F7B1BD"/>
    <w:rsid w:val="D3B94187"/>
    <w:rsid w:val="D54DBC7E"/>
    <w:rsid w:val="D5AFE35F"/>
    <w:rsid w:val="D5CF290A"/>
    <w:rsid w:val="D5EB90D6"/>
    <w:rsid w:val="D5FA5717"/>
    <w:rsid w:val="D6AB8168"/>
    <w:rsid w:val="D6DDDAA9"/>
    <w:rsid w:val="D6FBAECF"/>
    <w:rsid w:val="D7F2A2D7"/>
    <w:rsid w:val="D7FD5D92"/>
    <w:rsid w:val="D7FE3F01"/>
    <w:rsid w:val="D8BE1FB6"/>
    <w:rsid w:val="D9DEC998"/>
    <w:rsid w:val="D9FD4A82"/>
    <w:rsid w:val="DA1FAD91"/>
    <w:rsid w:val="DA8FB470"/>
    <w:rsid w:val="DAF51FDD"/>
    <w:rsid w:val="DD5F6B5F"/>
    <w:rsid w:val="DDB7CCCA"/>
    <w:rsid w:val="DDBFF60A"/>
    <w:rsid w:val="DDC4548A"/>
    <w:rsid w:val="DDC6C390"/>
    <w:rsid w:val="DDE46494"/>
    <w:rsid w:val="DDEDC2C1"/>
    <w:rsid w:val="DDF91B25"/>
    <w:rsid w:val="DDFAED9E"/>
    <w:rsid w:val="DEAB3AAE"/>
    <w:rsid w:val="DEAE5788"/>
    <w:rsid w:val="DEB50EFB"/>
    <w:rsid w:val="DECFD9E2"/>
    <w:rsid w:val="DEE6EE5E"/>
    <w:rsid w:val="DEF7C716"/>
    <w:rsid w:val="DEFFEC93"/>
    <w:rsid w:val="DF3A31FE"/>
    <w:rsid w:val="DF5A9ACC"/>
    <w:rsid w:val="DF6F669F"/>
    <w:rsid w:val="DF7B0C99"/>
    <w:rsid w:val="DF7B4D29"/>
    <w:rsid w:val="DF7FF9A4"/>
    <w:rsid w:val="DFAE4ABA"/>
    <w:rsid w:val="DFBB9F34"/>
    <w:rsid w:val="DFBFC5E4"/>
    <w:rsid w:val="DFD9F8C7"/>
    <w:rsid w:val="DFEB7024"/>
    <w:rsid w:val="DFECE9FE"/>
    <w:rsid w:val="DFEEF508"/>
    <w:rsid w:val="DFF7B1FA"/>
    <w:rsid w:val="DFFB3609"/>
    <w:rsid w:val="DFFF0B45"/>
    <w:rsid w:val="DFFFC700"/>
    <w:rsid w:val="DFFFE2B4"/>
    <w:rsid w:val="E37FEB83"/>
    <w:rsid w:val="E3FDC7B1"/>
    <w:rsid w:val="E597ED37"/>
    <w:rsid w:val="E5FE7EEF"/>
    <w:rsid w:val="E6FF7037"/>
    <w:rsid w:val="E727F466"/>
    <w:rsid w:val="E767A07F"/>
    <w:rsid w:val="E7ECA8D0"/>
    <w:rsid w:val="E7EF225C"/>
    <w:rsid w:val="E7EF654D"/>
    <w:rsid w:val="E7F23679"/>
    <w:rsid w:val="E7FB1EA5"/>
    <w:rsid w:val="E7FD8655"/>
    <w:rsid w:val="E97FF6CD"/>
    <w:rsid w:val="E9AF4762"/>
    <w:rsid w:val="EA7B8788"/>
    <w:rsid w:val="EAF37BB3"/>
    <w:rsid w:val="EB5F62B2"/>
    <w:rsid w:val="EB6F0079"/>
    <w:rsid w:val="EBAF8D78"/>
    <w:rsid w:val="EBCAFF24"/>
    <w:rsid w:val="EBDD0CEF"/>
    <w:rsid w:val="EBEFF332"/>
    <w:rsid w:val="EBFDF977"/>
    <w:rsid w:val="EBFE751B"/>
    <w:rsid w:val="ECE109E2"/>
    <w:rsid w:val="ECF1656E"/>
    <w:rsid w:val="ED6750DB"/>
    <w:rsid w:val="EDE58AD6"/>
    <w:rsid w:val="EDE6A356"/>
    <w:rsid w:val="EDEF5FD4"/>
    <w:rsid w:val="EDFB7252"/>
    <w:rsid w:val="EE1D9C87"/>
    <w:rsid w:val="EE76CC1B"/>
    <w:rsid w:val="EE9FCD20"/>
    <w:rsid w:val="EEB1FDDE"/>
    <w:rsid w:val="EF36FC01"/>
    <w:rsid w:val="EF6C011A"/>
    <w:rsid w:val="EF75836F"/>
    <w:rsid w:val="EF77D9EB"/>
    <w:rsid w:val="EF9B3C42"/>
    <w:rsid w:val="EFB2660A"/>
    <w:rsid w:val="EFBAF1FE"/>
    <w:rsid w:val="EFBBDAA3"/>
    <w:rsid w:val="EFF50197"/>
    <w:rsid w:val="EFF60910"/>
    <w:rsid w:val="EFFED119"/>
    <w:rsid w:val="EFFF0D08"/>
    <w:rsid w:val="EFFF8020"/>
    <w:rsid w:val="EFFF84C6"/>
    <w:rsid w:val="EFFF988E"/>
    <w:rsid w:val="F0FF7976"/>
    <w:rsid w:val="F1B9C690"/>
    <w:rsid w:val="F1DD5F31"/>
    <w:rsid w:val="F39AFC19"/>
    <w:rsid w:val="F3CF449A"/>
    <w:rsid w:val="F3DB72B2"/>
    <w:rsid w:val="F3F69996"/>
    <w:rsid w:val="F3F76CA8"/>
    <w:rsid w:val="F3FE0857"/>
    <w:rsid w:val="F477D522"/>
    <w:rsid w:val="F47F2814"/>
    <w:rsid w:val="F53DFA47"/>
    <w:rsid w:val="F543D33F"/>
    <w:rsid w:val="F5AFB6B9"/>
    <w:rsid w:val="F5BECFC9"/>
    <w:rsid w:val="F5EFD81F"/>
    <w:rsid w:val="F5F92378"/>
    <w:rsid w:val="F5FD1B39"/>
    <w:rsid w:val="F5FDC82D"/>
    <w:rsid w:val="F64181C9"/>
    <w:rsid w:val="F67F4452"/>
    <w:rsid w:val="F6DF3A28"/>
    <w:rsid w:val="F6ECEDC1"/>
    <w:rsid w:val="F6EE97BD"/>
    <w:rsid w:val="F6F7582E"/>
    <w:rsid w:val="F6F8EE47"/>
    <w:rsid w:val="F6F9D282"/>
    <w:rsid w:val="F6FAD2C7"/>
    <w:rsid w:val="F73FBBE1"/>
    <w:rsid w:val="F75C6812"/>
    <w:rsid w:val="F77FA195"/>
    <w:rsid w:val="F7C5DCD7"/>
    <w:rsid w:val="F7DD9895"/>
    <w:rsid w:val="F7DDD63F"/>
    <w:rsid w:val="F7DF4DA1"/>
    <w:rsid w:val="F7DF8004"/>
    <w:rsid w:val="F7F71CC9"/>
    <w:rsid w:val="F7F7EAAB"/>
    <w:rsid w:val="F7FBA536"/>
    <w:rsid w:val="F7FF15F5"/>
    <w:rsid w:val="F7FFB839"/>
    <w:rsid w:val="F91C2A4F"/>
    <w:rsid w:val="F96BF7D6"/>
    <w:rsid w:val="F97F17BB"/>
    <w:rsid w:val="F97F5DA5"/>
    <w:rsid w:val="F9B9CEAF"/>
    <w:rsid w:val="F9BB9827"/>
    <w:rsid w:val="F9F6886A"/>
    <w:rsid w:val="F9FB3CBA"/>
    <w:rsid w:val="F9FD3772"/>
    <w:rsid w:val="F9FFE30F"/>
    <w:rsid w:val="FAAD1C60"/>
    <w:rsid w:val="FADE8205"/>
    <w:rsid w:val="FAEF023C"/>
    <w:rsid w:val="FAF2F6F7"/>
    <w:rsid w:val="FB7525A4"/>
    <w:rsid w:val="FB7BBF78"/>
    <w:rsid w:val="FB7BDFB8"/>
    <w:rsid w:val="FB7F2B41"/>
    <w:rsid w:val="FB7F96C6"/>
    <w:rsid w:val="FB9FEC16"/>
    <w:rsid w:val="FBA8BB7D"/>
    <w:rsid w:val="FBBF989D"/>
    <w:rsid w:val="FBC5C223"/>
    <w:rsid w:val="FBD39D39"/>
    <w:rsid w:val="FBDE756A"/>
    <w:rsid w:val="FBE779CA"/>
    <w:rsid w:val="FBEB19FE"/>
    <w:rsid w:val="FBEB8221"/>
    <w:rsid w:val="FBEF571E"/>
    <w:rsid w:val="FBF660B9"/>
    <w:rsid w:val="FBF793DC"/>
    <w:rsid w:val="FBF7D814"/>
    <w:rsid w:val="FBFF897E"/>
    <w:rsid w:val="FBFFEBF0"/>
    <w:rsid w:val="FCDB5723"/>
    <w:rsid w:val="FCFB69D1"/>
    <w:rsid w:val="FD07F9D9"/>
    <w:rsid w:val="FD53E960"/>
    <w:rsid w:val="FD5F1D81"/>
    <w:rsid w:val="FD78AB97"/>
    <w:rsid w:val="FD7EC41A"/>
    <w:rsid w:val="FD873C6B"/>
    <w:rsid w:val="FD9B614B"/>
    <w:rsid w:val="FDB6A53F"/>
    <w:rsid w:val="FDB715E0"/>
    <w:rsid w:val="FDBB1C7D"/>
    <w:rsid w:val="FDBFF724"/>
    <w:rsid w:val="FDD57422"/>
    <w:rsid w:val="FDDD4513"/>
    <w:rsid w:val="FDDF7539"/>
    <w:rsid w:val="FDE95D86"/>
    <w:rsid w:val="FDEB5353"/>
    <w:rsid w:val="FDF3DB97"/>
    <w:rsid w:val="FDF795C4"/>
    <w:rsid w:val="FDF7A977"/>
    <w:rsid w:val="FDF7C61F"/>
    <w:rsid w:val="FDF99DA2"/>
    <w:rsid w:val="FDFA0C14"/>
    <w:rsid w:val="FDFF38BD"/>
    <w:rsid w:val="FE5747F6"/>
    <w:rsid w:val="FE59F3EF"/>
    <w:rsid w:val="FE729ACF"/>
    <w:rsid w:val="FE7DBAE5"/>
    <w:rsid w:val="FE7F2F86"/>
    <w:rsid w:val="FE7FF42B"/>
    <w:rsid w:val="FEA79276"/>
    <w:rsid w:val="FEA9B2F2"/>
    <w:rsid w:val="FEBE0869"/>
    <w:rsid w:val="FEBE644C"/>
    <w:rsid w:val="FEBF0815"/>
    <w:rsid w:val="FEDD0AE5"/>
    <w:rsid w:val="FEE1B448"/>
    <w:rsid w:val="FEE730E1"/>
    <w:rsid w:val="FEE8CA9B"/>
    <w:rsid w:val="FEEB20B8"/>
    <w:rsid w:val="FEEF3CDE"/>
    <w:rsid w:val="FEF1168F"/>
    <w:rsid w:val="FEF2582F"/>
    <w:rsid w:val="FEF4554B"/>
    <w:rsid w:val="FEF71004"/>
    <w:rsid w:val="FEF92745"/>
    <w:rsid w:val="FEFB6C47"/>
    <w:rsid w:val="FF0B1A15"/>
    <w:rsid w:val="FF2BB9E5"/>
    <w:rsid w:val="FF2F5EAA"/>
    <w:rsid w:val="FF3ED803"/>
    <w:rsid w:val="FF3F3170"/>
    <w:rsid w:val="FF3FF653"/>
    <w:rsid w:val="FF5FC224"/>
    <w:rsid w:val="FF6DD010"/>
    <w:rsid w:val="FF75AECF"/>
    <w:rsid w:val="FF7B3858"/>
    <w:rsid w:val="FF7BEDC7"/>
    <w:rsid w:val="FF7E508E"/>
    <w:rsid w:val="FF7EEF92"/>
    <w:rsid w:val="FF7F4CD5"/>
    <w:rsid w:val="FF7F7915"/>
    <w:rsid w:val="FF7F8F9E"/>
    <w:rsid w:val="FF871814"/>
    <w:rsid w:val="FF97FDE1"/>
    <w:rsid w:val="FF9DEBD7"/>
    <w:rsid w:val="FF9FF99C"/>
    <w:rsid w:val="FFABFC7A"/>
    <w:rsid w:val="FFB65DD9"/>
    <w:rsid w:val="FFB7E9A9"/>
    <w:rsid w:val="FFBDD6AF"/>
    <w:rsid w:val="FFBF26D2"/>
    <w:rsid w:val="FFBF6C7B"/>
    <w:rsid w:val="FFBFFDF4"/>
    <w:rsid w:val="FFC7A0C5"/>
    <w:rsid w:val="FFCA46DF"/>
    <w:rsid w:val="FFCB6E84"/>
    <w:rsid w:val="FFD53492"/>
    <w:rsid w:val="FFDB563E"/>
    <w:rsid w:val="FFDBBFD2"/>
    <w:rsid w:val="FFDBDE7C"/>
    <w:rsid w:val="FFDBF8B5"/>
    <w:rsid w:val="FFECCBF7"/>
    <w:rsid w:val="FFEE7457"/>
    <w:rsid w:val="FFEFA926"/>
    <w:rsid w:val="FFF3E4F4"/>
    <w:rsid w:val="FFF43759"/>
    <w:rsid w:val="FFF64029"/>
    <w:rsid w:val="FFF64E07"/>
    <w:rsid w:val="FFF70CE4"/>
    <w:rsid w:val="FFF74479"/>
    <w:rsid w:val="FFF7FFDD"/>
    <w:rsid w:val="FFF9CAA3"/>
    <w:rsid w:val="FFFA1605"/>
    <w:rsid w:val="FFFD4590"/>
    <w:rsid w:val="FFFDBE68"/>
    <w:rsid w:val="FFFE022A"/>
    <w:rsid w:val="FFFF04D4"/>
    <w:rsid w:val="FFFF0DFF"/>
    <w:rsid w:val="FFFF5034"/>
    <w:rsid w:val="FFFF9DB8"/>
    <w:rsid w:val="FFFFAEB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kern w:val="2"/>
      <w:sz w:val="21"/>
      <w:szCs w:val="24"/>
      <w:lang w:val="en-US" w:eastAsia="zh-CN" w:bidi="ar-SA"/>
    </w:rPr>
  </w:style>
  <w:style w:type="character" w:default="1" w:styleId="13">
    <w:name w:val="Default Paragraph Font"/>
    <w:link w:val="14"/>
    <w:semiHidden/>
    <w:uiPriority w:val="0"/>
  </w:style>
  <w:style w:type="table" w:default="1" w:styleId="11">
    <w:name w:val="Normal Table"/>
    <w:semiHidden/>
    <w:uiPriority w:val="0"/>
    <w:tblPr>
      <w:tblStyle w:val="11"/>
      <w:tblCellMar>
        <w:top w:w="0" w:type="dxa"/>
        <w:left w:w="108" w:type="dxa"/>
        <w:bottom w:w="0" w:type="dxa"/>
        <w:right w:w="108" w:type="dxa"/>
      </w:tblCellMar>
    </w:tblPr>
  </w:style>
  <w:style w:type="paragraph" w:customStyle="1" w:styleId="2">
    <w:name w:val="Default"/>
    <w:basedOn w:val="1"/>
    <w:semiHidden/>
    <w:uiPriority w:val="0"/>
    <w:pPr>
      <w:autoSpaceDE w:val="0"/>
      <w:autoSpaceDN w:val="0"/>
      <w:adjustRightInd w:val="0"/>
      <w:jc w:val="left"/>
    </w:pPr>
    <w:rPr>
      <w:rFonts w:ascii="方正仿宋_GBK" w:hAnsi="宋体" w:eastAsia="方正仿宋_GBK"/>
      <w:color w:val="000000"/>
      <w:kern w:val="0"/>
      <w:sz w:val="24"/>
    </w:rPr>
  </w:style>
  <w:style w:type="paragraph" w:styleId="3">
    <w:name w:val="Normal Indent"/>
    <w:basedOn w:val="1"/>
    <w:uiPriority w:val="0"/>
    <w:pPr>
      <w:ind w:firstLine="420" w:firstLineChars="200"/>
    </w:pPr>
    <w:rPr>
      <w:rFonts w:ascii="Calibri" w:hAnsi="Calibri"/>
      <w:sz w:val="32"/>
      <w:szCs w:val="32"/>
    </w:rPr>
  </w:style>
  <w:style w:type="paragraph" w:styleId="4">
    <w:name w:val="annotation text"/>
    <w:basedOn w:val="1"/>
    <w:uiPriority w:val="0"/>
    <w:pPr>
      <w:jc w:val="left"/>
    </w:pPr>
  </w:style>
  <w:style w:type="paragraph" w:styleId="5">
    <w:name w:val="Body Text Indent"/>
    <w:basedOn w:val="1"/>
    <w:qFormat/>
    <w:uiPriority w:val="99"/>
    <w:pPr>
      <w:spacing w:line="520" w:lineRule="exact"/>
      <w:ind w:firstLine="648" w:firstLineChars="200"/>
    </w:pPr>
    <w:rPr>
      <w:rFonts w:ascii="仿宋_GB2312" w:cs="仿宋_GB2312"/>
    </w:rPr>
  </w:style>
  <w:style w:type="paragraph" w:styleId="6">
    <w:name w:val="Plain Text"/>
    <w:basedOn w:val="1"/>
    <w:uiPriority w:val="0"/>
    <w:rPr>
      <w:rFonts w:ascii="宋体" w:hAnsi="Courier New" w:cs="Courier New"/>
      <w:szCs w:val="21"/>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uiPriority w:val="0"/>
    <w:pPr>
      <w:spacing w:before="100" w:beforeAutospacing="1" w:after="100" w:afterAutospacing="1"/>
      <w:jc w:val="left"/>
    </w:pPr>
    <w:rPr>
      <w:rFonts w:ascii="Calibri" w:hAnsi="Calibri"/>
      <w:kern w:val="0"/>
      <w:sz w:val="24"/>
    </w:rPr>
  </w:style>
  <w:style w:type="paragraph" w:styleId="10">
    <w:name w:val="Body Text First Indent 2"/>
    <w:basedOn w:val="5"/>
    <w:qFormat/>
    <w:uiPriority w:val="99"/>
    <w:pPr>
      <w:ind w:firstLine="420"/>
    </w:pPr>
  </w:style>
  <w:style w:type="table" w:styleId="12">
    <w:name w:val="Table Grid"/>
    <w:basedOn w:val="11"/>
    <w:qFormat/>
    <w:uiPriority w:val="0"/>
    <w:pPr>
      <w:widowControl w:val="0"/>
      <w:jc w:val="both"/>
    </w:pPr>
    <w:tblPr>
      <w:tblStyle w:val="1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4">
    <w:name w:val="Char Char Char Char"/>
    <w:basedOn w:val="1"/>
    <w:link w:val="13"/>
    <w:uiPriority w:val="0"/>
    <w:pPr>
      <w:tabs>
        <w:tab w:val="right" w:leader="middleDot" w:pos="360"/>
      </w:tabs>
    </w:pPr>
    <w:rPr>
      <w:rFonts w:eastAsia="黑体"/>
      <w:sz w:val="28"/>
    </w:rPr>
  </w:style>
  <w:style w:type="character" w:styleId="15">
    <w:name w:val="page number"/>
    <w:uiPriority w:val="0"/>
  </w:style>
  <w:style w:type="character" w:styleId="16">
    <w:name w:val="Hyperlink"/>
    <w:uiPriority w:val="0"/>
    <w:rPr>
      <w:color w:val="0000FF"/>
      <w:u w:val="single"/>
    </w:rPr>
  </w:style>
  <w:style w:type="paragraph" w:customStyle="1" w:styleId="17">
    <w:name w:val="p0"/>
    <w:basedOn w:val="1"/>
    <w:uiPriority w:val="0"/>
    <w:pPr>
      <w:widowControl/>
      <w:spacing w:before="100" w:beforeAutospacing="1" w:after="100" w:afterAutospacing="1"/>
      <w:jc w:val="left"/>
    </w:pPr>
    <w:rPr>
      <w:rFonts w:ascii="宋体" w:hAnsi="宋体" w:cs="宋体"/>
      <w:kern w:val="0"/>
      <w:sz w:val="24"/>
    </w:rPr>
  </w:style>
  <w:style w:type="paragraph" w:customStyle="1" w:styleId="18">
    <w:name w:val=" Char Char Char Char Char Char Char Char Char"/>
    <w:basedOn w:val="1"/>
    <w:next w:val="1"/>
    <w:uiPriority w:val="0"/>
    <w:pPr>
      <w:tabs>
        <w:tab w:val="left" w:pos="720"/>
      </w:tabs>
      <w:spacing w:line="240" w:lineRule="atLeast"/>
      <w:jc w:val="left"/>
    </w:pPr>
    <w:rPr>
      <w:szCs w:val="20"/>
    </w:rPr>
  </w:style>
  <w:style w:type="character" w:customStyle="1" w:styleId="19">
    <w:name w:val="15"/>
    <w:uiPriority w:val="0"/>
    <w:rPr>
      <w:rFonts w:hint="default" w:ascii="Calibri" w:hAnsi="Calibri" w:eastAsia="仿宋"/>
      <w:sz w:val="30"/>
      <w:szCs w:val="30"/>
    </w:rPr>
  </w:style>
  <w:style w:type="character" w:customStyle="1" w:styleId="20">
    <w:name w:val="16"/>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15</Pages>
  <Words>984</Words>
  <Characters>5614</Characters>
  <Lines>46</Lines>
  <Paragraphs>13</Paragraphs>
  <TotalTime>3.33333333333333</TotalTime>
  <ScaleCrop>false</ScaleCrop>
  <LinksUpToDate>false</LinksUpToDate>
  <CharactersWithSpaces>6585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2021-01-07T06:24:00Z</dcterms:created>
  <dc:creator>微软用户</dc:creator>
  <cp:lastModifiedBy>此生无悔</cp:lastModifiedBy>
  <cp:lastPrinted>2021-04-22T16:33:00Z</cp:lastPrinted>
  <dcterms:modified xsi:type="dcterms:W3CDTF">2021-07-13T07:23:25Z</dcterms:modified>
  <dc:title>晋城市人大常委会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226C5DCE26AC47ADB0DD573CA846FC3C</vt:lpwstr>
  </property>
</Properties>
</file>