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40EE4B" Type="http://schemas.openxmlformats.org/officeDocument/2006/relationships/officeDocument" Target="/word/document.xml" /><Relationship Id="coreR2940EE4B" Type="http://schemas.openxmlformats.org/package/2006/relationships/metadata/core-properties" Target="/docProps/core.xml" /><Relationship Id="customR2940EE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spacing w:lineRule="exact" w:line="560" w:before="0" w:after="0" w:beforeAutospacing="0" w:afterAutospacing="0"/>
        <w:contextualSpacing w:val="1"/>
        <w:jc w:val="center"/>
        <w:rPr>
          <w:rStyle w:val="C3"/>
          <w:rFonts w:ascii="方正小标宋简体" w:hAnsi="方正小标宋简体"/>
          <w:sz w:val="44"/>
        </w:rPr>
      </w:pPr>
    </w:p>
    <w:p>
      <w:pPr>
        <w:pStyle w:val="P10"/>
        <w:spacing w:lineRule="exact" w:line="560" w:before="0" w:after="0" w:beforeAutospacing="0" w:afterAutospacing="0"/>
        <w:contextualSpacing w:val="1"/>
        <w:jc w:val="center"/>
        <w:rPr>
          <w:rStyle w:val="C3"/>
          <w:rFonts w:ascii="方正小标宋简体" w:hAnsi="方正小标宋简体"/>
          <w:sz w:val="44"/>
        </w:rPr>
      </w:pPr>
    </w:p>
    <w:p>
      <w:pPr>
        <w:pStyle w:val="P10"/>
        <w:spacing w:lineRule="exact" w:line="560" w:before="0" w:after="0" w:beforeAutospacing="0" w:afterAutospacing="0"/>
        <w:contextualSpacing w:val="1"/>
        <w:jc w:val="center"/>
        <w:rPr>
          <w:rStyle w:val="C3"/>
          <w:sz w:val="44"/>
        </w:rPr>
      </w:pPr>
      <w:r>
        <w:rPr>
          <w:rStyle w:val="C3"/>
          <w:sz w:val="44"/>
        </w:rPr>
        <w:t>天津市全民健身条例</w:t>
      </w:r>
    </w:p>
    <w:p>
      <w:pPr>
        <w:pStyle w:val="P10"/>
        <w:spacing w:lineRule="exact" w:line="560" w:before="0" w:after="0" w:beforeAutospacing="0" w:afterAutospacing="0"/>
        <w:contextualSpacing w:val="1"/>
        <w:jc w:val="center"/>
        <w:rPr>
          <w:rStyle w:val="C3"/>
          <w:rFonts w:ascii="方正小标宋简体" w:hAnsi="方正小标宋简体"/>
          <w:sz w:val="44"/>
        </w:rPr>
      </w:pPr>
    </w:p>
    <w:p>
      <w:pPr>
        <w:pStyle w:val="P10"/>
        <w:spacing w:lineRule="exact" w:line="560" w:before="0" w:after="0" w:beforeAutospacing="0" w:afterAutospacing="0"/>
        <w:ind w:left="632" w:right="632"/>
        <w:contextualSpacing w:val="1"/>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日天津市第十四届人民代表大会常务委员会第二十八次会议通过）</w:t>
      </w:r>
    </w:p>
    <w:p>
      <w:pPr>
        <w:pStyle w:val="P1"/>
        <w:spacing w:lineRule="exact" w:line="560"/>
        <w:contextualSpacing w:val="1"/>
        <w:rPr>
          <w:rStyle w:val="C3"/>
          <w:rFonts w:ascii="Adobe 仿宋 Std R" w:hAnsi="Adobe 仿宋 Std R"/>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为了促进全民健身活动的开展，保障公民参加健身活动的权益，增强全民体质，构建和谐社会，根据《</w:t>
      </w:r>
      <w:r>
        <w:rPr>
          <w:rStyle w:val="C3"/>
          <w:rFonts w:ascii="仿宋_GB2312" w:hAnsi="仿宋_GB2312"/>
        </w:rPr>
        <w:fldChar w:fldCharType="begin"/>
      </w:r>
      <w:r>
        <w:instrText>HYPERLINK "javascript:SLC(12674,0)"</w:instrText>
      </w:r>
      <w:r>
        <w:fldChar w:fldCharType="separate"/>
      </w:r>
      <w:r>
        <w:rPr>
          <w:rFonts w:ascii="方正姚体" w:hAnsi="方正姚体"/>
        </w:rPr>
        <w:t>中华人民共和国体育法</w:t>
      </w:r>
      <w:r>
        <w:fldChar w:fldCharType="end"/>
      </w:r>
      <w:r>
        <w:rPr>
          <w:rStyle w:val="C3"/>
          <w:rFonts w:ascii="Microsoft YaHei UI" w:hAnsi="Microsoft YaHei UI"/>
        </w:rPr>
        <w:t>》和有关法律、法规的规定，结合本市实际情况，制定本条例。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本条例适用于本市行政区域内全民健身活动及其管理工作。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全民健身应当坚持政府支持和社会兴办相结合、科学文明、广泛参与的原则。</w:t>
      </w:r>
    </w:p>
    <w:p>
      <w:pPr>
        <w:pStyle w:val="P1"/>
        <w:spacing w:lineRule="exact" w:line="560"/>
        <w:contextualSpacing w:val="1"/>
        <w:rPr>
          <w:rStyle w:val="C3"/>
          <w:rFonts w:ascii="仿宋_GB2312" w:hAnsi="仿宋_GB2312"/>
        </w:rPr>
      </w:pPr>
      <w:r>
        <w:rPr>
          <w:rStyle w:val="C3"/>
          <w:rFonts w:ascii="Microsoft YaHei UI" w:hAnsi="Microsoft YaHei UI"/>
        </w:rPr>
        <w:t>　　全民健身应当采取灵活多样、因人因时因地制宜的方式，重视挖掘民族、民间传统体育，研究、推广科学健身方法。</w:t>
      </w:r>
    </w:p>
    <w:p>
      <w:pPr>
        <w:pStyle w:val="P1"/>
        <w:spacing w:lineRule="exact" w:line="560"/>
        <w:contextualSpacing w:val="1"/>
        <w:rPr>
          <w:rStyle w:val="C3"/>
          <w:rFonts w:ascii="仿宋_GB2312" w:hAnsi="仿宋_GB2312"/>
        </w:rPr>
      </w:pPr>
      <w:r>
        <w:rPr>
          <w:rStyle w:val="C3"/>
          <w:rFonts w:ascii="Microsoft YaHei UI" w:hAnsi="Microsoft YaHei UI"/>
        </w:rPr>
        <w:t>　　全社会都应当关心和支持未成年人、老年人和残疾人参加全民健身活动。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市和区、县人民政府应当加强对全民健身工作的领导，将全民健身工作纳入国民经济和社会发展计划，在制定年度财政预算时，安排群众体育经费，并随着经济的发展逐步增加。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市和区、县体育行政部门是本行政区域内全民健身工作的主管部门，制定并组织实施全民健身计划，宣传全民健身知识，指导开展全民健身活动。</w:t>
      </w:r>
    </w:p>
    <w:p>
      <w:pPr>
        <w:pStyle w:val="P1"/>
        <w:spacing w:lineRule="exact" w:line="560"/>
        <w:contextualSpacing w:val="1"/>
        <w:rPr>
          <w:rStyle w:val="C3"/>
          <w:rFonts w:ascii="仿宋_GB2312" w:hAnsi="仿宋_GB2312"/>
        </w:rPr>
      </w:pPr>
      <w:r>
        <w:rPr>
          <w:rStyle w:val="C3"/>
          <w:rFonts w:ascii="Microsoft YaHei UI" w:hAnsi="Microsoft YaHei UI"/>
        </w:rPr>
        <w:t>　　各级人民政府其他有关行政部门按照各自职责，做好全民健身工作。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各级人民政府及其体育行政部门对组织开展全民健身活动成绩突出的单位和个人，应当给予表彰和奖励。</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广播、电视、报刊、互联网等媒体应当发挥各自的优势，通过设立全民体育健身专题、专栏等形式，宣传推广科学、文明、健康的体育健身项目和方法。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市体育行政部门应当会同市规划行政主管部门，按照国家对城市公共体育设施建设的规定和本市城市总体规划，编制本市公共体育设施设置规划，报市人民政府批准后实施。</w:t>
      </w:r>
    </w:p>
    <w:p>
      <w:pPr>
        <w:pStyle w:val="P1"/>
        <w:spacing w:lineRule="exact" w:line="560"/>
        <w:contextualSpacing w:val="1"/>
        <w:rPr>
          <w:rStyle w:val="C3"/>
          <w:rFonts w:ascii="仿宋_GB2312" w:hAnsi="仿宋_GB2312"/>
        </w:rPr>
      </w:pPr>
      <w:r>
        <w:rPr>
          <w:rStyle w:val="C3"/>
          <w:rFonts w:ascii="Microsoft YaHei UI" w:hAnsi="Microsoft YaHei UI"/>
        </w:rPr>
        <w:t>　　按照国家规定纳入城市规划的公共体育设施预留地，任何单位或者个人不得侵占或者改变用途。因特殊情况需要调整公共体育设施建设预留地的，应当依法调整城市规划，以不少于原有面积的标准重新确定建设预留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市和区、县人民政府应当根据开展全民健身活动的需要，按照公共体育设施设置规划，投资兴建公共体育设施。</w:t>
      </w:r>
    </w:p>
    <w:p>
      <w:pPr>
        <w:pStyle w:val="P1"/>
        <w:spacing w:lineRule="exact" w:line="560"/>
        <w:contextualSpacing w:val="1"/>
        <w:rPr>
          <w:rStyle w:val="C3"/>
          <w:rFonts w:ascii="仿宋_GB2312" w:hAnsi="仿宋_GB2312"/>
        </w:rPr>
      </w:pPr>
      <w:r>
        <w:rPr>
          <w:rStyle w:val="C3"/>
          <w:rFonts w:ascii="Microsoft YaHei UI" w:hAnsi="Microsoft YaHei UI"/>
        </w:rPr>
        <w:t>　　鼓励企业、事业单位、社会团体和个人投资兴建、经营管理公共体育设施，或者兴办面向公众的全民健身经营服务实体。</w:t>
      </w:r>
    </w:p>
    <w:p>
      <w:pPr>
        <w:pStyle w:val="P1"/>
        <w:spacing w:lineRule="exact" w:line="560"/>
        <w:contextualSpacing w:val="1"/>
        <w:rPr>
          <w:rStyle w:val="C3"/>
          <w:rFonts w:ascii="仿宋_GB2312" w:hAnsi="仿宋_GB2312"/>
        </w:rPr>
      </w:pPr>
      <w:r>
        <w:rPr>
          <w:rStyle w:val="C3"/>
          <w:rFonts w:ascii="Microsoft YaHei UI" w:hAnsi="Microsoft YaHei UI"/>
        </w:rPr>
        <w:t>　　彩票公益金应当按照国家规定的支出范围和比例用于公共体育设施的建设、更新和维护。</w:t>
      </w:r>
    </w:p>
    <w:p>
      <w:pPr>
        <w:pStyle w:val="P1"/>
        <w:spacing w:lineRule="exact" w:line="560"/>
        <w:contextualSpacing w:val="1"/>
        <w:rPr>
          <w:rStyle w:val="C3"/>
          <w:rFonts w:ascii="仿宋_GB2312" w:hAnsi="仿宋_GB2312"/>
        </w:rPr>
      </w:pPr>
      <w:r>
        <w:rPr>
          <w:rStyle w:val="C3"/>
          <w:rFonts w:ascii="Microsoft YaHei UI" w:hAnsi="Microsoft YaHei UI"/>
        </w:rPr>
        <w:t>　　建设公共体育设施，应当按照国家和本市规定，设置无障碍设施。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新建、改建、扩建居民住宅区，建设单位应当按照国家有关规定，建设相应的公共体育设施。</w:t>
      </w:r>
    </w:p>
    <w:p>
      <w:pPr>
        <w:pStyle w:val="P1"/>
        <w:spacing w:lineRule="exact" w:line="560"/>
        <w:contextualSpacing w:val="1"/>
        <w:rPr>
          <w:rStyle w:val="C3"/>
          <w:rFonts w:ascii="仿宋_GB2312" w:hAnsi="仿宋_GB2312"/>
        </w:rPr>
      </w:pPr>
      <w:r>
        <w:rPr>
          <w:rStyle w:val="C3"/>
          <w:rFonts w:ascii="Microsoft YaHei UI" w:hAnsi="Microsoft YaHei UI"/>
        </w:rPr>
        <w:t>　　配套建设的公共体育设施应当与居民住宅区的主体工程同时设计、同时施工、同时投入使用。任何单位或者个人不得擅自改变居住区内公共体育设施的使用功能。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因城乡建设确需拆除公共体育场馆或者改变其功能、用途的，应当按照国家有关规定征得体育行政部门同意，并严格履行审批手续。</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公共体育设施投入使用前，应当明确管理者及其职责。</w:t>
      </w:r>
    </w:p>
    <w:p>
      <w:pPr>
        <w:pStyle w:val="P1"/>
        <w:spacing w:lineRule="exact" w:line="560"/>
        <w:contextualSpacing w:val="1"/>
        <w:rPr>
          <w:rStyle w:val="C3"/>
          <w:rFonts w:ascii="仿宋_GB2312" w:hAnsi="仿宋_GB2312"/>
        </w:rPr>
      </w:pPr>
      <w:r>
        <w:rPr>
          <w:rStyle w:val="C3"/>
          <w:rFonts w:ascii="Microsoft YaHei UI" w:hAnsi="Microsoft YaHei UI"/>
        </w:rPr>
        <w:t>　　利用彩票公益金配建的全民健身设施，由受赠单位负责设施的日常管理和维护。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公共体育设施应当公布开放时间和服务内容，在各类场地和设施的醒目位置标明使用方法和注意事项，因维修等原因暂停开放的，应当提前七日公布。</w:t>
      </w:r>
    </w:p>
    <w:p>
      <w:pPr>
        <w:pStyle w:val="P1"/>
        <w:spacing w:lineRule="exact" w:line="560"/>
        <w:contextualSpacing w:val="1"/>
        <w:rPr>
          <w:rStyle w:val="C3"/>
          <w:rFonts w:ascii="仿宋_GB2312" w:hAnsi="仿宋_GB2312"/>
        </w:rPr>
      </w:pPr>
      <w:r>
        <w:rPr>
          <w:rStyle w:val="C3"/>
          <w:rFonts w:ascii="Microsoft YaHei UI" w:hAnsi="Microsoft YaHei UI"/>
        </w:rPr>
        <w:t>　　需要收取费用的公共体育设施应当对未成年人、老年人和残疾人免费开放或者给予优惠。</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公园应当对晨练的公众免费开放，并公布开放时间。暂不具备条件的，由行业主管部门向社会公布。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向公众开放的绿地，应当考虑全民健身的需要，修建必要的路径，方便公众开展健身活动。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鼓励机关、企业事业单位的体育设施向社会开放。</w:t>
      </w:r>
    </w:p>
    <w:p>
      <w:pPr>
        <w:pStyle w:val="P1"/>
        <w:spacing w:lineRule="exact" w:line="560"/>
        <w:contextualSpacing w:val="1"/>
        <w:rPr>
          <w:rStyle w:val="C3"/>
          <w:rFonts w:ascii="仿宋_GB2312" w:hAnsi="仿宋_GB2312"/>
        </w:rPr>
      </w:pPr>
      <w:r>
        <w:rPr>
          <w:rStyle w:val="C3"/>
          <w:rFonts w:ascii="Microsoft YaHei UI" w:hAnsi="Microsoft YaHei UI"/>
        </w:rPr>
        <w:t>　　学校的体育设施在不影响教学和安全的情况下，应当向社会开放。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向社会开放的体育设施管理者、经营者应当建立安全管理制度，保障健身活动安全；使用的体育设施和设备应当符合国家规定的标准。</w:t>
      </w:r>
    </w:p>
    <w:p>
      <w:pPr>
        <w:pStyle w:val="P1"/>
        <w:spacing w:lineRule="exact" w:line="560"/>
        <w:contextualSpacing w:val="1"/>
        <w:rPr>
          <w:rStyle w:val="C3"/>
          <w:rFonts w:ascii="仿宋_GB2312" w:hAnsi="仿宋_GB2312"/>
        </w:rPr>
      </w:pPr>
      <w:r>
        <w:rPr>
          <w:rStyle w:val="C3"/>
          <w:rFonts w:ascii="Microsoft YaHei UI" w:hAnsi="Microsoft YaHei UI"/>
        </w:rPr>
        <w:t>　　各级体育行政部门应当对前款规定的实施情况依法进行监督。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市级和区、县级全民综合性运动会至少每四年举办一次。</w:t>
      </w:r>
    </w:p>
    <w:p>
      <w:pPr>
        <w:pStyle w:val="P1"/>
        <w:spacing w:lineRule="exact" w:line="560"/>
        <w:contextualSpacing w:val="1"/>
        <w:rPr>
          <w:rStyle w:val="C3"/>
          <w:rFonts w:ascii="仿宋_GB2312" w:hAnsi="仿宋_GB2312"/>
        </w:rPr>
      </w:pPr>
      <w:r>
        <w:rPr>
          <w:rStyle w:val="C3"/>
          <w:rFonts w:ascii="Microsoft YaHei UI" w:hAnsi="Microsoft YaHei UI"/>
        </w:rPr>
        <w:t>　　本市全民综合性运动会应当有一定数量的残疾人比赛项目。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国家机关、企业事业单位、社会团体和其他组织应当结合各自特点，制定职工健身计划，提供器材、场地等条件，组织本单位人员在工作日内开展工前操、工间操等各种形式的健身活动。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学校应当按照国家有关规定开设体育课，并将体育课列为考核学生学业成绩的科目；组织开展广播操和多种形式的课外体育活动，保证学生在学校期间，每天有不少于一小时的体育活动时间。</w:t>
      </w:r>
    </w:p>
    <w:p>
      <w:pPr>
        <w:pStyle w:val="P1"/>
        <w:spacing w:lineRule="exact" w:line="560"/>
        <w:contextualSpacing w:val="1"/>
        <w:rPr>
          <w:rStyle w:val="C3"/>
          <w:rFonts w:ascii="仿宋_GB2312" w:hAnsi="仿宋_GB2312"/>
        </w:rPr>
      </w:pPr>
      <w:r>
        <w:rPr>
          <w:rStyle w:val="C3"/>
          <w:rFonts w:ascii="Microsoft YaHei UI" w:hAnsi="Microsoft YaHei UI"/>
        </w:rPr>
        <w:t>　　学校应当每年至少举行一次全校性体育运动会。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居民委员会、村民委员会应当结合本居住区的特点，组织居民、村民开展小型多样的体育健身活动。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鼓励全民健身站、体育协会、体育俱乐部等群众性健身组织依照法律、法规和章程开展全民健身活动，各级体育行政部门应当给予支持和指导。</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进行健身活动应当遵守公共场所的管理制度，爱护体育设施和周边环境，不得影响他人的正常工作和生活。</w:t>
      </w:r>
    </w:p>
    <w:p>
      <w:pPr>
        <w:pStyle w:val="P1"/>
        <w:spacing w:lineRule="exact" w:line="560"/>
        <w:contextualSpacing w:val="1"/>
        <w:rPr>
          <w:rStyle w:val="C3"/>
          <w:rFonts w:ascii="仿宋_GB2312" w:hAnsi="仿宋_GB2312"/>
        </w:rPr>
      </w:pPr>
      <w:r>
        <w:rPr>
          <w:rStyle w:val="C3"/>
          <w:rFonts w:ascii="Microsoft YaHei UI" w:hAnsi="Microsoft YaHei UI"/>
        </w:rPr>
        <w:t>　　任何单位和个人不得在体育健身活动中宣传迷信、邪教、色情、暴力和其他不健康的内容，不得利用体育健身活动进行赌博等违法活动。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市体育行政部门应当根据国家有关标准，制定本市全民体质标准和全民体质监测方案，并定期进行监测，每五年向社会公布监测结果。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本市按照国家规定实行社会体育指导员制度。社会体育指导员的评定标准和程序，按照国家有关规定执行。</w:t>
      </w:r>
    </w:p>
    <w:p>
      <w:pPr>
        <w:pStyle w:val="P1"/>
        <w:spacing w:lineRule="exact" w:line="560"/>
        <w:contextualSpacing w:val="1"/>
        <w:rPr>
          <w:rStyle w:val="C3"/>
          <w:rFonts w:ascii="仿宋_GB2312" w:hAnsi="仿宋_GB2312"/>
        </w:rPr>
      </w:pPr>
      <w:r>
        <w:rPr>
          <w:rStyle w:val="C3"/>
          <w:rFonts w:ascii="Microsoft YaHei UI" w:hAnsi="Microsoft YaHei UI"/>
        </w:rPr>
        <w:t>　　社会体育指导员负责宣传科学健身知识、传授健身运动技能，指导科学健身。</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以健身名义从事违法活动的，由有关部门按照相关法律、法规规定予以处罚；构成犯罪的，依法追究刑事责任。</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本条例自</w:t>
      </w:r>
      <w:r>
        <w:rPr>
          <w:rStyle w:val="C3"/>
          <w:rFonts w:ascii="仿宋_GB2312" w:hAnsi="仿宋_GB2312"/>
        </w:rPr>
        <w:t>2006</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2"/>
    <w:basedOn w:val="P1"/>
    <w:next w:val="P2"/>
    <w:link w:val="C17"/>
    <w:pPr>
      <w:spacing w:lineRule="auto" w:line="480" w:after="120"/>
      <w:ind w:left="420"/>
    </w:pPr>
    <w:rPr/>
  </w:style>
  <w:style w:type="paragraph" w:styleId="P3">
    <w:name w:val="正文文本 2"/>
    <w:basedOn w:val="P1"/>
    <w:next w:val="P3"/>
    <w:link w:val="C27"/>
    <w:pPr>
      <w:spacing w:lineRule="auto" w:line="480" w:after="120"/>
    </w:pPr>
    <w:rPr/>
  </w:style>
  <w:style w:type="paragraph" w:styleId="P4">
    <w:name w:val="纯文本"/>
    <w:basedOn w:val="P1"/>
    <w:next w:val="P4"/>
    <w:link w:val="C13"/>
    <w:pPr/>
    <w:rPr>
      <w:rFonts w:ascii="华文宋体" w:hAnsi="华文宋体"/>
    </w:rPr>
  </w:style>
  <w:style w:type="paragraph" w:styleId="P5">
    <w:name w:val="文档结构图"/>
    <w:basedOn w:val="P1"/>
    <w:next w:val="P5"/>
    <w:pPr>
      <w:shd w:val="clear" w:fill="000080"/>
    </w:pPr>
    <w:rPr/>
  </w:style>
  <w:style w:type="paragraph" w:styleId="P6">
    <w:name w:val="页脚"/>
    <w:basedOn w:val="P1"/>
    <w:next w:val="P6"/>
    <w:link w:val="C33"/>
    <w:pPr>
      <w:widowControl w:val="1"/>
      <w:tabs>
        <w:tab w:val="center" w:pos="4153" w:leader="none"/>
        <w:tab w:val="right" w:pos="8306" w:leader="none"/>
      </w:tabs>
      <w:jc w:val="left"/>
    </w:pPr>
    <w:rPr>
      <w:rFonts w:ascii="宋体" w:hAnsi="宋体"/>
      <w:sz w:val="18"/>
    </w:rPr>
  </w:style>
  <w:style w:type="paragraph" w:styleId="P7">
    <w:name w:val="正文文本缩进"/>
    <w:basedOn w:val="P1"/>
    <w:next w:val="P7"/>
    <w:link w:val="C9"/>
    <w:pPr>
      <w:spacing w:after="120"/>
      <w:ind w:left="420"/>
    </w:pPr>
    <w:rPr/>
  </w:style>
  <w:style w:type="paragraph" w:styleId="P8">
    <w:name w:val="批注框文本"/>
    <w:basedOn w:val="P1"/>
    <w:next w:val="P8"/>
    <w:link w:val="C16"/>
    <w:pPr/>
    <w:rPr>
      <w:sz w:val="18"/>
    </w:rPr>
  </w:style>
  <w:style w:type="paragraph" w:styleId="P9">
    <w:name w:val="日期"/>
    <w:basedOn w:val="P1"/>
    <w:next w:val="P1"/>
    <w:pPr>
      <w:ind w:left="100"/>
    </w:pPr>
    <w:rPr>
      <w:rFonts w:ascii="仿宋_GB2312" w:hAnsi="仿宋_GB2312"/>
    </w:rPr>
  </w:style>
  <w:style w:type="paragraph" w:styleId="P10">
    <w:name w:val="普通(网站)"/>
    <w:basedOn w:val="P1"/>
    <w:next w:val="P10"/>
    <w:link w:val="C12"/>
    <w:pPr>
      <w:widowControl w:val="1"/>
      <w:spacing w:before="100" w:after="100" w:beforeAutospacing="1" w:afterAutospacing="1"/>
      <w:jc w:val="left"/>
    </w:pPr>
    <w:rPr>
      <w:rFonts w:ascii="宋体" w:hAnsi="宋体"/>
      <w:sz w:val="24"/>
    </w:rPr>
  </w:style>
  <w:style w:type="paragraph" w:styleId="P11">
    <w:name w:val="页眉"/>
    <w:basedOn w:val="P1"/>
    <w:next w:val="P11"/>
    <w:link w:val="C23"/>
    <w:pPr>
      <w:pBdr>
        <w:bottom w:val="single" w:sz="6" w:space="0" w:shadow="0" w:frame="0"/>
      </w:pBdr>
      <w:tabs>
        <w:tab w:val="center" w:pos="4153" w:leader="none"/>
        <w:tab w:val="right" w:pos="8306" w:leader="none"/>
      </w:tabs>
      <w:jc w:val="center"/>
    </w:pPr>
    <w:rPr>
      <w:sz w:val="18"/>
    </w:rPr>
  </w:style>
  <w:style w:type="paragraph" w:styleId="P12">
    <w:name w:val="正文文本"/>
    <w:basedOn w:val="P1"/>
    <w:next w:val="P12"/>
    <w:link w:val="C20"/>
    <w:pPr/>
    <w:rPr/>
  </w:style>
  <w:style w:type="paragraph" w:styleId="P13">
    <w:name w:val="正文文本缩进 3"/>
    <w:basedOn w:val="P1"/>
    <w:next w:val="P13"/>
    <w:link w:val="C22"/>
    <w:pPr>
      <w:spacing w:after="120"/>
      <w:ind w:left="420"/>
    </w:pPr>
    <w:rPr>
      <w:sz w:val="16"/>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msonormalcxspmiddlecxspmiddlecxspmiddlecxsplast"/>
    <w:basedOn w:val="P1"/>
    <w:next w:val="P15"/>
    <w:pPr>
      <w:widowControl w:val="1"/>
      <w:spacing w:before="100" w:after="100" w:beforeAutospacing="1" w:afterAutospacing="1"/>
      <w:jc w:val="left"/>
    </w:pPr>
    <w:rPr>
      <w:rFonts w:ascii="宋体" w:hAnsi="宋体"/>
      <w:sz w:val="24"/>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zhang"/>
    <w:basedOn w:val="P1"/>
    <w:next w:val="P18"/>
    <w:pPr>
      <w:widowControl w:val="1"/>
      <w:spacing w:before="100" w:after="100" w:beforeAutospacing="1" w:afterAutospacing="1"/>
      <w:jc w:val="left"/>
    </w:pPr>
    <w:rPr>
      <w:rFonts w:ascii="宋体" w:hAnsi="宋体"/>
      <w:b w:val="1"/>
      <w:color w:val="000000"/>
      <w:sz w:val="20"/>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normalcxspmiddlecxspmiddlecxspmiddle"/>
    <w:basedOn w:val="P1"/>
    <w:next w:val="P20"/>
    <w:pPr>
      <w:widowControl w:val="1"/>
      <w:spacing w:before="100" w:after="100" w:beforeAutospacing="1" w:afterAutospacing="1"/>
      <w:jc w:val="left"/>
    </w:pPr>
    <w:rPr>
      <w:rFonts w:ascii="宋体" w:hAnsi="宋体"/>
      <w:sz w:val="24"/>
    </w:rPr>
  </w:style>
  <w:style w:type="paragraph" w:styleId="P21">
    <w:name w:val="Char Char Char Char"/>
    <w:basedOn w:val="P1"/>
    <w:next w:val="P21"/>
    <w:pPr>
      <w:widowControl w:val="1"/>
      <w:spacing w:lineRule="exact" w:line="240" w:after="160"/>
      <w:jc w:val="left"/>
    </w:pPr>
    <w:rPr>
      <w:rFonts w:ascii="Verdana" w:hAnsi="Verdana"/>
      <w:sz w:val="20"/>
    </w:rPr>
  </w:style>
  <w:style w:type="paragraph" w:styleId="P22">
    <w:name w:val="msonormalcxspmiddlecxsplast"/>
    <w:basedOn w:val="P1"/>
    <w:next w:val="P22"/>
    <w:pPr>
      <w:widowControl w:val="1"/>
      <w:spacing w:before="100" w:after="100" w:beforeAutospacing="1" w:afterAutospacing="1"/>
      <w:jc w:val="left"/>
    </w:pPr>
    <w:rPr>
      <w:rFonts w:ascii="宋体" w:hAnsi="宋体"/>
      <w:sz w:val="24"/>
    </w:rPr>
  </w:style>
  <w:style w:type="paragraph" w:styleId="P23">
    <w:name w:val="Char"/>
    <w:basedOn w:val="P1"/>
    <w:next w:val="P23"/>
    <w:pPr/>
    <w:rPr>
      <w:rFonts w:ascii="Tahoma" w:hAnsi="Tahoma"/>
      <w:sz w:val="24"/>
    </w:rPr>
  </w:style>
  <w:style w:type="paragraph" w:styleId="P24">
    <w:name w:val="样式2"/>
    <w:basedOn w:val="P1"/>
    <w:next w:val="P24"/>
    <w:link w:val="C11"/>
    <w:pPr/>
    <w:rPr>
      <w:rFonts w:ascii="仿宋_GB2312" w:hAnsi="仿宋_GB2312"/>
      <w:b w:val="1"/>
      <w:color w:val="000000"/>
    </w:rPr>
  </w:style>
  <w:style w:type="paragraph" w:styleId="P25">
    <w:name w:val="msonormalcxspmiddlecxsplast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
    <w:basedOn w:val="P1"/>
    <w:next w:val="P26"/>
    <w:pPr>
      <w:widowControl w:val="1"/>
      <w:spacing w:before="100" w:after="100" w:beforeAutospacing="1" w:afterAutospacing="1"/>
      <w:jc w:val="left"/>
    </w:pPr>
    <w:rPr>
      <w:rFonts w:ascii="宋体" w:hAnsi="宋体"/>
      <w:sz w:val="24"/>
    </w:rPr>
  </w:style>
  <w:style w:type="paragraph" w:styleId="P27">
    <w:name w:val="Char2"/>
    <w:basedOn w:val="P1"/>
    <w:next w:val="P27"/>
    <w:pPr/>
    <w:rPr>
      <w:rFonts w:ascii="Tahoma" w:hAnsi="Tahoma"/>
      <w:sz w:val="24"/>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last"/>
    <w:basedOn w:val="P1"/>
    <w:next w:val="P29"/>
    <w:pPr>
      <w:widowControl w:val="1"/>
      <w:spacing w:before="100" w:after="100" w:beforeAutospacing="1" w:afterAutospacing="1"/>
      <w:jc w:val="left"/>
    </w:pPr>
    <w:rPr>
      <w:rFonts w:ascii="宋体" w:hAnsi="宋体"/>
      <w:sz w:val="24"/>
    </w:rPr>
  </w:style>
  <w:style w:type="paragraph" w:styleId="P30">
    <w:name w:val="p16"/>
    <w:basedOn w:val="P1"/>
    <w:next w:val="P30"/>
    <w:pPr>
      <w:widowControl w:val="1"/>
      <w:spacing w:before="100" w:after="100" w:beforeAutospacing="1" w:afterAutospacing="1"/>
      <w:jc w:val="left"/>
    </w:pPr>
    <w:rPr>
      <w:rFonts w:ascii="宋体" w:hAnsi="宋体"/>
      <w:sz w:val="24"/>
    </w:rPr>
  </w:style>
  <w:style w:type="paragraph" w:styleId="P31">
    <w:name w:val="msonormalcxspmiddlecxsplastcxsplast"/>
    <w:basedOn w:val="P1"/>
    <w:next w:val="P31"/>
    <w:pPr>
      <w:widowControl w:val="1"/>
      <w:spacing w:before="100" w:after="100" w:beforeAutospacing="1" w:afterAutospacing="1"/>
      <w:jc w:val="left"/>
    </w:pPr>
    <w:rPr>
      <w:rFonts w:ascii="宋体" w:hAnsi="宋体"/>
      <w:sz w:val="24"/>
    </w:rPr>
  </w:style>
  <w:style w:type="paragraph" w:styleId="P32">
    <w:name w:val="msoplaintext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列出段落"/>
    <w:basedOn w:val="P1"/>
    <w:next w:val="P34"/>
    <w:qFormat/>
    <w:pPr>
      <w:ind w:firstLine="420"/>
    </w:pPr>
    <w:rPr>
      <w:sz w:val="21"/>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juzhong"/>
    <w:basedOn w:val="P1"/>
    <w:next w:val="P36"/>
    <w:pPr>
      <w:widowControl w:val="1"/>
      <w:spacing w:before="100" w:after="100" w:beforeAutospacing="1" w:afterAutospacing="1"/>
      <w:jc w:val="left"/>
    </w:pPr>
    <w:rPr>
      <w:rFonts w:ascii="宋体" w:hAnsi="宋体"/>
      <w:sz w:val="24"/>
    </w:rPr>
  </w:style>
  <w:style w:type="paragraph" w:styleId="P37">
    <w:name w:val="msonormalcxspmiddlecxspmiddlecxspmiddlecxspmiddlecxspmiddlecxsplast"/>
    <w:basedOn w:val="P1"/>
    <w:next w:val="P37"/>
    <w:pPr>
      <w:widowControl w:val="1"/>
      <w:spacing w:before="100" w:after="100" w:beforeAutospacing="1" w:afterAutospacing="1"/>
      <w:jc w:val="left"/>
    </w:pPr>
    <w:rPr>
      <w:rFonts w:ascii="宋体" w:hAnsi="宋体"/>
      <w:sz w:val="24"/>
    </w:rPr>
  </w:style>
  <w:style w:type="paragraph" w:styleId="P38">
    <w:name w:val="_Style 10"/>
    <w:basedOn w:val="P1"/>
    <w:next w:val="P10"/>
    <w:pPr>
      <w:widowControl w:val="1"/>
      <w:spacing w:before="100" w:after="100" w:beforeAutospacing="1" w:afterAutospacing="1"/>
      <w:jc w:val="left"/>
    </w:pPr>
    <w:rPr>
      <w:rFonts w:ascii="Arial Unicode MS" w:hAnsi="Arial Unicode MS"/>
      <w:sz w:val="24"/>
    </w:rPr>
  </w:style>
  <w:style w:type="paragraph" w:styleId="P39">
    <w:name w:val="msonormalcxspmiddlecxspmiddlecxspmiddlecxspmiddlecxspmiddle"/>
    <w:basedOn w:val="P1"/>
    <w:next w:val="P39"/>
    <w:pPr>
      <w:widowControl w:val="1"/>
      <w:spacing w:before="100" w:after="100" w:beforeAutospacing="1" w:afterAutospacing="1"/>
      <w:jc w:val="left"/>
    </w:pPr>
    <w:rPr>
      <w:rFonts w:ascii="宋体" w:hAnsi="宋体"/>
      <w:sz w:val="24"/>
    </w:rPr>
  </w:style>
  <w:style w:type="paragraph" w:styleId="P40">
    <w:name w:val="zhangcxsplast"/>
    <w:basedOn w:val="P1"/>
    <w:next w:val="P40"/>
    <w:pPr>
      <w:widowControl w:val="1"/>
      <w:spacing w:before="100" w:after="100" w:beforeAutospacing="1" w:afterAutospacing="1"/>
      <w:jc w:val="left"/>
    </w:pPr>
    <w:rPr>
      <w:rFonts w:ascii="宋体" w:hAnsi="宋体"/>
      <w:sz w:val="24"/>
    </w:rPr>
  </w:style>
  <w:style w:type="paragraph" w:styleId="P41">
    <w:name w:val="样式1"/>
    <w:basedOn w:val="P4"/>
    <w:next w:val="P41"/>
    <w:link w:val="C48"/>
    <w:qFormat/>
    <w:pPr>
      <w:ind w:firstLine="632"/>
    </w:pPr>
    <w:rPr>
      <w:rFonts w:ascii="楷体_GB2312" w:hAnsi="楷体_GB2312"/>
    </w:rPr>
  </w:style>
  <w:style w:type="paragraph" w:styleId="P42">
    <w:name w:val="标题3"/>
    <w:basedOn w:val="P4"/>
    <w:next w:val="P42"/>
    <w:link w:val="C49"/>
    <w:qFormat/>
    <w:pPr>
      <w:ind w:firstLine="632"/>
      <w:jc w:val="center"/>
    </w:pPr>
    <w:rPr>
      <w:rFonts w:ascii="黑体" w:hAnsi="黑体"/>
    </w:rPr>
  </w:style>
  <w:style w:type="paragraph" w:styleId="P43">
    <w:name w:val="标题1"/>
    <w:basedOn w:val="P10"/>
    <w:next w:val="P43"/>
    <w:link w:val="C46"/>
    <w:qFormat/>
    <w:pPr>
      <w:spacing w:lineRule="exact" w:line="600"/>
      <w:jc w:val="center"/>
    </w:pPr>
    <w:rPr>
      <w:rFonts w:ascii="方正小标宋简体" w:hAnsi="方正小标宋简体"/>
      <w:color w:val="000000"/>
      <w:sz w:val="32"/>
    </w:rPr>
  </w:style>
  <w:style w:type="paragraph" w:styleId="P44">
    <w:name w:val="标题2"/>
    <w:basedOn w:val="P10"/>
    <w:next w:val="P44"/>
    <w:link w:val="C44"/>
    <w:pPr>
      <w:widowControl w:val="0"/>
      <w:jc w:val="center"/>
    </w:pPr>
    <w:rPr>
      <w:rFonts w:ascii="楷体_GB2312" w:hAnsi="楷体_GB2312"/>
      <w:color w:val="000000"/>
      <w:sz w:val="32"/>
    </w:rPr>
  </w:style>
  <w:style w:type="paragraph" w:styleId="P45">
    <w:name w:val="样式3"/>
    <w:basedOn w:val="P24"/>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页码"/>
    <w:basedOn w:val="C3"/>
    <w:rPr/>
  </w:style>
  <w:style w:type="character" w:styleId="C6">
    <w:name w:val="要点"/>
    <w:basedOn w:val="C3"/>
    <w:qFormat/>
    <w:rPr>
      <w:b w:val="1"/>
    </w:rPr>
  </w:style>
  <w:style w:type="character" w:styleId="C7">
    <w:name w:val="超链接"/>
    <w:basedOn w:val="C3"/>
    <w:rPr>
      <w:color w:val="0000FF"/>
      <w:u w:val="single"/>
    </w:rPr>
  </w:style>
  <w:style w:type="character" w:styleId="C8">
    <w:name w:val="纯文本 Char1"/>
    <w:basedOn w:val="C3"/>
    <w:rPr>
      <w:rFonts w:ascii="宋体" w:hAnsi="宋体"/>
      <w:sz w:val="21"/>
    </w:rPr>
  </w:style>
  <w:style w:type="character" w:styleId="C9">
    <w:name w:val="正文文本缩进 Char"/>
    <w:basedOn w:val="C3"/>
    <w:link w:val="P7"/>
    <w:rPr/>
  </w:style>
  <w:style w:type="character" w:styleId="C10">
    <w:name w:val="Char Char4"/>
    <w:basedOn w:val="C3"/>
    <w:rPr>
      <w:rFonts w:ascii="文星仿宋" w:hAnsi="文星仿宋"/>
      <w:sz w:val="32"/>
    </w:rPr>
  </w:style>
  <w:style w:type="character" w:styleId="C11">
    <w:name w:val="样式2 Char Char"/>
    <w:basedOn w:val="C3"/>
    <w:link w:val="P24"/>
    <w:rPr>
      <w:rFonts w:ascii="仿宋_GB2312" w:hAnsi="仿宋_GB2312"/>
      <w:b w:val="1"/>
      <w:color w:val="000000"/>
    </w:rPr>
  </w:style>
  <w:style w:type="character" w:styleId="C12">
    <w:name w:val="普通(网站) Char"/>
    <w:basedOn w:val="C3"/>
    <w:link w:val="P10"/>
    <w:rPr>
      <w:rFonts w:ascii="宋体" w:hAnsi="宋体"/>
      <w:sz w:val="24"/>
    </w:rPr>
  </w:style>
  <w:style w:type="character" w:styleId="C13">
    <w:name w:val="纯文本 Char"/>
    <w:basedOn w:val="C3"/>
    <w:link w:val="P4"/>
    <w:rPr>
      <w:rFonts w:ascii="华文宋体" w:hAnsi="华文宋体"/>
    </w:rPr>
  </w:style>
  <w:style w:type="character" w:styleId="C14">
    <w:name w:val="纯文本 Char Char"/>
    <w:basedOn w:val="C3"/>
    <w:rPr>
      <w:rFonts w:ascii="宋体" w:hAnsi="宋体"/>
      <w:sz w:val="32"/>
    </w:rPr>
  </w:style>
  <w:style w:type="character" w:styleId="C15">
    <w:name w:val="正文文本 Char1"/>
    <w:basedOn w:val="C3"/>
    <w:rPr>
      <w:rFonts w:ascii="Times New Roman" w:hAnsi="Times New Roman"/>
      <w:sz w:val="32"/>
    </w:rPr>
  </w:style>
  <w:style w:type="character" w:styleId="C16">
    <w:name w:val="批注框文本 Char"/>
    <w:basedOn w:val="C3"/>
    <w:link w:val="P8"/>
    <w:rPr>
      <w:sz w:val="18"/>
    </w:rPr>
  </w:style>
  <w:style w:type="character" w:styleId="C17">
    <w:name w:val="正文文本缩进 2 Char"/>
    <w:basedOn w:val="C3"/>
    <w:link w:val="P2"/>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2"/>
    <w:rPr/>
  </w:style>
  <w:style w:type="character" w:styleId="C21">
    <w:name w:val="test1"/>
    <w:basedOn w:val="C3"/>
    <w:rPr>
      <w:sz w:val="25"/>
    </w:rPr>
  </w:style>
  <w:style w:type="character" w:styleId="C22">
    <w:name w:val="正文文本缩进 3 Char"/>
    <w:basedOn w:val="C3"/>
    <w:link w:val="P13"/>
    <w:rPr>
      <w:sz w:val="16"/>
    </w:rPr>
  </w:style>
  <w:style w:type="character" w:styleId="C23">
    <w:name w:val="页眉 Char"/>
    <w:basedOn w:val="C3"/>
    <w:link w:val="P11"/>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3"/>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6"/>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3 Char"/>
    <w:basedOn w:val="C8"/>
    <w:rPr>
      <w:rFonts w:ascii="黑体" w:hAnsi="黑体"/>
      <w:sz w:val="32"/>
    </w:rPr>
  </w:style>
  <w:style w:type="character" w:styleId="C42">
    <w:name w:val="样式1 Char"/>
    <w:basedOn w:val="C8"/>
    <w:rPr>
      <w:rFonts w:ascii="楷体_GB2312" w:hAnsi="楷体_GB2312"/>
      <w:sz w:val="32"/>
    </w:rPr>
  </w:style>
  <w:style w:type="character" w:styleId="C43">
    <w:name w:val="样式3 Char Char"/>
    <w:basedOn w:val="C11"/>
    <w:link w:val="P45"/>
    <w:rPr/>
  </w:style>
  <w:style w:type="character" w:styleId="C44">
    <w:name w:val="标题2 Char Char"/>
    <w:basedOn w:val="C12"/>
    <w:link w:val="P44"/>
    <w:rPr>
      <w:rFonts w:ascii="楷体_GB2312" w:hAnsi="楷体_GB2312"/>
      <w:color w:val="000000"/>
      <w:sz w:val="32"/>
    </w:rPr>
  </w:style>
  <w:style w:type="character" w:styleId="C45">
    <w:name w:val="标题1 Char"/>
    <w:basedOn w:val="C12"/>
    <w:rPr>
      <w:rFonts w:ascii="方正小标宋简体" w:hAnsi="方正小标宋简体"/>
      <w:color w:val="000000"/>
      <w:sz w:val="32"/>
    </w:rPr>
  </w:style>
  <w:style w:type="character" w:styleId="C46">
    <w:name w:val="标题1 Char Char"/>
    <w:basedOn w:val="C12"/>
    <w:link w:val="P43"/>
    <w:rPr>
      <w:rFonts w:ascii="方正小标宋简体" w:hAnsi="方正小标宋简体"/>
      <w:color w:val="000000"/>
      <w:sz w:val="32"/>
    </w:rPr>
  </w:style>
  <w:style w:type="character" w:styleId="C47">
    <w:name w:val="标题2 Char"/>
    <w:basedOn w:val="C12"/>
    <w:rPr>
      <w:rFonts w:ascii="楷体_GB2312" w:hAnsi="楷体_GB2312"/>
      <w:color w:val="000000"/>
      <w:sz w:val="32"/>
    </w:rPr>
  </w:style>
  <w:style w:type="character" w:styleId="C48">
    <w:name w:val="样式1 Char Char"/>
    <w:basedOn w:val="C13"/>
    <w:link w:val="P41"/>
    <w:rPr>
      <w:rFonts w:ascii="楷体_GB2312" w:hAnsi="楷体_GB2312"/>
    </w:rPr>
  </w:style>
  <w:style w:type="character" w:styleId="C49">
    <w:name w:val="标题3 Char Char"/>
    <w:basedOn w:val="C13"/>
    <w:link w:val="P42"/>
    <w:rPr>
      <w:rFonts w:ascii="黑体" w:hAnsi="黑体"/>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2024-08-28T01:36:04Z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