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B9C4764" Type="http://schemas.openxmlformats.org/officeDocument/2006/relationships/officeDocument" Target="/word/document.xml" /><Relationship Id="coreR5B9C4764"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宋体" w:hAnsi="宋体"/>
          <w:sz w:val="44"/>
        </w:rPr>
      </w:pPr>
    </w:p>
    <w:p>
      <w:pPr>
        <w:pStyle w:val="P1"/>
        <w:spacing w:lineRule="exact" w:line="580"/>
        <w:jc w:val="center"/>
        <w:rPr>
          <w:rStyle w:val="C3"/>
          <w:rFonts w:ascii="宋体" w:hAnsi="宋体"/>
          <w:sz w:val="44"/>
        </w:rPr>
      </w:pPr>
    </w:p>
    <w:p>
      <w:pPr>
        <w:pStyle w:val="P1"/>
        <w:spacing w:lineRule="exact" w:line="580"/>
        <w:jc w:val="center"/>
        <w:rPr>
          <w:rStyle w:val="C3"/>
          <w:rFonts w:ascii="宋体" w:hAnsi="宋体"/>
          <w:sz w:val="44"/>
        </w:rPr>
      </w:pPr>
      <w:r>
        <w:rPr>
          <w:rStyle w:val="C3"/>
          <w:rFonts w:ascii="宋体" w:hAnsi="宋体"/>
          <w:sz w:val="44"/>
        </w:rPr>
        <w:t>包头市饮用水水源保护条例</w:t>
      </w:r>
    </w:p>
    <w:p>
      <w:pPr>
        <w:pStyle w:val="P1"/>
        <w:spacing w:lineRule="exact" w:line="580"/>
        <w:ind w:firstLine="600"/>
        <w:rPr>
          <w:rStyle w:val="C3"/>
          <w:color w:val="000000"/>
          <w:sz w:val="30"/>
        </w:rPr>
      </w:pPr>
    </w:p>
    <w:p>
      <w:pPr>
        <w:pStyle w:val="P1"/>
        <w:spacing w:lineRule="exact" w:line="580"/>
        <w:ind w:firstLine="640"/>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2011</w:t>
      </w:r>
      <w:r>
        <w:rPr>
          <w:rStyle w:val="C3"/>
          <w:rFonts w:ascii="Microsoft YaHei UI" w:hAnsi="Microsoft YaHei UI"/>
          <w:color w:val="000000"/>
          <w:sz w:val="32"/>
        </w:rPr>
        <w:t>年</w:t>
      </w:r>
      <w:r>
        <w:rPr>
          <w:rStyle w:val="C3"/>
          <w:rFonts w:ascii="楷体_GB2312" w:hAnsi="楷体_GB2312"/>
          <w:color w:val="000000"/>
          <w:sz w:val="32"/>
        </w:rPr>
        <w:t>9</w:t>
      </w:r>
      <w:r>
        <w:rPr>
          <w:rStyle w:val="C3"/>
          <w:rFonts w:ascii="Microsoft YaHei UI" w:hAnsi="Microsoft YaHei UI"/>
          <w:color w:val="000000"/>
          <w:sz w:val="32"/>
        </w:rPr>
        <w:t>月</w:t>
      </w:r>
      <w:r>
        <w:rPr>
          <w:rStyle w:val="C3"/>
          <w:rFonts w:ascii="楷体_GB2312" w:hAnsi="楷体_GB2312"/>
          <w:color w:val="000000"/>
          <w:sz w:val="32"/>
        </w:rPr>
        <w:t>8</w:t>
      </w:r>
      <w:r>
        <w:rPr>
          <w:rStyle w:val="C3"/>
          <w:rFonts w:ascii="Microsoft YaHei UI" w:hAnsi="Microsoft YaHei UI"/>
          <w:color w:val="000000"/>
          <w:sz w:val="32"/>
        </w:rPr>
        <w:t>日包头市第十三届人民代表大会常务委员会第二十八次会议通过，</w:t>
      </w:r>
      <w:r>
        <w:rPr>
          <w:rStyle w:val="C3"/>
          <w:rFonts w:ascii="楷体_GB2312" w:hAnsi="楷体_GB2312"/>
          <w:color w:val="000000"/>
          <w:sz w:val="32"/>
        </w:rPr>
        <w:t>2011</w:t>
      </w:r>
      <w:r>
        <w:rPr>
          <w:rStyle w:val="C3"/>
          <w:rFonts w:ascii="Microsoft YaHei UI" w:hAnsi="Microsoft YaHei UI"/>
          <w:color w:val="000000"/>
          <w:sz w:val="32"/>
        </w:rPr>
        <w:t>年</w:t>
      </w:r>
      <w:r>
        <w:rPr>
          <w:rStyle w:val="C3"/>
          <w:rFonts w:ascii="楷体_GB2312" w:hAnsi="楷体_GB2312"/>
          <w:color w:val="000000"/>
          <w:sz w:val="32"/>
        </w:rPr>
        <w:t>11</w:t>
      </w:r>
      <w:r>
        <w:rPr>
          <w:rStyle w:val="C3"/>
          <w:rFonts w:ascii="Microsoft YaHei UI" w:hAnsi="Microsoft YaHei UI"/>
          <w:color w:val="000000"/>
          <w:sz w:val="32"/>
        </w:rPr>
        <w:t>月</w:t>
      </w:r>
      <w:r>
        <w:rPr>
          <w:rStyle w:val="C3"/>
          <w:rFonts w:ascii="楷体_GB2312" w:hAnsi="楷体_GB2312"/>
          <w:color w:val="000000"/>
          <w:sz w:val="32"/>
        </w:rPr>
        <w:t>16</w:t>
      </w:r>
      <w:r>
        <w:rPr>
          <w:rStyle w:val="C3"/>
          <w:rFonts w:ascii="Microsoft YaHei UI" w:hAnsi="Microsoft YaHei UI"/>
          <w:color w:val="000000"/>
          <w:sz w:val="32"/>
        </w:rPr>
        <w:t>日内蒙古自治区第十一届人民代表大会常务委员会第二十五次会议批准）</w:t>
      </w:r>
    </w:p>
    <w:p>
      <w:pPr>
        <w:pStyle w:val="P1"/>
        <w:spacing w:lineRule="exact" w:line="580"/>
        <w:ind w:firstLine="640"/>
        <w:rPr>
          <w:rStyle w:val="C3"/>
          <w:color w:val="000000"/>
          <w:sz w:val="32"/>
        </w:rPr>
      </w:pPr>
    </w:p>
    <w:p>
      <w:pPr>
        <w:pStyle w:val="P1"/>
        <w:spacing w:lineRule="exact" w:line="580"/>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1"/>
        <w:spacing w:lineRule="exact" w:line="580"/>
        <w:ind w:firstLine="640"/>
        <w:rPr>
          <w:rStyle w:val="C3"/>
          <w:rFonts w:ascii="楷体_GB2312" w:hAnsi="楷体_GB2312"/>
          <w:color w:val="000000"/>
          <w:sz w:val="32"/>
        </w:rPr>
      </w:pPr>
      <w:r>
        <w:rPr>
          <w:rStyle w:val="C3"/>
          <w:rFonts w:ascii="Microsoft YaHei UI" w:hAnsi="Microsoft YaHei UI"/>
          <w:color w:val="000000"/>
          <w:sz w:val="32"/>
        </w:rPr>
        <w:t>第一章</w:t>
      </w:r>
      <w:r>
        <w:rPr>
          <w:rStyle w:val="C3"/>
          <w:rFonts w:ascii="楷体_GB2312" w:hAnsi="楷体_GB2312"/>
          <w:color w:val="000000"/>
          <w:sz w:val="32"/>
        </w:rPr>
        <w:t xml:space="preserve">  </w:t>
      </w:r>
      <w:r>
        <w:rPr>
          <w:rStyle w:val="C3"/>
          <w:rFonts w:ascii="Microsoft YaHei UI" w:hAnsi="Microsoft YaHei UI"/>
          <w:color w:val="000000"/>
          <w:sz w:val="32"/>
        </w:rPr>
        <w:t>总</w:t>
      </w:r>
      <w:r>
        <w:rPr>
          <w:rStyle w:val="C3"/>
          <w:rFonts w:ascii="楷体_GB2312" w:hAnsi="楷体_GB2312"/>
          <w:color w:val="000000"/>
          <w:sz w:val="32"/>
        </w:rPr>
        <w:t xml:space="preserve"> </w:t>
      </w:r>
      <w:r>
        <w:rPr>
          <w:rStyle w:val="C3"/>
          <w:rFonts w:ascii="Microsoft YaHei UI" w:hAnsi="Microsoft YaHei UI"/>
          <w:color w:val="000000"/>
          <w:sz w:val="32"/>
        </w:rPr>
        <w:t>则</w:t>
      </w:r>
    </w:p>
    <w:p>
      <w:pPr>
        <w:pStyle w:val="P1"/>
        <w:spacing w:lineRule="exact" w:line="580"/>
        <w:ind w:firstLine="640"/>
        <w:rPr>
          <w:rStyle w:val="C3"/>
          <w:rFonts w:ascii="楷体_GB2312" w:hAnsi="楷体_GB2312"/>
          <w:color w:val="000000"/>
          <w:sz w:val="32"/>
        </w:rPr>
      </w:pPr>
      <w:r>
        <w:rPr>
          <w:rStyle w:val="C3"/>
          <w:rFonts w:ascii="Microsoft YaHei UI" w:hAnsi="Microsoft YaHei UI"/>
          <w:color w:val="000000"/>
          <w:sz w:val="32"/>
        </w:rPr>
        <w:t>第二章</w:t>
      </w:r>
      <w:r>
        <w:rPr>
          <w:rStyle w:val="C3"/>
          <w:rFonts w:ascii="楷体_GB2312" w:hAnsi="楷体_GB2312"/>
          <w:color w:val="000000"/>
          <w:sz w:val="32"/>
        </w:rPr>
        <w:t xml:space="preserve">  </w:t>
      </w:r>
      <w:r>
        <w:rPr>
          <w:rStyle w:val="C3"/>
          <w:rFonts w:ascii="Microsoft YaHei UI" w:hAnsi="Microsoft YaHei UI"/>
          <w:color w:val="000000"/>
          <w:sz w:val="32"/>
        </w:rPr>
        <w:t>饮用水水源保护区划定</w:t>
      </w:r>
    </w:p>
    <w:p>
      <w:pPr>
        <w:pStyle w:val="P1"/>
        <w:spacing w:lineRule="exact" w:line="580"/>
        <w:ind w:firstLine="640"/>
        <w:rPr>
          <w:rStyle w:val="C3"/>
          <w:rFonts w:ascii="楷体_GB2312" w:hAnsi="楷体_GB2312"/>
          <w:color w:val="000000"/>
          <w:sz w:val="32"/>
        </w:rPr>
      </w:pPr>
      <w:r>
        <w:rPr>
          <w:rStyle w:val="C3"/>
          <w:rFonts w:ascii="Microsoft YaHei UI" w:hAnsi="Microsoft YaHei UI"/>
          <w:color w:val="000000"/>
          <w:sz w:val="32"/>
        </w:rPr>
        <w:t>第三章</w:t>
      </w:r>
      <w:r>
        <w:rPr>
          <w:rStyle w:val="C3"/>
          <w:rFonts w:ascii="楷体_GB2312" w:hAnsi="楷体_GB2312"/>
          <w:color w:val="000000"/>
          <w:sz w:val="32"/>
        </w:rPr>
        <w:t xml:space="preserve">  </w:t>
      </w:r>
      <w:r>
        <w:rPr>
          <w:rStyle w:val="C3"/>
          <w:rFonts w:ascii="Microsoft YaHei UI" w:hAnsi="Microsoft YaHei UI"/>
          <w:color w:val="000000"/>
          <w:sz w:val="32"/>
        </w:rPr>
        <w:t>饮用水水源保护</w:t>
      </w:r>
    </w:p>
    <w:p>
      <w:pPr>
        <w:pStyle w:val="P1"/>
        <w:spacing w:lineRule="exact" w:line="580"/>
        <w:ind w:firstLine="640"/>
        <w:rPr>
          <w:rStyle w:val="C3"/>
          <w:rFonts w:ascii="楷体_GB2312" w:hAnsi="楷体_GB2312"/>
          <w:color w:val="000000"/>
          <w:sz w:val="32"/>
        </w:rPr>
      </w:pPr>
      <w:r>
        <w:rPr>
          <w:rStyle w:val="C3"/>
          <w:rFonts w:ascii="Microsoft YaHei UI" w:hAnsi="Microsoft YaHei UI"/>
          <w:color w:val="000000"/>
          <w:sz w:val="32"/>
        </w:rPr>
        <w:t>第四章</w:t>
      </w:r>
      <w:r>
        <w:rPr>
          <w:rStyle w:val="C3"/>
          <w:rFonts w:ascii="楷体_GB2312" w:hAnsi="楷体_GB2312"/>
          <w:color w:val="000000"/>
          <w:sz w:val="32"/>
        </w:rPr>
        <w:t xml:space="preserve">  </w:t>
      </w:r>
      <w:r>
        <w:rPr>
          <w:rStyle w:val="C3"/>
          <w:rFonts w:ascii="Microsoft YaHei UI" w:hAnsi="Microsoft YaHei UI"/>
          <w:color w:val="000000"/>
          <w:sz w:val="32"/>
        </w:rPr>
        <w:t>监督管理</w:t>
      </w:r>
    </w:p>
    <w:p>
      <w:pPr>
        <w:pStyle w:val="P1"/>
        <w:spacing w:lineRule="exact" w:line="580"/>
        <w:ind w:firstLine="640"/>
        <w:rPr>
          <w:rStyle w:val="C3"/>
          <w:rFonts w:ascii="楷体_GB2312" w:hAnsi="楷体_GB2312"/>
          <w:color w:val="000000"/>
          <w:sz w:val="32"/>
        </w:rPr>
      </w:pPr>
      <w:r>
        <w:rPr>
          <w:rStyle w:val="C3"/>
          <w:rFonts w:ascii="Microsoft YaHei UI" w:hAnsi="Microsoft YaHei UI"/>
          <w:color w:val="000000"/>
          <w:sz w:val="32"/>
        </w:rPr>
        <w:t>第五章</w:t>
      </w:r>
      <w:r>
        <w:rPr>
          <w:rStyle w:val="C3"/>
          <w:rFonts w:ascii="楷体_GB2312" w:hAnsi="楷体_GB2312"/>
          <w:color w:val="000000"/>
          <w:sz w:val="32"/>
        </w:rPr>
        <w:t xml:space="preserve">  </w:t>
      </w:r>
      <w:r>
        <w:rPr>
          <w:rStyle w:val="C3"/>
          <w:rFonts w:ascii="Microsoft YaHei UI" w:hAnsi="Microsoft YaHei UI"/>
          <w:color w:val="000000"/>
          <w:sz w:val="32"/>
        </w:rPr>
        <w:t>法律责任</w:t>
      </w:r>
    </w:p>
    <w:p>
      <w:pPr>
        <w:pStyle w:val="P1"/>
        <w:spacing w:lineRule="exact" w:line="580"/>
        <w:ind w:firstLine="640"/>
        <w:rPr>
          <w:rStyle w:val="C3"/>
          <w:rFonts w:ascii="楷体_GB2312" w:hAnsi="楷体_GB2312"/>
          <w:color w:val="000000"/>
          <w:sz w:val="32"/>
        </w:rPr>
      </w:pPr>
      <w:r>
        <w:rPr>
          <w:rStyle w:val="C3"/>
          <w:color w:val="000000"/>
          <w:sz w:val="32"/>
        </w:rPr>
        <w:t> </w:t>
      </w:r>
      <w:r>
        <w:rPr>
          <w:rStyle w:val="C3"/>
          <w:rFonts w:ascii="Microsoft YaHei UI" w:hAnsi="Microsoft YaHei UI"/>
          <w:color w:val="000000"/>
          <w:sz w:val="32"/>
        </w:rPr>
        <w:t>第六章</w:t>
      </w:r>
      <w:r>
        <w:rPr>
          <w:rStyle w:val="C3"/>
          <w:rFonts w:ascii="楷体_GB2312" w:hAnsi="楷体_GB2312"/>
          <w:color w:val="000000"/>
          <w:sz w:val="32"/>
        </w:rPr>
        <w:t xml:space="preserve">  </w:t>
      </w:r>
      <w:r>
        <w:rPr>
          <w:rStyle w:val="C3"/>
          <w:color w:val="000000"/>
          <w:sz w:val="32"/>
        </w:rPr>
        <w:t> </w:t>
      </w:r>
      <w:r>
        <w:rPr>
          <w:rStyle w:val="C3"/>
          <w:rFonts w:ascii="Microsoft YaHei UI" w:hAnsi="Microsoft YaHei UI"/>
          <w:color w:val="000000"/>
          <w:sz w:val="32"/>
        </w:rPr>
        <w:t>附</w:t>
      </w:r>
      <w:r>
        <w:rPr>
          <w:rStyle w:val="C3"/>
          <w:rFonts w:ascii="楷体_GB2312" w:hAnsi="楷体_GB2312"/>
          <w:color w:val="000000"/>
          <w:sz w:val="32"/>
        </w:rPr>
        <w:t xml:space="preserve"> </w:t>
      </w:r>
      <w:r>
        <w:rPr>
          <w:rStyle w:val="C3"/>
          <w:rFonts w:ascii="Microsoft YaHei UI" w:hAnsi="Microsoft YaHei UI"/>
          <w:color w:val="000000"/>
          <w:sz w:val="32"/>
        </w:rPr>
        <w:t>则</w:t>
      </w:r>
    </w:p>
    <w:p>
      <w:pPr>
        <w:pStyle w:val="P1"/>
        <w:spacing w:lineRule="exact" w:line="580"/>
        <w:jc w:val="center"/>
        <w:rPr>
          <w:rStyle w:val="C3"/>
          <w:rFonts w:ascii="黑体" w:hAnsi="黑体"/>
          <w:color w:val="000000"/>
          <w:sz w:val="32"/>
        </w:rPr>
      </w:pPr>
    </w:p>
    <w:p>
      <w:pPr>
        <w:pStyle w:val="P1"/>
        <w:spacing w:lineRule="exact" w:line="580"/>
        <w:jc w:val="center"/>
        <w:rPr>
          <w:rStyle w:val="C3"/>
          <w:rFonts w:ascii="黑体" w:hAnsi="黑体"/>
          <w:color w:val="000000"/>
          <w:sz w:val="32"/>
        </w:rPr>
      </w:pPr>
      <w:r>
        <w:rPr>
          <w:rStyle w:val="C3"/>
          <w:rFonts w:ascii="黑体" w:hAnsi="黑体"/>
          <w:color w:val="000000"/>
          <w:sz w:val="32"/>
        </w:rPr>
        <w:t>第一章</w:t>
      </w:r>
      <w:r>
        <w:rPr>
          <w:rStyle w:val="C3"/>
          <w:color w:val="000000"/>
          <w:sz w:val="32"/>
        </w:rPr>
        <w:t xml:space="preserve">  </w:t>
      </w:r>
      <w:r>
        <w:rPr>
          <w:rStyle w:val="C3"/>
          <w:rFonts w:ascii="黑体" w:hAnsi="黑体"/>
          <w:color w:val="000000"/>
          <w:sz w:val="32"/>
        </w:rPr>
        <w:t>总</w:t>
      </w:r>
      <w:r>
        <w:rPr>
          <w:rStyle w:val="C3"/>
          <w:color w:val="000000"/>
          <w:sz w:val="32"/>
        </w:rPr>
        <w:t xml:space="preserve">  </w:t>
      </w:r>
      <w:r>
        <w:rPr>
          <w:rStyle w:val="C3"/>
          <w:rFonts w:ascii="黑体" w:hAnsi="黑体"/>
          <w:color w:val="000000"/>
          <w:sz w:val="32"/>
        </w:rPr>
        <w:t>则</w:t>
      </w:r>
    </w:p>
    <w:p>
      <w:pPr>
        <w:pStyle w:val="P1"/>
        <w:spacing w:lineRule="exact" w:line="580"/>
        <w:jc w:val="center"/>
        <w:rPr>
          <w:rStyle w:val="C3"/>
          <w:rFonts w:ascii="黑体" w:hAnsi="黑体"/>
          <w:color w:val="000000"/>
          <w:sz w:val="32"/>
        </w:rPr>
      </w:pPr>
    </w:p>
    <w:p>
      <w:pPr>
        <w:pStyle w:val="P1"/>
        <w:spacing w:lineRule="exact" w:line="580"/>
        <w:ind w:firstLine="640"/>
        <w:rPr>
          <w:rStyle w:val="C3"/>
          <w:color w:val="000000"/>
          <w:sz w:val="32"/>
        </w:rPr>
      </w:pPr>
      <w:r>
        <w:rPr>
          <w:rStyle w:val="C3"/>
          <w:rFonts w:ascii="黑体" w:hAnsi="黑体"/>
          <w:color w:val="000000"/>
          <w:sz w:val="32"/>
        </w:rPr>
        <w:t>第一条</w:t>
      </w:r>
      <w:r>
        <w:rPr>
          <w:rStyle w:val="C3"/>
          <w:color w:val="000000"/>
          <w:sz w:val="32"/>
        </w:rPr>
        <w:t xml:space="preserve">  </w:t>
      </w:r>
      <w:r>
        <w:rPr>
          <w:rStyle w:val="C3"/>
          <w:rFonts w:ascii="方正姚体" w:hAnsi="方正姚体"/>
          <w:color w:val="000000"/>
          <w:sz w:val="32"/>
        </w:rPr>
        <w:t>为了加强饮用水水源保护，保障饮用水安全，根据《中华人民共和国水污染防治法》、《中华人民共和国水法》、《内蒙古自治区实施〈中华人民共和国水法〉办法》等法律法规，结合本市实际，制定本条例。</w:t>
      </w:r>
    </w:p>
    <w:p>
      <w:pPr>
        <w:pStyle w:val="P1"/>
        <w:spacing w:lineRule="exact" w:line="580"/>
        <w:ind w:firstLine="640"/>
        <w:rPr>
          <w:rStyle w:val="C3"/>
          <w:color w:val="000000"/>
          <w:sz w:val="32"/>
        </w:rPr>
      </w:pPr>
      <w:r>
        <w:rPr>
          <w:rStyle w:val="C3"/>
          <w:rFonts w:ascii="黑体" w:hAnsi="黑体"/>
          <w:color w:val="000000"/>
          <w:sz w:val="32"/>
        </w:rPr>
        <w:t>第二条</w:t>
      </w:r>
      <w:r>
        <w:rPr>
          <w:rStyle w:val="C3"/>
          <w:color w:val="000000"/>
          <w:sz w:val="32"/>
        </w:rPr>
        <w:t xml:space="preserve">   </w:t>
      </w:r>
      <w:r>
        <w:rPr>
          <w:rStyle w:val="C3"/>
          <w:rFonts w:ascii="方正姚体" w:hAnsi="方正姚体"/>
          <w:color w:val="000000"/>
          <w:sz w:val="32"/>
        </w:rPr>
        <w:t>本市行政区域内饮用水水源的保护和管理，应当遵守本条例。</w:t>
      </w:r>
    </w:p>
    <w:p>
      <w:pPr>
        <w:pStyle w:val="P1"/>
        <w:spacing w:lineRule="exact" w:line="580"/>
        <w:ind w:firstLine="640"/>
        <w:rPr>
          <w:rStyle w:val="C3"/>
          <w:color w:val="000000"/>
          <w:sz w:val="32"/>
        </w:rPr>
      </w:pPr>
      <w:r>
        <w:rPr>
          <w:rStyle w:val="C3"/>
          <w:rFonts w:ascii="黑体" w:hAnsi="黑体"/>
          <w:color w:val="000000"/>
          <w:sz w:val="32"/>
        </w:rPr>
        <w:t>第三条</w:t>
      </w:r>
      <w:r>
        <w:rPr>
          <w:rStyle w:val="C3"/>
          <w:color w:val="000000"/>
          <w:sz w:val="32"/>
        </w:rPr>
        <w:t xml:space="preserve">   </w:t>
      </w:r>
      <w:r>
        <w:rPr>
          <w:rStyle w:val="C3"/>
          <w:rFonts w:ascii="方正姚体" w:hAnsi="方正姚体"/>
          <w:color w:val="000000"/>
          <w:sz w:val="32"/>
        </w:rPr>
        <w:t>本条例所称饮用水水源，是指为集中式饮用水供水单位直接提供水源的地表水、地下水水源。包括黄河昭君坟饮用水水源、黄河画匠营子饮用水水源、黄河磴口饮用水水源、昆都仑水库饮用水水源、阿尔丁水厂饮用水水源、昆都仑区清水池饮用水水源、青山区加压站饮用水水源、东河区清水池饮用水水源、九原区供水站饮用水水源、石拐区供水站饮用水水源、白云鄂博矿区白音布拉格饮用水水源、白云鄂博矿区黑脑包饮用水水源、白云鄂博矿区塔林宫饮用水水源、白云鄂博矿区艾不盖饮用水水源、固阳县金山镇饮用水水源、达尔罕茂明安联合旗百灵庙镇饮用水水源、达尔罕茂明安联合旗小林场饮用水水源、土默特右旗果园供水站饮用水水源和其他饮用水水源。</w:t>
      </w:r>
    </w:p>
    <w:p>
      <w:pPr>
        <w:pStyle w:val="P1"/>
        <w:spacing w:lineRule="exact" w:line="580"/>
        <w:ind w:firstLine="640"/>
        <w:rPr>
          <w:rStyle w:val="C3"/>
          <w:color w:val="000000"/>
          <w:sz w:val="32"/>
        </w:rPr>
      </w:pPr>
      <w:r>
        <w:rPr>
          <w:rStyle w:val="C3"/>
          <w:rFonts w:ascii="方正姚体" w:hAnsi="方正姚体"/>
          <w:color w:val="000000"/>
          <w:sz w:val="32"/>
        </w:rPr>
        <w:t>本条例所称集中式饮用水供水，是指自饮用水水源集中取水，通过输配水管网送到用户或者公共取水点的供水方式。包括自建设施供水、居民日常饮用水供水站供水和为公共场所、居民社区分质供水。</w:t>
      </w:r>
    </w:p>
    <w:p>
      <w:pPr>
        <w:pStyle w:val="P1"/>
        <w:spacing w:lineRule="exact" w:line="580"/>
        <w:ind w:firstLine="640"/>
        <w:rPr>
          <w:rStyle w:val="C3"/>
          <w:color w:val="000000"/>
          <w:sz w:val="32"/>
        </w:rPr>
      </w:pPr>
      <w:r>
        <w:rPr>
          <w:rStyle w:val="C3"/>
          <w:rFonts w:ascii="方正姚体" w:hAnsi="方正姚体"/>
          <w:color w:val="000000"/>
          <w:sz w:val="32"/>
        </w:rPr>
        <w:t>本条例所称饮用水水源保护区，是指为防止饮用水水源污染和破坏，经自治区人民政府批准划定，加以特殊保护的一定面积的水域和陆域。</w:t>
      </w:r>
    </w:p>
    <w:p>
      <w:pPr>
        <w:pStyle w:val="P1"/>
        <w:spacing w:lineRule="exact" w:line="580"/>
        <w:ind w:firstLine="640"/>
        <w:rPr>
          <w:rStyle w:val="C3"/>
          <w:color w:val="000000"/>
          <w:sz w:val="32"/>
        </w:rPr>
      </w:pPr>
      <w:r>
        <w:rPr>
          <w:rStyle w:val="C3"/>
          <w:rFonts w:ascii="黑体" w:hAnsi="黑体"/>
          <w:color w:val="000000"/>
          <w:sz w:val="32"/>
        </w:rPr>
        <w:t>第四条</w:t>
      </w:r>
      <w:r>
        <w:rPr>
          <w:rStyle w:val="C3"/>
          <w:color w:val="000000"/>
          <w:sz w:val="32"/>
        </w:rPr>
        <w:t xml:space="preserve">   </w:t>
      </w:r>
      <w:r>
        <w:rPr>
          <w:rStyle w:val="C3"/>
          <w:rFonts w:ascii="方正姚体" w:hAnsi="方正姚体"/>
          <w:color w:val="000000"/>
          <w:sz w:val="32"/>
        </w:rPr>
        <w:t>饮用水水源保护，应当遵循保护优先、预防为主、防治结合的原则。</w:t>
      </w:r>
    </w:p>
    <w:p>
      <w:pPr>
        <w:pStyle w:val="P1"/>
        <w:spacing w:lineRule="exact" w:line="580"/>
        <w:ind w:firstLine="640"/>
        <w:rPr>
          <w:rStyle w:val="C3"/>
          <w:color w:val="000000"/>
          <w:sz w:val="32"/>
        </w:rPr>
      </w:pPr>
      <w:r>
        <w:rPr>
          <w:rStyle w:val="C3"/>
          <w:rFonts w:ascii="黑体" w:hAnsi="黑体"/>
          <w:color w:val="000000"/>
          <w:sz w:val="32"/>
        </w:rPr>
        <w:t>第五条</w:t>
      </w:r>
      <w:r>
        <w:rPr>
          <w:rStyle w:val="C3"/>
          <w:color w:val="000000"/>
          <w:sz w:val="32"/>
        </w:rPr>
        <w:t xml:space="preserve">   </w:t>
      </w:r>
      <w:r>
        <w:rPr>
          <w:rStyle w:val="C3"/>
          <w:rFonts w:ascii="方正姚体" w:hAnsi="方正姚体"/>
          <w:color w:val="000000"/>
          <w:sz w:val="32"/>
        </w:rPr>
        <w:t>市、旗县区人民政府对本行政区域内的饮用水水源的质量负责，应当将饮用水水源保护纳入国民经济和社会发展规划，建立资金投入机制，采取措施，防治水环境污染，保护饮用水水源。</w:t>
      </w:r>
    </w:p>
    <w:p>
      <w:pPr>
        <w:pStyle w:val="P1"/>
        <w:spacing w:lineRule="exact" w:line="580"/>
        <w:ind w:firstLine="640"/>
        <w:rPr>
          <w:rStyle w:val="C3"/>
          <w:color w:val="000000"/>
          <w:sz w:val="32"/>
        </w:rPr>
      </w:pPr>
      <w:r>
        <w:rPr>
          <w:rStyle w:val="C3"/>
          <w:rFonts w:ascii="黑体" w:hAnsi="黑体"/>
          <w:color w:val="000000"/>
          <w:sz w:val="32"/>
        </w:rPr>
        <w:t>第六条</w:t>
      </w:r>
      <w:r>
        <w:rPr>
          <w:rStyle w:val="C3"/>
          <w:color w:val="000000"/>
          <w:sz w:val="32"/>
        </w:rPr>
        <w:t xml:space="preserve">   </w:t>
      </w:r>
      <w:r>
        <w:rPr>
          <w:rStyle w:val="C3"/>
          <w:rFonts w:ascii="方正姚体" w:hAnsi="方正姚体"/>
          <w:color w:val="000000"/>
          <w:sz w:val="32"/>
        </w:rPr>
        <w:t>市环境保护主管部门负责对全市饮用水水源保护进行统一监督管理。</w:t>
      </w:r>
    </w:p>
    <w:p>
      <w:pPr>
        <w:pStyle w:val="P1"/>
        <w:spacing w:lineRule="exact" w:line="580"/>
        <w:ind w:firstLine="640"/>
        <w:rPr>
          <w:rStyle w:val="C3"/>
          <w:color w:val="000000"/>
          <w:sz w:val="32"/>
        </w:rPr>
      </w:pPr>
      <w:r>
        <w:rPr>
          <w:rStyle w:val="C3"/>
          <w:rFonts w:ascii="方正姚体" w:hAnsi="方正姚体"/>
          <w:color w:val="000000"/>
          <w:sz w:val="32"/>
        </w:rPr>
        <w:t>旗县区人民政府环境保护主管部门负责对本行政区域内饮用水水源保护进行监督管理。</w:t>
      </w:r>
    </w:p>
    <w:p>
      <w:pPr>
        <w:pStyle w:val="P1"/>
        <w:spacing w:lineRule="exact" w:line="580"/>
        <w:ind w:firstLine="640"/>
        <w:rPr>
          <w:rStyle w:val="C3"/>
          <w:color w:val="000000"/>
          <w:sz w:val="32"/>
        </w:rPr>
      </w:pPr>
      <w:r>
        <w:rPr>
          <w:rStyle w:val="C3"/>
          <w:rFonts w:ascii="方正姚体" w:hAnsi="方正姚体"/>
          <w:color w:val="000000"/>
          <w:sz w:val="32"/>
        </w:rPr>
        <w:t>包头稀土高新技术产业开发区管理机构根据市人民政府规定，负责对其区域内的饮用水水源保护进行监督管理。</w:t>
      </w:r>
    </w:p>
    <w:p>
      <w:pPr>
        <w:pStyle w:val="P1"/>
        <w:spacing w:lineRule="exact" w:line="580"/>
        <w:ind w:firstLine="640"/>
        <w:rPr>
          <w:rStyle w:val="C3"/>
          <w:color w:val="000000"/>
          <w:sz w:val="32"/>
        </w:rPr>
      </w:pPr>
      <w:r>
        <w:rPr>
          <w:rStyle w:val="C3"/>
          <w:rFonts w:ascii="方正姚体" w:hAnsi="方正姚体"/>
          <w:color w:val="000000"/>
          <w:sz w:val="32"/>
        </w:rPr>
        <w:t>水务、城乡建设、国土资源、规划、卫生、农牧业、林业、旅游、交通运输、城市管理行政执法等部门在各自的职责范围内，做好与饮用水水源保护相关的工作。</w:t>
      </w:r>
    </w:p>
    <w:p>
      <w:pPr>
        <w:pStyle w:val="P1"/>
        <w:spacing w:lineRule="exact" w:line="580"/>
        <w:ind w:firstLine="640"/>
        <w:rPr>
          <w:rStyle w:val="C3"/>
          <w:color w:val="000000"/>
          <w:sz w:val="32"/>
        </w:rPr>
      </w:pPr>
      <w:r>
        <w:rPr>
          <w:rStyle w:val="C3"/>
          <w:rFonts w:ascii="黑体" w:hAnsi="黑体"/>
          <w:color w:val="000000"/>
          <w:sz w:val="32"/>
        </w:rPr>
        <w:t>第七条</w:t>
      </w:r>
      <w:r>
        <w:rPr>
          <w:rStyle w:val="C3"/>
          <w:color w:val="000000"/>
          <w:sz w:val="32"/>
        </w:rPr>
        <w:t xml:space="preserve">   </w:t>
      </w:r>
      <w:r>
        <w:rPr>
          <w:rStyle w:val="C3"/>
          <w:rFonts w:ascii="方正姚体" w:hAnsi="方正姚体"/>
          <w:color w:val="000000"/>
          <w:sz w:val="32"/>
        </w:rPr>
        <w:t>任何单位和个人都有义务保护饮用水水源和相关设施，并有权对污染饮用水水源和破坏饮用水水源保护设施的行为，向人民政府及有关部门投诉、举报。</w:t>
      </w:r>
    </w:p>
    <w:p>
      <w:pPr>
        <w:pStyle w:val="P1"/>
        <w:spacing w:lineRule="exact" w:line="580"/>
        <w:ind w:firstLine="640"/>
        <w:rPr>
          <w:rStyle w:val="C3"/>
          <w:color w:val="000000"/>
          <w:sz w:val="32"/>
        </w:rPr>
      </w:pPr>
      <w:r>
        <w:rPr>
          <w:rStyle w:val="C3"/>
          <w:color w:val="000000"/>
          <w:sz w:val="32"/>
        </w:rPr>
        <w:t>   </w:t>
      </w:r>
    </w:p>
    <w:p>
      <w:pPr>
        <w:pStyle w:val="P1"/>
        <w:spacing w:lineRule="exact" w:line="580"/>
        <w:jc w:val="center"/>
        <w:rPr>
          <w:rStyle w:val="C3"/>
          <w:rFonts w:ascii="黑体" w:hAnsi="黑体"/>
          <w:color w:val="000000"/>
          <w:sz w:val="32"/>
        </w:rPr>
      </w:pPr>
      <w:r>
        <w:rPr>
          <w:rStyle w:val="C3"/>
          <w:rFonts w:ascii="黑体" w:hAnsi="黑体"/>
          <w:color w:val="000000"/>
          <w:sz w:val="32"/>
        </w:rPr>
        <w:t>第二章</w:t>
      </w:r>
      <w:r>
        <w:rPr>
          <w:rStyle w:val="C3"/>
          <w:color w:val="000000"/>
          <w:sz w:val="32"/>
        </w:rPr>
        <w:t xml:space="preserve">  </w:t>
      </w:r>
      <w:r>
        <w:rPr>
          <w:rStyle w:val="C3"/>
          <w:rFonts w:ascii="黑体" w:hAnsi="黑体"/>
          <w:color w:val="000000"/>
          <w:sz w:val="32"/>
        </w:rPr>
        <w:t>饮用水水源保护区划定</w:t>
      </w:r>
    </w:p>
    <w:p>
      <w:pPr>
        <w:pStyle w:val="P1"/>
        <w:spacing w:lineRule="exact" w:line="580"/>
        <w:ind w:firstLine="640"/>
        <w:rPr>
          <w:rStyle w:val="C3"/>
          <w:color w:val="000000"/>
          <w:sz w:val="32"/>
        </w:rPr>
      </w:pPr>
    </w:p>
    <w:p>
      <w:pPr>
        <w:pStyle w:val="P1"/>
        <w:spacing w:lineRule="exact" w:line="580"/>
        <w:ind w:firstLine="640"/>
        <w:rPr>
          <w:rStyle w:val="C3"/>
          <w:color w:val="000000"/>
          <w:sz w:val="32"/>
        </w:rPr>
      </w:pPr>
      <w:r>
        <w:rPr>
          <w:rStyle w:val="C3"/>
          <w:rFonts w:ascii="黑体" w:hAnsi="黑体"/>
          <w:color w:val="000000"/>
          <w:sz w:val="32"/>
        </w:rPr>
        <w:t>第八条</w:t>
      </w:r>
      <w:r>
        <w:rPr>
          <w:rStyle w:val="C3"/>
          <w:color w:val="000000"/>
          <w:sz w:val="32"/>
        </w:rPr>
        <w:t>   </w:t>
      </w:r>
      <w:r>
        <w:rPr>
          <w:rStyle w:val="C3"/>
          <w:rFonts w:ascii="方正姚体" w:hAnsi="方正姚体"/>
          <w:color w:val="000000"/>
          <w:sz w:val="32"/>
        </w:rPr>
        <w:t>市水务主管部门会同市环境保护等有关部门，按照水资源综合规划、水功能区划、取水工程建设及周边排水情况，确定饮用水水源的具体位置。</w:t>
      </w:r>
      <w:r>
        <w:rPr>
          <w:rStyle w:val="C3"/>
          <w:color w:val="000000"/>
          <w:sz w:val="32"/>
        </w:rPr>
        <w:t xml:space="preserve"> </w:t>
      </w:r>
    </w:p>
    <w:p>
      <w:pPr>
        <w:pStyle w:val="P1"/>
        <w:spacing w:lineRule="exact" w:line="580"/>
        <w:ind w:firstLine="640"/>
        <w:rPr>
          <w:rStyle w:val="C3"/>
          <w:color w:val="000000"/>
          <w:sz w:val="32"/>
        </w:rPr>
      </w:pPr>
      <w:r>
        <w:rPr>
          <w:rStyle w:val="C3"/>
          <w:rFonts w:ascii="黑体" w:hAnsi="黑体"/>
          <w:color w:val="000000"/>
          <w:sz w:val="32"/>
        </w:rPr>
        <w:t>第九条</w:t>
      </w:r>
      <w:r>
        <w:rPr>
          <w:rStyle w:val="C3"/>
          <w:color w:val="000000"/>
          <w:sz w:val="32"/>
        </w:rPr>
        <w:t>   </w:t>
      </w:r>
      <w:r>
        <w:rPr>
          <w:rStyle w:val="C3"/>
          <w:rFonts w:ascii="方正姚体" w:hAnsi="方正姚体"/>
          <w:color w:val="000000"/>
          <w:sz w:val="32"/>
        </w:rPr>
        <w:t>根据有关法律法规和技术规范，设立饮用水水源保护区。</w:t>
      </w:r>
    </w:p>
    <w:p>
      <w:pPr>
        <w:pStyle w:val="P1"/>
        <w:spacing w:lineRule="exact" w:line="580"/>
        <w:ind w:firstLine="640"/>
        <w:rPr>
          <w:rStyle w:val="C3"/>
          <w:color w:val="000000"/>
          <w:sz w:val="32"/>
        </w:rPr>
      </w:pPr>
      <w:r>
        <w:rPr>
          <w:rStyle w:val="C3"/>
          <w:rFonts w:ascii="方正姚体" w:hAnsi="方正姚体"/>
          <w:color w:val="000000"/>
          <w:sz w:val="32"/>
        </w:rPr>
        <w:t>饮用水水源保护区分为一级保护区和二级保护区；必要时，可以在饮用水水源保护区外围划定一定范围的准保护区。</w:t>
      </w:r>
    </w:p>
    <w:p>
      <w:pPr>
        <w:pStyle w:val="P1"/>
        <w:spacing w:lineRule="exact" w:line="580"/>
        <w:ind w:firstLine="640"/>
        <w:rPr>
          <w:rStyle w:val="C3"/>
          <w:color w:val="000000"/>
          <w:sz w:val="32"/>
        </w:rPr>
      </w:pPr>
      <w:r>
        <w:rPr>
          <w:rStyle w:val="C3"/>
          <w:rFonts w:ascii="黑体" w:hAnsi="黑体"/>
          <w:color w:val="000000"/>
          <w:sz w:val="32"/>
        </w:rPr>
        <w:t>第十条</w:t>
      </w:r>
      <w:r>
        <w:rPr>
          <w:rStyle w:val="C3"/>
          <w:color w:val="000000"/>
          <w:sz w:val="32"/>
        </w:rPr>
        <w:t xml:space="preserve">   </w:t>
      </w:r>
      <w:r>
        <w:rPr>
          <w:rStyle w:val="C3"/>
          <w:rFonts w:ascii="方正姚体" w:hAnsi="方正姚体"/>
          <w:color w:val="000000"/>
          <w:sz w:val="32"/>
        </w:rPr>
        <w:t>黄河饮用水源保护区范围：</w:t>
      </w:r>
    </w:p>
    <w:p>
      <w:pPr>
        <w:pStyle w:val="P1"/>
        <w:spacing w:lineRule="exact" w:line="580"/>
        <w:ind w:firstLine="640"/>
        <w:rPr>
          <w:rStyle w:val="C3"/>
          <w:color w:val="000000"/>
          <w:sz w:val="32"/>
        </w:rPr>
      </w:pPr>
      <w:r>
        <w:rPr>
          <w:rStyle w:val="C3"/>
          <w:color w:val="000000"/>
          <w:sz w:val="32"/>
        </w:rPr>
        <w:t> (</w:t>
      </w:r>
      <w:r>
        <w:rPr>
          <w:rStyle w:val="C3"/>
          <w:rFonts w:ascii="方正姚体" w:hAnsi="方正姚体"/>
          <w:color w:val="000000"/>
          <w:sz w:val="32"/>
        </w:rPr>
        <w:t>一</w:t>
      </w:r>
      <w:r>
        <w:rPr>
          <w:rStyle w:val="C3"/>
          <w:color w:val="000000"/>
          <w:sz w:val="32"/>
        </w:rPr>
        <w:t xml:space="preserve">) </w:t>
      </w:r>
      <w:r>
        <w:rPr>
          <w:rStyle w:val="C3"/>
          <w:rFonts w:ascii="方正姚体" w:hAnsi="方正姚体"/>
          <w:color w:val="000000"/>
          <w:sz w:val="32"/>
        </w:rPr>
        <w:t>一级保护区：取水口上游一千米至下游一百米、黄河两岸大堤堤顶</w:t>
      </w:r>
      <w:r>
        <w:rPr>
          <w:rStyle w:val="C3"/>
          <w:color w:val="000000"/>
          <w:sz w:val="32"/>
        </w:rPr>
        <w:t>(</w:t>
      </w:r>
      <w:r>
        <w:rPr>
          <w:rStyle w:val="C3"/>
          <w:rFonts w:ascii="方正姚体" w:hAnsi="方正姚体"/>
          <w:color w:val="000000"/>
          <w:sz w:val="32"/>
        </w:rPr>
        <w:t>或者台地</w:t>
      </w:r>
      <w:r>
        <w:rPr>
          <w:rStyle w:val="C3"/>
          <w:color w:val="000000"/>
          <w:sz w:val="32"/>
        </w:rPr>
        <w:t>)</w:t>
      </w:r>
      <w:r>
        <w:rPr>
          <w:rStyle w:val="C3"/>
          <w:rFonts w:ascii="方正姚体" w:hAnsi="方正姚体"/>
          <w:color w:val="000000"/>
          <w:sz w:val="32"/>
        </w:rPr>
        <w:t>内沿的水域，一级保护区水域河长、黄河两岸大堤堤顶</w:t>
      </w:r>
      <w:r>
        <w:rPr>
          <w:rStyle w:val="C3"/>
          <w:color w:val="000000"/>
          <w:sz w:val="32"/>
        </w:rPr>
        <w:t>(</w:t>
      </w:r>
      <w:r>
        <w:rPr>
          <w:rStyle w:val="C3"/>
          <w:rFonts w:ascii="方正姚体" w:hAnsi="方正姚体"/>
          <w:color w:val="000000"/>
          <w:sz w:val="32"/>
        </w:rPr>
        <w:t>或者台地</w:t>
      </w:r>
      <w:r>
        <w:rPr>
          <w:rStyle w:val="C3"/>
          <w:color w:val="000000"/>
          <w:sz w:val="32"/>
        </w:rPr>
        <w:t>)</w:t>
      </w:r>
      <w:r>
        <w:rPr>
          <w:rStyle w:val="C3"/>
          <w:rFonts w:ascii="方正姚体" w:hAnsi="方正姚体"/>
          <w:color w:val="000000"/>
          <w:sz w:val="32"/>
        </w:rPr>
        <w:t>内沿向外延伸五十米的陆域；</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二</w:t>
      </w:r>
      <w:r>
        <w:rPr>
          <w:rStyle w:val="C3"/>
          <w:color w:val="000000"/>
          <w:sz w:val="32"/>
        </w:rPr>
        <w:t xml:space="preserve">) </w:t>
      </w:r>
      <w:r>
        <w:rPr>
          <w:rStyle w:val="C3"/>
          <w:rFonts w:ascii="方正姚体" w:hAnsi="方正姚体"/>
          <w:color w:val="000000"/>
          <w:sz w:val="32"/>
        </w:rPr>
        <w:t>二级保护区：一级保护区上游边界向上延伸二千米及一级保护区下游边界向下延伸二百米、黄河两岸大堤堤顶内沿的水域，一级和二级保护区水域河长、黄河大堤堤顶内沿向外延伸一千米一级保护区之外的陆域。</w:t>
      </w:r>
    </w:p>
    <w:p>
      <w:pPr>
        <w:pStyle w:val="P1"/>
        <w:spacing w:lineRule="exact" w:line="580"/>
        <w:ind w:firstLine="640"/>
        <w:rPr>
          <w:rStyle w:val="C3"/>
          <w:color w:val="000000"/>
          <w:sz w:val="32"/>
        </w:rPr>
      </w:pPr>
      <w:r>
        <w:rPr>
          <w:rStyle w:val="C3"/>
          <w:rFonts w:ascii="黑体" w:hAnsi="黑体"/>
          <w:color w:val="000000"/>
          <w:sz w:val="32"/>
        </w:rPr>
        <w:t>第十一条</w:t>
      </w:r>
      <w:r>
        <w:rPr>
          <w:rStyle w:val="C3"/>
          <w:color w:val="000000"/>
          <w:sz w:val="32"/>
        </w:rPr>
        <w:t xml:space="preserve">   </w:t>
      </w:r>
      <w:r>
        <w:rPr>
          <w:rStyle w:val="C3"/>
          <w:rFonts w:ascii="方正姚体" w:hAnsi="方正姚体"/>
          <w:color w:val="000000"/>
          <w:sz w:val="32"/>
        </w:rPr>
        <w:t>昆都仑水库饮用水源保护区和准保护区范围：</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一</w:t>
      </w:r>
      <w:r>
        <w:rPr>
          <w:rStyle w:val="C3"/>
          <w:color w:val="000000"/>
          <w:sz w:val="32"/>
        </w:rPr>
        <w:t xml:space="preserve">) </w:t>
      </w:r>
      <w:r>
        <w:rPr>
          <w:rStyle w:val="C3"/>
          <w:rFonts w:ascii="方正姚体" w:hAnsi="方正姚体"/>
          <w:color w:val="000000"/>
          <w:sz w:val="32"/>
        </w:rPr>
        <w:t>一级保护区：以取水口为中心、半径三百米的水域，与一级保护区水域交界的宽度相应、靠山一侧正常水位线以上二百米范围内、大坝一侧正常水位线以上至坝顶外沿的陆域；</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二</w:t>
      </w:r>
      <w:r>
        <w:rPr>
          <w:rStyle w:val="C3"/>
          <w:color w:val="000000"/>
          <w:sz w:val="32"/>
        </w:rPr>
        <w:t xml:space="preserve">) </w:t>
      </w:r>
      <w:r>
        <w:rPr>
          <w:rStyle w:val="C3"/>
          <w:rFonts w:ascii="方正姚体" w:hAnsi="方正姚体"/>
          <w:color w:val="000000"/>
          <w:sz w:val="32"/>
        </w:rPr>
        <w:t>二级保护区：一级保护区外库区的全部水域，库区周边两侧山脊线以内、昆都仑河上游至北气沟、白彦沟和昆都仑河主河道两侧山脊线以内的陆域；</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三</w:t>
      </w:r>
      <w:r>
        <w:rPr>
          <w:rStyle w:val="C3"/>
          <w:color w:val="000000"/>
          <w:sz w:val="32"/>
        </w:rPr>
        <w:t xml:space="preserve">) </w:t>
      </w:r>
      <w:r>
        <w:rPr>
          <w:rStyle w:val="C3"/>
          <w:rFonts w:ascii="方正姚体" w:hAnsi="方正姚体"/>
          <w:color w:val="000000"/>
          <w:sz w:val="32"/>
        </w:rPr>
        <w:t>准保护区：昆都仑河上游二级保护区边界向上延伸十五至二十八千米外固阳县境内的昆都仑河干流及其主要支流的河道及两岸纵深二千米。</w:t>
      </w:r>
    </w:p>
    <w:p>
      <w:pPr>
        <w:pStyle w:val="P1"/>
        <w:spacing w:lineRule="exact" w:line="580"/>
        <w:ind w:firstLine="640"/>
        <w:rPr>
          <w:rStyle w:val="C3"/>
          <w:color w:val="000000"/>
          <w:sz w:val="32"/>
        </w:rPr>
      </w:pPr>
      <w:r>
        <w:rPr>
          <w:rStyle w:val="C3"/>
          <w:rFonts w:ascii="黑体" w:hAnsi="黑体"/>
          <w:color w:val="000000"/>
          <w:sz w:val="32"/>
        </w:rPr>
        <w:t>第十二条</w:t>
      </w:r>
      <w:r>
        <w:rPr>
          <w:rStyle w:val="C3"/>
          <w:color w:val="000000"/>
          <w:sz w:val="32"/>
        </w:rPr>
        <w:t>   </w:t>
      </w:r>
      <w:r>
        <w:rPr>
          <w:rStyle w:val="C3"/>
          <w:rFonts w:ascii="方正姚体" w:hAnsi="方正姚体"/>
          <w:color w:val="000000"/>
          <w:sz w:val="32"/>
        </w:rPr>
        <w:t>地下水饮用水源保护区和准保护区范围：</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一</w:t>
      </w:r>
      <w:r>
        <w:rPr>
          <w:rStyle w:val="C3"/>
          <w:color w:val="000000"/>
          <w:sz w:val="32"/>
        </w:rPr>
        <w:t xml:space="preserve">) </w:t>
      </w:r>
      <w:r>
        <w:rPr>
          <w:rStyle w:val="C3"/>
          <w:rFonts w:ascii="方正姚体" w:hAnsi="方正姚体"/>
          <w:color w:val="000000"/>
          <w:sz w:val="32"/>
        </w:rPr>
        <w:t>一级保护区：以地下水源水井为中心，半径为五十至二百米的地表区域；</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二</w:t>
      </w:r>
      <w:r>
        <w:rPr>
          <w:rStyle w:val="C3"/>
          <w:color w:val="000000"/>
          <w:sz w:val="32"/>
        </w:rPr>
        <w:t xml:space="preserve">) </w:t>
      </w:r>
      <w:r>
        <w:rPr>
          <w:rStyle w:val="C3"/>
          <w:rFonts w:ascii="方正姚体" w:hAnsi="方正姚体"/>
          <w:color w:val="000000"/>
          <w:sz w:val="32"/>
        </w:rPr>
        <w:t>二级保护区：以地下水源水井为中心，半径为三百至四千米、一级保护区外围的地表区域；</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三</w:t>
      </w:r>
      <w:r>
        <w:rPr>
          <w:rStyle w:val="C3"/>
          <w:color w:val="000000"/>
          <w:sz w:val="32"/>
        </w:rPr>
        <w:t xml:space="preserve">) </w:t>
      </w:r>
      <w:r>
        <w:rPr>
          <w:rStyle w:val="C3"/>
          <w:rFonts w:ascii="方正姚体" w:hAnsi="方正姚体"/>
          <w:color w:val="000000"/>
          <w:sz w:val="32"/>
        </w:rPr>
        <w:t>准保护区：地下水源补给区的地表区域。</w:t>
      </w:r>
    </w:p>
    <w:p>
      <w:pPr>
        <w:pStyle w:val="P1"/>
        <w:spacing w:lineRule="exact" w:line="580"/>
        <w:ind w:firstLine="640"/>
        <w:rPr>
          <w:rStyle w:val="C3"/>
          <w:color w:val="000000"/>
          <w:sz w:val="32"/>
        </w:rPr>
      </w:pPr>
      <w:r>
        <w:rPr>
          <w:rStyle w:val="C3"/>
          <w:rFonts w:ascii="黑体" w:hAnsi="黑体"/>
          <w:color w:val="000000"/>
          <w:sz w:val="32"/>
        </w:rPr>
        <w:t>第十三条</w:t>
      </w:r>
      <w:r>
        <w:rPr>
          <w:rStyle w:val="C3"/>
          <w:color w:val="000000"/>
          <w:sz w:val="32"/>
        </w:rPr>
        <w:t xml:space="preserve">   </w:t>
      </w:r>
      <w:r>
        <w:rPr>
          <w:rStyle w:val="C3"/>
          <w:rFonts w:ascii="方正姚体" w:hAnsi="方正姚体"/>
          <w:color w:val="000000"/>
          <w:sz w:val="32"/>
        </w:rPr>
        <w:t>饮用水水源保护区的范围，可以根据水源实际情况和饮水安全需要，依法适时进行调整。</w:t>
      </w:r>
    </w:p>
    <w:p>
      <w:pPr>
        <w:pStyle w:val="P1"/>
        <w:spacing w:lineRule="exact" w:line="580"/>
        <w:ind w:firstLine="640"/>
        <w:rPr>
          <w:rStyle w:val="C3"/>
          <w:color w:val="000000"/>
          <w:sz w:val="32"/>
        </w:rPr>
      </w:pPr>
      <w:r>
        <w:rPr>
          <w:rStyle w:val="C3"/>
          <w:rFonts w:ascii="黑体" w:hAnsi="黑体"/>
          <w:color w:val="000000"/>
          <w:sz w:val="32"/>
        </w:rPr>
        <w:t>第十四条 </w:t>
      </w:r>
      <w:r>
        <w:rPr>
          <w:rStyle w:val="C3"/>
          <w:color w:val="000000"/>
          <w:sz w:val="32"/>
        </w:rPr>
        <w:t xml:space="preserve">  </w:t>
      </w:r>
      <w:r>
        <w:rPr>
          <w:rStyle w:val="C3"/>
          <w:rFonts w:ascii="方正姚体" w:hAnsi="方正姚体"/>
          <w:color w:val="000000"/>
          <w:sz w:val="32"/>
        </w:rPr>
        <w:t>市或者所在旗县区人民政府，应当在饮用水水源保护区的陆域边界，设立明确的地理界标、明显的交通警示牌和宣传牌，并在饮用水水源一级保护区的陆域边界设置防护网。</w:t>
      </w:r>
    </w:p>
    <w:p>
      <w:pPr>
        <w:pStyle w:val="P1"/>
        <w:spacing w:lineRule="exact" w:line="580"/>
        <w:ind w:firstLine="640"/>
        <w:rPr>
          <w:rStyle w:val="C3"/>
          <w:color w:val="000000"/>
          <w:sz w:val="32"/>
        </w:rPr>
      </w:pPr>
      <w:r>
        <w:rPr>
          <w:rStyle w:val="C3"/>
          <w:rFonts w:ascii="方正姚体" w:hAnsi="方正姚体"/>
          <w:color w:val="000000"/>
          <w:sz w:val="32"/>
        </w:rPr>
        <w:t>任何单位和个人不得移动、损毁界标、交通警示牌、宣传牌和防护设施。</w:t>
      </w:r>
    </w:p>
    <w:p>
      <w:pPr>
        <w:pStyle w:val="P1"/>
        <w:spacing w:lineRule="exact" w:line="580"/>
        <w:ind w:firstLine="640"/>
        <w:rPr>
          <w:rStyle w:val="C3"/>
          <w:color w:val="000000"/>
          <w:sz w:val="32"/>
        </w:rPr>
      </w:pPr>
    </w:p>
    <w:p>
      <w:pPr>
        <w:pStyle w:val="P1"/>
        <w:spacing w:lineRule="exact" w:line="580"/>
        <w:jc w:val="center"/>
        <w:rPr>
          <w:rStyle w:val="C3"/>
          <w:rFonts w:ascii="黑体" w:hAnsi="黑体"/>
          <w:color w:val="000000"/>
          <w:sz w:val="32"/>
        </w:rPr>
      </w:pPr>
      <w:r>
        <w:rPr>
          <w:rStyle w:val="C3"/>
          <w:rFonts w:ascii="黑体" w:hAnsi="黑体"/>
          <w:color w:val="000000"/>
          <w:sz w:val="32"/>
        </w:rPr>
        <w:t xml:space="preserve">第三章  饮用水水源保护</w:t>
      </w:r>
    </w:p>
    <w:p>
      <w:pPr>
        <w:pStyle w:val="P1"/>
        <w:spacing w:lineRule="exact" w:line="580"/>
        <w:ind w:firstLine="640"/>
        <w:rPr>
          <w:rStyle w:val="C3"/>
          <w:color w:val="000000"/>
          <w:sz w:val="32"/>
        </w:rPr>
      </w:pPr>
    </w:p>
    <w:p>
      <w:pPr>
        <w:pStyle w:val="P1"/>
        <w:spacing w:lineRule="exact" w:line="580"/>
        <w:ind w:firstLine="640"/>
        <w:rPr>
          <w:rStyle w:val="C3"/>
          <w:color w:val="000000"/>
          <w:sz w:val="32"/>
        </w:rPr>
      </w:pPr>
      <w:r>
        <w:rPr>
          <w:rStyle w:val="C3"/>
          <w:rFonts w:ascii="黑体" w:hAnsi="黑体"/>
          <w:color w:val="000000"/>
          <w:sz w:val="32"/>
        </w:rPr>
        <w:t>第十五条</w:t>
      </w:r>
      <w:r>
        <w:rPr>
          <w:rStyle w:val="C3"/>
          <w:color w:val="000000"/>
          <w:sz w:val="32"/>
        </w:rPr>
        <w:t xml:space="preserve">   </w:t>
      </w:r>
      <w:r>
        <w:rPr>
          <w:rStyle w:val="C3"/>
          <w:rFonts w:ascii="方正姚体" w:hAnsi="方正姚体"/>
          <w:color w:val="000000"/>
          <w:sz w:val="32"/>
        </w:rPr>
        <w:t>在饮用水水源准保护区内禁止下列行为：</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一</w:t>
      </w:r>
      <w:r>
        <w:rPr>
          <w:rStyle w:val="C3"/>
          <w:color w:val="000000"/>
          <w:sz w:val="32"/>
        </w:rPr>
        <w:t xml:space="preserve">) </w:t>
      </w:r>
      <w:r>
        <w:rPr>
          <w:rStyle w:val="C3"/>
          <w:rFonts w:ascii="方正姚体" w:hAnsi="方正姚体"/>
          <w:color w:val="000000"/>
          <w:sz w:val="32"/>
        </w:rPr>
        <w:t>新建、扩建对水体污染严重的建设项目；</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二</w:t>
      </w:r>
      <w:r>
        <w:rPr>
          <w:rStyle w:val="C3"/>
          <w:color w:val="000000"/>
          <w:sz w:val="32"/>
        </w:rPr>
        <w:t xml:space="preserve">) </w:t>
      </w:r>
      <w:r>
        <w:rPr>
          <w:rStyle w:val="C3"/>
          <w:rFonts w:ascii="方正姚体" w:hAnsi="方正姚体"/>
          <w:color w:val="000000"/>
          <w:sz w:val="32"/>
        </w:rPr>
        <w:t>改建建设项目增加排污量；</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三</w:t>
      </w:r>
      <w:r>
        <w:rPr>
          <w:rStyle w:val="C3"/>
          <w:color w:val="000000"/>
          <w:sz w:val="32"/>
        </w:rPr>
        <w:t xml:space="preserve">) </w:t>
      </w:r>
      <w:r>
        <w:rPr>
          <w:rStyle w:val="C3"/>
          <w:rFonts w:ascii="方正姚体" w:hAnsi="方正姚体"/>
          <w:color w:val="000000"/>
          <w:sz w:val="32"/>
        </w:rPr>
        <w:t>使用剧毒、高残留农药；</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四</w:t>
      </w:r>
      <w:r>
        <w:rPr>
          <w:rStyle w:val="C3"/>
          <w:color w:val="000000"/>
          <w:sz w:val="32"/>
        </w:rPr>
        <w:t xml:space="preserve">) </w:t>
      </w:r>
      <w:r>
        <w:rPr>
          <w:rStyle w:val="C3"/>
          <w:rFonts w:ascii="方正姚体" w:hAnsi="方正姚体"/>
          <w:color w:val="000000"/>
          <w:sz w:val="32"/>
        </w:rPr>
        <w:t>可能影响地下水的开矿、采石、挖砂、取土、非抚育和更新性砍伐水源涵养林；</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五</w:t>
      </w:r>
      <w:r>
        <w:rPr>
          <w:rStyle w:val="C3"/>
          <w:color w:val="000000"/>
          <w:sz w:val="32"/>
        </w:rPr>
        <w:t xml:space="preserve">) </w:t>
      </w:r>
      <w:r>
        <w:rPr>
          <w:rStyle w:val="C3"/>
          <w:rFonts w:ascii="方正姚体" w:hAnsi="方正姚体"/>
          <w:color w:val="000000"/>
          <w:sz w:val="32"/>
        </w:rPr>
        <w:t>利用渗井、渗坑、裂隙排放、倾倒含有毒污染物的废水、含病原体的污水和其他废弃物；</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六</w:t>
      </w:r>
      <w:r>
        <w:rPr>
          <w:rStyle w:val="C3"/>
          <w:color w:val="000000"/>
          <w:sz w:val="32"/>
        </w:rPr>
        <w:t xml:space="preserve">) </w:t>
      </w:r>
      <w:r>
        <w:rPr>
          <w:rStyle w:val="C3"/>
          <w:rFonts w:ascii="方正姚体" w:hAnsi="方正姚体"/>
          <w:color w:val="000000"/>
          <w:sz w:val="32"/>
        </w:rPr>
        <w:t>利用无防渗漏措施的沟渠、坑塘等输送或者存贮含有毒污染物的废水、含病原体的污水和其他废弃物；</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七</w:t>
      </w:r>
      <w:r>
        <w:rPr>
          <w:rStyle w:val="C3"/>
          <w:color w:val="000000"/>
          <w:sz w:val="32"/>
        </w:rPr>
        <w:t xml:space="preserve">) </w:t>
      </w:r>
      <w:r>
        <w:rPr>
          <w:rStyle w:val="C3"/>
          <w:rFonts w:ascii="方正姚体" w:hAnsi="方正姚体"/>
          <w:color w:val="000000"/>
          <w:sz w:val="32"/>
        </w:rPr>
        <w:t>人工回灌补给地下水，使水质恶化；</w:t>
      </w:r>
    </w:p>
    <w:p>
      <w:pPr>
        <w:pStyle w:val="P1"/>
        <w:spacing w:lineRule="exact" w:line="580"/>
        <w:ind w:firstLine="480"/>
        <w:rPr>
          <w:rStyle w:val="C3"/>
          <w:color w:val="000000"/>
          <w:sz w:val="32"/>
        </w:rPr>
      </w:pPr>
      <w:r>
        <w:rPr>
          <w:rStyle w:val="C3"/>
          <w:color w:val="000000"/>
          <w:sz w:val="32"/>
        </w:rPr>
        <w:t xml:space="preserve"> (</w:t>
      </w:r>
      <w:r>
        <w:rPr>
          <w:rStyle w:val="C3"/>
          <w:rFonts w:ascii="方正姚体" w:hAnsi="方正姚体"/>
          <w:color w:val="000000"/>
          <w:sz w:val="32"/>
        </w:rPr>
        <w:t>八</w:t>
      </w:r>
      <w:r>
        <w:rPr>
          <w:rStyle w:val="C3"/>
          <w:color w:val="000000"/>
          <w:sz w:val="32"/>
        </w:rPr>
        <w:t xml:space="preserve">) </w:t>
      </w:r>
      <w:r>
        <w:rPr>
          <w:rStyle w:val="C3"/>
          <w:rFonts w:ascii="方正姚体" w:hAnsi="方正姚体"/>
          <w:color w:val="000000"/>
          <w:sz w:val="32"/>
        </w:rPr>
        <w:t>对水源造成污染的其他行为。</w:t>
      </w:r>
    </w:p>
    <w:p>
      <w:pPr>
        <w:pStyle w:val="P1"/>
        <w:spacing w:lineRule="exact" w:line="580"/>
        <w:ind w:firstLine="640"/>
        <w:rPr>
          <w:rStyle w:val="C3"/>
          <w:color w:val="000000"/>
          <w:sz w:val="32"/>
        </w:rPr>
      </w:pPr>
      <w:r>
        <w:rPr>
          <w:rStyle w:val="C3"/>
          <w:rFonts w:ascii="黑体" w:hAnsi="黑体"/>
          <w:color w:val="000000"/>
          <w:sz w:val="32"/>
        </w:rPr>
        <w:t>第十六条</w:t>
      </w:r>
      <w:r>
        <w:rPr>
          <w:rStyle w:val="C3"/>
          <w:color w:val="000000"/>
          <w:sz w:val="32"/>
        </w:rPr>
        <w:t xml:space="preserve">  </w:t>
      </w:r>
      <w:r>
        <w:rPr>
          <w:rStyle w:val="C3"/>
          <w:rFonts w:ascii="方正姚体" w:hAnsi="方正姚体"/>
          <w:color w:val="000000"/>
          <w:sz w:val="32"/>
        </w:rPr>
        <w:t>在饮用水水源二级保护区内除第十五条规定的禁止行为外，禁止下列行为：</w:t>
      </w:r>
    </w:p>
    <w:p>
      <w:pPr>
        <w:pStyle w:val="P1"/>
        <w:spacing w:lineRule="exact" w:line="580"/>
        <w:ind w:firstLine="480"/>
        <w:rPr>
          <w:rStyle w:val="C3"/>
          <w:color w:val="000000"/>
          <w:sz w:val="32"/>
        </w:rPr>
      </w:pPr>
      <w:r>
        <w:rPr>
          <w:rStyle w:val="C3"/>
          <w:color w:val="000000"/>
          <w:sz w:val="32"/>
        </w:rPr>
        <w:t xml:space="preserve"> (</w:t>
      </w:r>
      <w:r>
        <w:rPr>
          <w:rStyle w:val="C3"/>
          <w:rFonts w:ascii="方正姚体" w:hAnsi="方正姚体"/>
          <w:color w:val="000000"/>
          <w:sz w:val="32"/>
        </w:rPr>
        <w:t>一</w:t>
      </w:r>
      <w:r>
        <w:rPr>
          <w:rStyle w:val="C3"/>
          <w:color w:val="000000"/>
          <w:sz w:val="32"/>
        </w:rPr>
        <w:t xml:space="preserve">) </w:t>
      </w:r>
      <w:r>
        <w:rPr>
          <w:rStyle w:val="C3"/>
          <w:rFonts w:ascii="方正姚体" w:hAnsi="方正姚体"/>
          <w:color w:val="000000"/>
          <w:sz w:val="32"/>
        </w:rPr>
        <w:t>设置排污口；</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二</w:t>
      </w:r>
      <w:r>
        <w:rPr>
          <w:rStyle w:val="C3"/>
          <w:color w:val="000000"/>
          <w:sz w:val="32"/>
        </w:rPr>
        <w:t xml:space="preserve">) </w:t>
      </w:r>
      <w:r>
        <w:rPr>
          <w:rStyle w:val="C3"/>
          <w:rFonts w:ascii="方正姚体" w:hAnsi="方正姚体"/>
          <w:color w:val="000000"/>
          <w:sz w:val="32"/>
        </w:rPr>
        <w:t>新建、改建、扩建排放污染物的建设项目；</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三</w:t>
      </w:r>
      <w:r>
        <w:rPr>
          <w:rStyle w:val="C3"/>
          <w:color w:val="000000"/>
          <w:sz w:val="32"/>
        </w:rPr>
        <w:t xml:space="preserve">) </w:t>
      </w:r>
      <w:r>
        <w:rPr>
          <w:rStyle w:val="C3"/>
          <w:rFonts w:ascii="方正姚体" w:hAnsi="方正姚体"/>
          <w:color w:val="000000"/>
          <w:sz w:val="32"/>
        </w:rPr>
        <w:t>从事网箱养殖、旅游等活动未按照规定采取防污措施，污染饮用水水体；</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四</w:t>
      </w:r>
      <w:r>
        <w:rPr>
          <w:rStyle w:val="C3"/>
          <w:color w:val="000000"/>
          <w:sz w:val="32"/>
        </w:rPr>
        <w:t xml:space="preserve">) </w:t>
      </w:r>
      <w:r>
        <w:rPr>
          <w:rStyle w:val="C3"/>
          <w:rFonts w:ascii="方正姚体" w:hAnsi="方正姚体"/>
          <w:color w:val="000000"/>
          <w:sz w:val="32"/>
        </w:rPr>
        <w:t>毒鱼、电鱼、炸鱼；</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五</w:t>
      </w:r>
      <w:r>
        <w:rPr>
          <w:rStyle w:val="C3"/>
          <w:color w:val="000000"/>
          <w:sz w:val="32"/>
        </w:rPr>
        <w:t xml:space="preserve">) </w:t>
      </w:r>
      <w:r>
        <w:rPr>
          <w:rStyle w:val="C3"/>
          <w:rFonts w:ascii="方正姚体" w:hAnsi="方正姚体"/>
          <w:color w:val="000000"/>
          <w:sz w:val="32"/>
        </w:rPr>
        <w:t>在水体清洗装贮过油类、有毒污染物的船舶、车辆或者容器；</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六</w:t>
      </w:r>
      <w:r>
        <w:rPr>
          <w:rStyle w:val="C3"/>
          <w:color w:val="000000"/>
          <w:sz w:val="32"/>
        </w:rPr>
        <w:t xml:space="preserve">) </w:t>
      </w:r>
      <w:r>
        <w:rPr>
          <w:rStyle w:val="C3"/>
          <w:rFonts w:ascii="方正姚体" w:hAnsi="方正姚体"/>
          <w:color w:val="000000"/>
          <w:sz w:val="32"/>
        </w:rPr>
        <w:t>向水体排放油类、酸液、碱液；</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七</w:t>
      </w:r>
      <w:r>
        <w:rPr>
          <w:rStyle w:val="C3"/>
          <w:color w:val="000000"/>
          <w:sz w:val="32"/>
        </w:rPr>
        <w:t xml:space="preserve">) </w:t>
      </w:r>
      <w:r>
        <w:rPr>
          <w:rStyle w:val="C3"/>
          <w:rFonts w:ascii="方正姚体" w:hAnsi="方正姚体"/>
          <w:color w:val="000000"/>
          <w:sz w:val="32"/>
        </w:rPr>
        <w:t>向水体排放、倾倒放射性固体废物或者含放射性物质废水；</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八</w:t>
      </w:r>
      <w:r>
        <w:rPr>
          <w:rStyle w:val="C3"/>
          <w:color w:val="000000"/>
          <w:sz w:val="32"/>
        </w:rPr>
        <w:t xml:space="preserve">) </w:t>
      </w:r>
      <w:r>
        <w:rPr>
          <w:rStyle w:val="C3"/>
          <w:rFonts w:ascii="方正姚体" w:hAnsi="方正姚体"/>
          <w:color w:val="000000"/>
          <w:sz w:val="32"/>
        </w:rPr>
        <w:t>向水体排放剧毒废液，或者将含有汞、镉、砷、铬、铅、氰化物、黄磷等的可溶性剧毒废渣向水体排放、倾倒或者直接埋入地下；</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九</w:t>
      </w:r>
      <w:r>
        <w:rPr>
          <w:rStyle w:val="C3"/>
          <w:color w:val="000000"/>
          <w:sz w:val="32"/>
        </w:rPr>
        <w:t xml:space="preserve">) </w:t>
      </w:r>
      <w:r>
        <w:rPr>
          <w:rStyle w:val="C3"/>
          <w:rFonts w:ascii="方正姚体" w:hAnsi="方正姚体"/>
          <w:color w:val="000000"/>
          <w:sz w:val="32"/>
        </w:rPr>
        <w:t>违反国家有关规定和标准，向水体排放含低放射性废水、热废水、含病原体污水；</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十</w:t>
      </w:r>
      <w:r>
        <w:rPr>
          <w:rStyle w:val="C3"/>
          <w:color w:val="000000"/>
          <w:sz w:val="32"/>
        </w:rPr>
        <w:t xml:space="preserve">) </w:t>
      </w:r>
      <w:r>
        <w:rPr>
          <w:rStyle w:val="C3"/>
          <w:rFonts w:ascii="方正姚体" w:hAnsi="方正姚体"/>
          <w:color w:val="000000"/>
          <w:sz w:val="32"/>
        </w:rPr>
        <w:t>向水体排放、倾倒工业废渣、城镇垃圾和其他废弃物；</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十一</w:t>
      </w:r>
      <w:r>
        <w:rPr>
          <w:rStyle w:val="C3"/>
          <w:color w:val="000000"/>
          <w:sz w:val="32"/>
        </w:rPr>
        <w:t xml:space="preserve">) </w:t>
      </w:r>
      <w:r>
        <w:rPr>
          <w:rStyle w:val="C3"/>
          <w:rFonts w:ascii="方正姚体" w:hAnsi="方正姚体"/>
          <w:color w:val="000000"/>
          <w:sz w:val="32"/>
        </w:rPr>
        <w:t>在黄河、水库最高水位线以下的滩地和岸坡堆放、存贮固体废弃物和其他污染物；</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十二</w:t>
      </w:r>
      <w:r>
        <w:rPr>
          <w:rStyle w:val="C3"/>
          <w:color w:val="000000"/>
          <w:sz w:val="32"/>
        </w:rPr>
        <w:t xml:space="preserve">) </w:t>
      </w:r>
      <w:r>
        <w:rPr>
          <w:rStyle w:val="C3"/>
          <w:rFonts w:ascii="方正姚体" w:hAnsi="方正姚体"/>
          <w:color w:val="000000"/>
          <w:sz w:val="32"/>
        </w:rPr>
        <w:t>在水体附近进行畜禽规模养殖；</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十三</w:t>
      </w:r>
      <w:r>
        <w:rPr>
          <w:rStyle w:val="C3"/>
          <w:color w:val="000000"/>
          <w:sz w:val="32"/>
        </w:rPr>
        <w:t xml:space="preserve">) </w:t>
      </w:r>
      <w:r>
        <w:rPr>
          <w:rStyle w:val="C3"/>
          <w:rFonts w:ascii="方正姚体" w:hAnsi="方正姚体"/>
          <w:color w:val="000000"/>
          <w:sz w:val="32"/>
        </w:rPr>
        <w:t>丢弃或者掩埋动物尸体；</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十四</w:t>
      </w:r>
      <w:r>
        <w:rPr>
          <w:rStyle w:val="C3"/>
          <w:color w:val="000000"/>
          <w:sz w:val="32"/>
        </w:rPr>
        <w:t xml:space="preserve">) </w:t>
      </w:r>
      <w:r>
        <w:rPr>
          <w:rStyle w:val="C3"/>
          <w:rFonts w:ascii="方正姚体" w:hAnsi="方正姚体"/>
          <w:color w:val="000000"/>
          <w:sz w:val="32"/>
        </w:rPr>
        <w:t>利用工业废水和城镇污水进行直接灌溉；</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十五</w:t>
      </w:r>
      <w:r>
        <w:rPr>
          <w:rStyle w:val="C3"/>
          <w:color w:val="000000"/>
          <w:sz w:val="32"/>
        </w:rPr>
        <w:t xml:space="preserve">) </w:t>
      </w:r>
      <w:r>
        <w:rPr>
          <w:rStyle w:val="C3"/>
          <w:rFonts w:ascii="方正姚体" w:hAnsi="方正姚体"/>
          <w:color w:val="000000"/>
          <w:sz w:val="32"/>
        </w:rPr>
        <w:t>污染饮用水水体的其他行为。</w:t>
      </w:r>
    </w:p>
    <w:p>
      <w:pPr>
        <w:pStyle w:val="P1"/>
        <w:spacing w:lineRule="exact" w:line="580"/>
        <w:ind w:firstLine="640"/>
        <w:rPr>
          <w:rStyle w:val="C3"/>
          <w:color w:val="000000"/>
          <w:sz w:val="32"/>
        </w:rPr>
      </w:pPr>
      <w:r>
        <w:rPr>
          <w:rStyle w:val="C3"/>
          <w:rFonts w:ascii="方正姚体" w:hAnsi="方正姚体"/>
          <w:color w:val="000000"/>
          <w:sz w:val="32"/>
        </w:rPr>
        <w:t>对已建成的排放污染物的建设项目，由市或者所在旗县区人民政府责令拆除或者关闭；逾期不拆除或者关闭的，可以依法强制拆除或者关闭。</w:t>
      </w:r>
    </w:p>
    <w:p>
      <w:pPr>
        <w:pStyle w:val="P1"/>
        <w:spacing w:lineRule="exact" w:line="580"/>
        <w:ind w:firstLine="640"/>
        <w:rPr>
          <w:rStyle w:val="C3"/>
          <w:color w:val="000000"/>
          <w:sz w:val="32"/>
        </w:rPr>
      </w:pPr>
      <w:r>
        <w:rPr>
          <w:rStyle w:val="C3"/>
          <w:rFonts w:ascii="黑体" w:hAnsi="黑体"/>
          <w:color w:val="000000"/>
          <w:sz w:val="32"/>
        </w:rPr>
        <w:t>第十七条</w:t>
      </w:r>
      <w:r>
        <w:rPr>
          <w:rStyle w:val="C3"/>
          <w:color w:val="000000"/>
          <w:sz w:val="32"/>
        </w:rPr>
        <w:t xml:space="preserve">  </w:t>
      </w:r>
      <w:r>
        <w:rPr>
          <w:rStyle w:val="C3"/>
          <w:rFonts w:ascii="方正姚体" w:hAnsi="方正姚体"/>
          <w:color w:val="000000"/>
          <w:sz w:val="32"/>
        </w:rPr>
        <w:t>在饮用水水源一级保护区内除第十六条规定的禁止行为外，禁止下列行为：</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一</w:t>
      </w:r>
      <w:r>
        <w:rPr>
          <w:rStyle w:val="C3"/>
          <w:color w:val="000000"/>
          <w:sz w:val="32"/>
        </w:rPr>
        <w:t xml:space="preserve">) </w:t>
      </w:r>
      <w:r>
        <w:rPr>
          <w:rStyle w:val="C3"/>
          <w:rFonts w:ascii="方正姚体" w:hAnsi="方正姚体"/>
          <w:color w:val="000000"/>
          <w:sz w:val="32"/>
        </w:rPr>
        <w:t>新建、改建、扩建与供水设施和水源保护无关的建设项目；</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二</w:t>
      </w:r>
      <w:r>
        <w:rPr>
          <w:rStyle w:val="C3"/>
          <w:color w:val="000000"/>
          <w:sz w:val="32"/>
        </w:rPr>
        <w:t xml:space="preserve">) </w:t>
      </w:r>
      <w:r>
        <w:rPr>
          <w:rStyle w:val="C3"/>
          <w:rFonts w:ascii="方正姚体" w:hAnsi="方正姚体"/>
          <w:color w:val="000000"/>
          <w:sz w:val="32"/>
        </w:rPr>
        <w:t>从事网箱养殖、放养畜禽、旅游、游泳、垂钓、餐饮、露营、野炊、水上体育、娱乐活动；</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三</w:t>
      </w:r>
      <w:r>
        <w:rPr>
          <w:rStyle w:val="C3"/>
          <w:color w:val="000000"/>
          <w:sz w:val="32"/>
        </w:rPr>
        <w:t xml:space="preserve">) </w:t>
      </w:r>
      <w:r>
        <w:rPr>
          <w:rStyle w:val="C3"/>
          <w:rFonts w:ascii="方正姚体" w:hAnsi="方正姚体"/>
          <w:color w:val="000000"/>
          <w:sz w:val="32"/>
        </w:rPr>
        <w:t>在水体清洗船舶、车辆；</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四</w:t>
      </w:r>
      <w:r>
        <w:rPr>
          <w:rStyle w:val="C3"/>
          <w:color w:val="000000"/>
          <w:sz w:val="32"/>
        </w:rPr>
        <w:t xml:space="preserve">) </w:t>
      </w:r>
      <w:r>
        <w:rPr>
          <w:rStyle w:val="C3"/>
          <w:rFonts w:ascii="方正姚体" w:hAnsi="方正姚体"/>
          <w:color w:val="000000"/>
          <w:sz w:val="32"/>
        </w:rPr>
        <w:t>种植农作物；</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五</w:t>
      </w:r>
      <w:r>
        <w:rPr>
          <w:rStyle w:val="C3"/>
          <w:color w:val="000000"/>
          <w:sz w:val="32"/>
        </w:rPr>
        <w:t xml:space="preserve">) </w:t>
      </w:r>
      <w:r>
        <w:rPr>
          <w:rStyle w:val="C3"/>
          <w:rFonts w:ascii="方正姚体" w:hAnsi="方正姚体"/>
          <w:color w:val="000000"/>
          <w:sz w:val="32"/>
        </w:rPr>
        <w:t>设置垃圾、粪便和其他污染物堆放场所和处置场所；</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六</w:t>
      </w:r>
      <w:r>
        <w:rPr>
          <w:rStyle w:val="C3"/>
          <w:color w:val="000000"/>
          <w:sz w:val="32"/>
        </w:rPr>
        <w:t xml:space="preserve">) </w:t>
      </w:r>
      <w:r>
        <w:rPr>
          <w:rStyle w:val="C3"/>
          <w:rFonts w:ascii="方正姚体" w:hAnsi="方正姚体"/>
          <w:color w:val="000000"/>
          <w:sz w:val="32"/>
        </w:rPr>
        <w:t>与保护水源无关的船舶航行、停泊、装卸；</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七</w:t>
      </w:r>
      <w:r>
        <w:rPr>
          <w:rStyle w:val="C3"/>
          <w:color w:val="000000"/>
          <w:sz w:val="32"/>
        </w:rPr>
        <w:t xml:space="preserve">) </w:t>
      </w:r>
      <w:r>
        <w:rPr>
          <w:rStyle w:val="C3"/>
          <w:rFonts w:ascii="方正姚体" w:hAnsi="方正姚体"/>
          <w:color w:val="000000"/>
          <w:sz w:val="32"/>
        </w:rPr>
        <w:t>污染饮用水水体的其他行为。</w:t>
      </w:r>
    </w:p>
    <w:p>
      <w:pPr>
        <w:pStyle w:val="P1"/>
        <w:spacing w:lineRule="exact" w:line="580"/>
        <w:ind w:firstLine="640"/>
        <w:rPr>
          <w:rStyle w:val="C3"/>
          <w:color w:val="000000"/>
          <w:sz w:val="32"/>
        </w:rPr>
      </w:pPr>
      <w:r>
        <w:rPr>
          <w:rStyle w:val="C3"/>
          <w:rFonts w:ascii="方正姚体" w:hAnsi="方正姚体"/>
          <w:color w:val="000000"/>
          <w:sz w:val="32"/>
        </w:rPr>
        <w:t>对已建成与供水设施和保护水源无关的建设项目，由市或者所在旗县区人民政府责令拆除或者关闭；逾期不拆除或者关闭的，可以依法强制拆除或者关闭。</w:t>
      </w:r>
    </w:p>
    <w:p>
      <w:pPr>
        <w:pStyle w:val="P1"/>
        <w:spacing w:lineRule="exact" w:line="580"/>
        <w:ind w:firstLine="640"/>
        <w:rPr>
          <w:rStyle w:val="C3"/>
          <w:color w:val="000000"/>
          <w:sz w:val="32"/>
        </w:rPr>
      </w:pPr>
      <w:r>
        <w:rPr>
          <w:rStyle w:val="C3"/>
          <w:rFonts w:ascii="黑体" w:hAnsi="黑体"/>
          <w:color w:val="000000"/>
          <w:sz w:val="32"/>
        </w:rPr>
        <w:t>第十八条</w:t>
      </w:r>
      <w:r>
        <w:rPr>
          <w:rStyle w:val="C3"/>
          <w:color w:val="000000"/>
          <w:sz w:val="32"/>
        </w:rPr>
        <w:t xml:space="preserve">  </w:t>
      </w:r>
      <w:r>
        <w:rPr>
          <w:rStyle w:val="C3"/>
          <w:rFonts w:ascii="方正姚体" w:hAnsi="方正姚体"/>
          <w:color w:val="000000"/>
          <w:sz w:val="32"/>
        </w:rPr>
        <w:t>在饮用水水源保护区和准保护区内，新建、改建、扩建违反本条例规定的工程建设项目，环境保护主管部门不予审批环境影响报告；规划主管部门不予选址；国土资源主管部门不予办理用地手续。</w:t>
      </w:r>
    </w:p>
    <w:p>
      <w:pPr>
        <w:pStyle w:val="P1"/>
        <w:spacing w:lineRule="exact" w:line="580"/>
        <w:ind w:firstLine="640"/>
        <w:rPr>
          <w:rStyle w:val="C3"/>
          <w:color w:val="000000"/>
          <w:sz w:val="32"/>
        </w:rPr>
      </w:pPr>
      <w:r>
        <w:rPr>
          <w:rStyle w:val="C3"/>
          <w:rFonts w:ascii="黑体" w:hAnsi="黑体"/>
          <w:color w:val="000000"/>
          <w:sz w:val="32"/>
        </w:rPr>
        <w:t>第十九条</w:t>
      </w:r>
      <w:r>
        <w:rPr>
          <w:rStyle w:val="C3"/>
          <w:color w:val="000000"/>
          <w:sz w:val="32"/>
        </w:rPr>
        <w:t xml:space="preserve">  </w:t>
      </w:r>
      <w:r>
        <w:rPr>
          <w:rStyle w:val="C3"/>
          <w:rFonts w:ascii="方正姚体" w:hAnsi="方正姚体"/>
          <w:color w:val="000000"/>
          <w:sz w:val="32"/>
        </w:rPr>
        <w:t>水务主管部门应当在职责范围内，科学调配水资源，保持饮用水水源的合理水位。</w:t>
      </w:r>
    </w:p>
    <w:p>
      <w:pPr>
        <w:pStyle w:val="P1"/>
        <w:spacing w:lineRule="exact" w:line="580"/>
        <w:ind w:firstLine="640"/>
        <w:rPr>
          <w:rStyle w:val="C3"/>
          <w:color w:val="000000"/>
          <w:sz w:val="32"/>
        </w:rPr>
      </w:pPr>
      <w:r>
        <w:rPr>
          <w:rStyle w:val="C3"/>
          <w:rFonts w:ascii="黑体" w:hAnsi="黑体"/>
          <w:color w:val="000000"/>
          <w:sz w:val="32"/>
        </w:rPr>
        <w:t>第二十条</w:t>
      </w:r>
      <w:r>
        <w:rPr>
          <w:rStyle w:val="C3"/>
          <w:color w:val="000000"/>
          <w:sz w:val="32"/>
        </w:rPr>
        <w:t xml:space="preserve">  </w:t>
      </w:r>
      <w:r>
        <w:rPr>
          <w:rStyle w:val="C3"/>
          <w:rFonts w:ascii="方正姚体" w:hAnsi="方正姚体"/>
          <w:color w:val="000000"/>
          <w:sz w:val="32"/>
        </w:rPr>
        <w:t>因过量开采地下饮用水导致地面沉降、水质恶化不宜继续开采的，市水务主管部门应当会同市国土资源主管部门向市人民政府报告。市人民政府应当依法采取措施，停止或者限制开采地下饮用水。</w:t>
      </w:r>
    </w:p>
    <w:p>
      <w:pPr>
        <w:pStyle w:val="P1"/>
        <w:spacing w:lineRule="exact" w:line="580"/>
        <w:ind w:firstLine="640"/>
        <w:rPr>
          <w:rStyle w:val="C3"/>
          <w:color w:val="000000"/>
          <w:sz w:val="32"/>
        </w:rPr>
      </w:pPr>
      <w:r>
        <w:rPr>
          <w:rStyle w:val="C3"/>
          <w:rFonts w:ascii="黑体" w:hAnsi="黑体"/>
          <w:color w:val="000000"/>
          <w:sz w:val="32"/>
        </w:rPr>
        <w:t>第二十一条</w:t>
      </w:r>
      <w:r>
        <w:rPr>
          <w:rStyle w:val="C3"/>
          <w:color w:val="000000"/>
          <w:sz w:val="32"/>
        </w:rPr>
        <w:t xml:space="preserve">  </w:t>
      </w:r>
      <w:r>
        <w:rPr>
          <w:rStyle w:val="C3"/>
          <w:rFonts w:ascii="方正姚体" w:hAnsi="方正姚体"/>
          <w:color w:val="000000"/>
          <w:sz w:val="32"/>
        </w:rPr>
        <w:t>市、旗县区人民政府应当采取建设湿地或者建造水源涵养林、清洁小流域等措施，防止水污染物直接排入饮用水水体，提升水体的自净能力。</w:t>
      </w:r>
    </w:p>
    <w:p>
      <w:pPr>
        <w:pStyle w:val="P1"/>
        <w:spacing w:lineRule="exact" w:line="580"/>
        <w:ind w:firstLine="640"/>
        <w:rPr>
          <w:rStyle w:val="C3"/>
          <w:color w:val="000000"/>
          <w:sz w:val="32"/>
        </w:rPr>
      </w:pPr>
      <w:r>
        <w:rPr>
          <w:rStyle w:val="C3"/>
          <w:rFonts w:ascii="黑体" w:hAnsi="黑体"/>
          <w:color w:val="000000"/>
          <w:sz w:val="32"/>
        </w:rPr>
        <w:t>第二十二条</w:t>
      </w:r>
      <w:r>
        <w:rPr>
          <w:rStyle w:val="C3"/>
          <w:color w:val="000000"/>
          <w:sz w:val="32"/>
        </w:rPr>
        <w:t xml:space="preserve">  </w:t>
      </w:r>
      <w:r>
        <w:rPr>
          <w:rStyle w:val="C3"/>
          <w:rFonts w:ascii="方正姚体" w:hAnsi="方正姚体"/>
          <w:color w:val="000000"/>
          <w:sz w:val="32"/>
        </w:rPr>
        <w:t>集中式饮用水供水单位应当在地下饮用水水源井点建设水源井封闭建筑物，安装井盖、防盗门、报警监控装置，或者安排专人看护。</w:t>
      </w:r>
    </w:p>
    <w:p>
      <w:pPr>
        <w:pStyle w:val="P1"/>
        <w:spacing w:lineRule="exact" w:line="580"/>
        <w:ind w:firstLine="640"/>
        <w:rPr>
          <w:rStyle w:val="C3"/>
          <w:color w:val="000000"/>
          <w:sz w:val="32"/>
        </w:rPr>
      </w:pPr>
    </w:p>
    <w:p>
      <w:pPr>
        <w:pStyle w:val="P1"/>
        <w:spacing w:lineRule="exact" w:line="580"/>
        <w:rPr>
          <w:rStyle w:val="C3"/>
          <w:rFonts w:ascii="黑体" w:hAnsi="黑体"/>
          <w:color w:val="000000"/>
          <w:sz w:val="32"/>
        </w:rPr>
      </w:pPr>
      <w:r>
        <w:rPr>
          <w:rStyle w:val="C3"/>
          <w:color w:val="000000"/>
          <w:sz w:val="32"/>
        </w:rPr>
        <w:t xml:space="preserve">                     </w:t>
      </w:r>
      <w:r>
        <w:rPr>
          <w:rStyle w:val="C3"/>
          <w:rFonts w:ascii="黑体" w:hAnsi="黑体"/>
          <w:color w:val="000000"/>
          <w:sz w:val="32"/>
        </w:rPr>
        <w:t xml:space="preserve"> 第四章  监督管理</w:t>
      </w:r>
    </w:p>
    <w:p>
      <w:pPr>
        <w:pStyle w:val="P1"/>
        <w:spacing w:lineRule="exact" w:line="580"/>
        <w:rPr>
          <w:rStyle w:val="C3"/>
          <w:rFonts w:ascii="黑体" w:hAnsi="黑体"/>
          <w:color w:val="000000"/>
          <w:sz w:val="32"/>
        </w:rPr>
      </w:pPr>
    </w:p>
    <w:p>
      <w:pPr>
        <w:pStyle w:val="P1"/>
        <w:spacing w:lineRule="exact" w:line="580"/>
        <w:ind w:firstLine="640"/>
        <w:rPr>
          <w:rStyle w:val="C3"/>
          <w:color w:val="000000"/>
          <w:sz w:val="32"/>
        </w:rPr>
      </w:pPr>
      <w:r>
        <w:rPr>
          <w:rStyle w:val="C3"/>
          <w:rFonts w:ascii="黑体" w:hAnsi="黑体"/>
          <w:color w:val="000000"/>
          <w:sz w:val="32"/>
        </w:rPr>
        <w:t>第二十三条</w:t>
      </w:r>
      <w:r>
        <w:rPr>
          <w:rStyle w:val="C3"/>
          <w:color w:val="000000"/>
          <w:sz w:val="32"/>
        </w:rPr>
        <w:t xml:space="preserve">  </w:t>
      </w:r>
      <w:r>
        <w:rPr>
          <w:rStyle w:val="C3"/>
          <w:rFonts w:ascii="方正姚体" w:hAnsi="方正姚体"/>
          <w:color w:val="000000"/>
          <w:sz w:val="32"/>
        </w:rPr>
        <w:t>环境保护主管部门，对饮用水水源保护的下列事项进行监督检查：</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一</w:t>
      </w:r>
      <w:r>
        <w:rPr>
          <w:rStyle w:val="C3"/>
          <w:color w:val="000000"/>
          <w:sz w:val="32"/>
        </w:rPr>
        <w:t xml:space="preserve">) </w:t>
      </w:r>
      <w:r>
        <w:rPr>
          <w:rStyle w:val="C3"/>
          <w:rFonts w:ascii="方正姚体" w:hAnsi="方正姚体"/>
          <w:color w:val="000000"/>
          <w:sz w:val="32"/>
        </w:rPr>
        <w:t>保护区和准保护区的污染物排放情况；</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二</w:t>
      </w:r>
      <w:r>
        <w:rPr>
          <w:rStyle w:val="C3"/>
          <w:color w:val="000000"/>
          <w:sz w:val="32"/>
        </w:rPr>
        <w:t xml:space="preserve">) </w:t>
      </w:r>
      <w:r>
        <w:rPr>
          <w:rStyle w:val="C3"/>
          <w:rFonts w:ascii="方正姚体" w:hAnsi="方正姚体"/>
          <w:color w:val="000000"/>
          <w:sz w:val="32"/>
        </w:rPr>
        <w:t>开发利用活动对水体的污染情况；</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三</w:t>
      </w:r>
      <w:r>
        <w:rPr>
          <w:rStyle w:val="C3"/>
          <w:color w:val="000000"/>
          <w:sz w:val="32"/>
        </w:rPr>
        <w:t xml:space="preserve">) </w:t>
      </w:r>
      <w:r>
        <w:rPr>
          <w:rStyle w:val="C3"/>
          <w:rFonts w:ascii="方正姚体" w:hAnsi="方正姚体"/>
          <w:color w:val="000000"/>
          <w:sz w:val="32"/>
        </w:rPr>
        <w:t>水污染物排放达标和重点水污染物排放总量执行情况。</w:t>
      </w:r>
    </w:p>
    <w:p>
      <w:pPr>
        <w:pStyle w:val="P1"/>
        <w:spacing w:lineRule="exact" w:line="580"/>
        <w:ind w:firstLine="640"/>
        <w:rPr>
          <w:rStyle w:val="C3"/>
          <w:color w:val="000000"/>
          <w:sz w:val="32"/>
        </w:rPr>
      </w:pPr>
      <w:r>
        <w:rPr>
          <w:rStyle w:val="C3"/>
          <w:rFonts w:ascii="黑体" w:hAnsi="黑体"/>
          <w:color w:val="000000"/>
          <w:sz w:val="32"/>
        </w:rPr>
        <w:t>第二十四条</w:t>
      </w:r>
      <w:r>
        <w:rPr>
          <w:rStyle w:val="C3"/>
          <w:color w:val="000000"/>
          <w:sz w:val="32"/>
        </w:rPr>
        <w:t xml:space="preserve">  </w:t>
      </w:r>
      <w:r>
        <w:rPr>
          <w:rStyle w:val="C3"/>
          <w:rFonts w:ascii="方正姚体" w:hAnsi="方正姚体"/>
          <w:color w:val="000000"/>
          <w:sz w:val="32"/>
        </w:rPr>
        <w:t>水务主管部门对饮用水水源保护的下列事项进行监督检查：</w:t>
      </w:r>
    </w:p>
    <w:p>
      <w:pPr>
        <w:pStyle w:val="P1"/>
        <w:spacing w:lineRule="exact" w:line="580"/>
        <w:ind w:firstLine="480"/>
        <w:rPr>
          <w:rStyle w:val="C3"/>
          <w:color w:val="000000"/>
          <w:sz w:val="32"/>
        </w:rPr>
      </w:pPr>
      <w:r>
        <w:rPr>
          <w:rStyle w:val="C3"/>
          <w:color w:val="000000"/>
          <w:sz w:val="32"/>
        </w:rPr>
        <w:t xml:space="preserve"> (</w:t>
      </w:r>
      <w:r>
        <w:rPr>
          <w:rStyle w:val="C3"/>
          <w:rFonts w:ascii="方正姚体" w:hAnsi="方正姚体"/>
          <w:color w:val="000000"/>
          <w:sz w:val="32"/>
        </w:rPr>
        <w:t>一</w:t>
      </w:r>
      <w:r>
        <w:rPr>
          <w:rStyle w:val="C3"/>
          <w:color w:val="000000"/>
          <w:sz w:val="32"/>
        </w:rPr>
        <w:t xml:space="preserve">) </w:t>
      </w:r>
      <w:r>
        <w:rPr>
          <w:rStyle w:val="C3"/>
          <w:rFonts w:ascii="方正姚体" w:hAnsi="方正姚体"/>
          <w:color w:val="000000"/>
          <w:sz w:val="32"/>
        </w:rPr>
        <w:t>饮用水水资源保护措施的落实情况；</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二</w:t>
      </w:r>
      <w:r>
        <w:rPr>
          <w:rStyle w:val="C3"/>
          <w:color w:val="000000"/>
          <w:sz w:val="32"/>
        </w:rPr>
        <w:t xml:space="preserve">) </w:t>
      </w:r>
      <w:r>
        <w:rPr>
          <w:rStyle w:val="C3"/>
          <w:rFonts w:ascii="方正姚体" w:hAnsi="方正姚体"/>
          <w:color w:val="000000"/>
          <w:sz w:val="32"/>
        </w:rPr>
        <w:t>水利工程设施及其他建设项目对饮用水水资源造成影响；</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三</w:t>
      </w:r>
      <w:r>
        <w:rPr>
          <w:rStyle w:val="C3"/>
          <w:color w:val="000000"/>
          <w:sz w:val="32"/>
        </w:rPr>
        <w:t xml:space="preserve">) </w:t>
      </w:r>
      <w:r>
        <w:rPr>
          <w:rStyle w:val="C3"/>
          <w:rFonts w:ascii="方正姚体" w:hAnsi="方正姚体"/>
          <w:color w:val="000000"/>
          <w:sz w:val="32"/>
        </w:rPr>
        <w:t>水土保持方案实施情况；</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四</w:t>
      </w:r>
      <w:r>
        <w:rPr>
          <w:rStyle w:val="C3"/>
          <w:color w:val="000000"/>
          <w:sz w:val="32"/>
        </w:rPr>
        <w:t xml:space="preserve">) </w:t>
      </w:r>
      <w:r>
        <w:rPr>
          <w:rStyle w:val="C3"/>
          <w:rFonts w:ascii="方正姚体" w:hAnsi="方正姚体"/>
          <w:color w:val="000000"/>
          <w:sz w:val="32"/>
        </w:rPr>
        <w:t>水资源的合理利用情况。</w:t>
      </w:r>
    </w:p>
    <w:p>
      <w:pPr>
        <w:pStyle w:val="P1"/>
        <w:spacing w:lineRule="exact" w:line="580"/>
        <w:ind w:firstLine="640"/>
        <w:rPr>
          <w:rStyle w:val="C3"/>
          <w:color w:val="000000"/>
          <w:sz w:val="32"/>
        </w:rPr>
      </w:pPr>
      <w:r>
        <w:rPr>
          <w:rStyle w:val="C3"/>
          <w:rFonts w:ascii="黑体" w:hAnsi="黑体"/>
          <w:color w:val="000000"/>
          <w:sz w:val="32"/>
        </w:rPr>
        <w:t>第二十五条</w:t>
      </w:r>
      <w:r>
        <w:rPr>
          <w:rStyle w:val="C3"/>
          <w:color w:val="000000"/>
          <w:sz w:val="32"/>
        </w:rPr>
        <w:t xml:space="preserve">  </w:t>
      </w:r>
      <w:r>
        <w:rPr>
          <w:rStyle w:val="C3"/>
          <w:rFonts w:ascii="方正姚体" w:hAnsi="方正姚体"/>
          <w:color w:val="000000"/>
          <w:sz w:val="32"/>
        </w:rPr>
        <w:t>市环境保护、水务、卫生等有关部门应当严格执行饮用水水源水质监测的国家技术规范和标准，每季度向社会公布水质监测结果，建立饮用水水源水质监测档案。</w:t>
      </w:r>
    </w:p>
    <w:p>
      <w:pPr>
        <w:pStyle w:val="P1"/>
        <w:spacing w:lineRule="exact" w:line="580"/>
        <w:ind w:firstLine="640"/>
        <w:rPr>
          <w:rStyle w:val="C3"/>
          <w:color w:val="000000"/>
          <w:sz w:val="32"/>
        </w:rPr>
      </w:pPr>
      <w:r>
        <w:rPr>
          <w:rStyle w:val="C3"/>
          <w:rFonts w:ascii="黑体" w:hAnsi="黑体"/>
          <w:color w:val="000000"/>
          <w:sz w:val="32"/>
        </w:rPr>
        <w:t>第二十六条</w:t>
      </w:r>
      <w:r>
        <w:rPr>
          <w:rStyle w:val="C3"/>
          <w:color w:val="000000"/>
          <w:sz w:val="32"/>
        </w:rPr>
        <w:t xml:space="preserve">  </w:t>
      </w:r>
      <w:r>
        <w:rPr>
          <w:rStyle w:val="C3"/>
          <w:rFonts w:ascii="方正姚体" w:hAnsi="方正姚体"/>
          <w:color w:val="000000"/>
          <w:sz w:val="32"/>
        </w:rPr>
        <w:t>环境保护主管部门应当会同水务主管部门建立饮用水水源保护巡查制度，发现污染源的，应当依法及时采取防治措施并向所在地旗县区人民政府报告情况。</w:t>
      </w:r>
    </w:p>
    <w:p>
      <w:pPr>
        <w:pStyle w:val="P1"/>
        <w:spacing w:lineRule="exact" w:line="580"/>
        <w:ind w:firstLine="640"/>
        <w:rPr>
          <w:rStyle w:val="C3"/>
          <w:color w:val="000000"/>
          <w:sz w:val="32"/>
        </w:rPr>
      </w:pPr>
      <w:r>
        <w:rPr>
          <w:rStyle w:val="C3"/>
          <w:rFonts w:ascii="方正姚体" w:hAnsi="方正姚体"/>
          <w:color w:val="000000"/>
          <w:sz w:val="32"/>
        </w:rPr>
        <w:t>旗县区人民政府应当组织有关部门，限期清除污染源，治理造成的水质污染。</w:t>
      </w:r>
    </w:p>
    <w:p>
      <w:pPr>
        <w:pStyle w:val="P1"/>
        <w:spacing w:lineRule="exact" w:line="580"/>
        <w:ind w:firstLine="640"/>
        <w:rPr>
          <w:rStyle w:val="C3"/>
          <w:color w:val="000000"/>
          <w:sz w:val="32"/>
        </w:rPr>
      </w:pPr>
      <w:r>
        <w:rPr>
          <w:rStyle w:val="C3"/>
          <w:rFonts w:ascii="黑体" w:hAnsi="黑体"/>
          <w:color w:val="000000"/>
          <w:sz w:val="32"/>
        </w:rPr>
        <w:t>第二十七条</w:t>
      </w:r>
      <w:r>
        <w:rPr>
          <w:rStyle w:val="C3"/>
          <w:color w:val="000000"/>
          <w:sz w:val="32"/>
        </w:rPr>
        <w:t xml:space="preserve">  </w:t>
      </w:r>
      <w:r>
        <w:rPr>
          <w:rStyle w:val="C3"/>
          <w:rFonts w:ascii="方正姚体" w:hAnsi="方正姚体"/>
          <w:color w:val="000000"/>
          <w:sz w:val="32"/>
        </w:rPr>
        <w:t>环境保护和其他有关部门对管辖范围内的排污单位进行现场检查，被检查的单位应当给予配合，如实反映情况，提供有关资料。</w:t>
      </w:r>
    </w:p>
    <w:p>
      <w:pPr>
        <w:pStyle w:val="P1"/>
        <w:spacing w:lineRule="exact" w:line="580"/>
        <w:ind w:firstLine="640"/>
        <w:rPr>
          <w:rStyle w:val="C3"/>
          <w:color w:val="000000"/>
          <w:sz w:val="32"/>
        </w:rPr>
      </w:pPr>
      <w:r>
        <w:rPr>
          <w:rStyle w:val="C3"/>
          <w:rFonts w:ascii="黑体" w:hAnsi="黑体"/>
          <w:color w:val="000000"/>
          <w:sz w:val="32"/>
        </w:rPr>
        <w:t>第二十八条</w:t>
      </w:r>
      <w:r>
        <w:rPr>
          <w:rStyle w:val="C3"/>
          <w:color w:val="000000"/>
          <w:sz w:val="32"/>
        </w:rPr>
        <w:t xml:space="preserve">  </w:t>
      </w:r>
      <w:r>
        <w:rPr>
          <w:rStyle w:val="C3"/>
          <w:rFonts w:ascii="方正姚体" w:hAnsi="方正姚体"/>
          <w:color w:val="000000"/>
          <w:sz w:val="32"/>
        </w:rPr>
        <w:t>市和旗县区人民政府应当组织编制饮用水水源污染事故处理应急预案，建立专业应急救援队伍，配备应急救援设备。</w:t>
      </w:r>
    </w:p>
    <w:p>
      <w:pPr>
        <w:pStyle w:val="P1"/>
        <w:spacing w:lineRule="exact" w:line="580"/>
        <w:ind w:firstLine="640"/>
        <w:rPr>
          <w:rStyle w:val="C3"/>
          <w:color w:val="000000"/>
          <w:sz w:val="32"/>
        </w:rPr>
      </w:pPr>
      <w:r>
        <w:rPr>
          <w:rStyle w:val="C3"/>
          <w:rFonts w:ascii="方正姚体" w:hAnsi="方正姚体"/>
          <w:color w:val="000000"/>
          <w:sz w:val="32"/>
        </w:rPr>
        <w:t>可能发生饮用水水源污染事故的企业事业单位，应当制定处理水污染事故的应急方案，做好应急准备，定期进行演练。</w:t>
      </w:r>
      <w:r>
        <w:rPr>
          <w:rStyle w:val="C3"/>
          <w:color w:val="000000"/>
          <w:sz w:val="32"/>
        </w:rPr>
        <w:t xml:space="preserve"> </w:t>
      </w:r>
    </w:p>
    <w:p>
      <w:pPr>
        <w:pStyle w:val="P1"/>
        <w:spacing w:lineRule="exact" w:line="580"/>
        <w:ind w:firstLine="640"/>
        <w:rPr>
          <w:rStyle w:val="C3"/>
          <w:color w:val="000000"/>
          <w:sz w:val="32"/>
        </w:rPr>
      </w:pPr>
      <w:r>
        <w:rPr>
          <w:rStyle w:val="C3"/>
          <w:rFonts w:ascii="黑体" w:hAnsi="黑体"/>
          <w:color w:val="000000"/>
          <w:sz w:val="32"/>
        </w:rPr>
        <w:t>第二十九条</w:t>
      </w:r>
      <w:r>
        <w:rPr>
          <w:rStyle w:val="C3"/>
          <w:color w:val="000000"/>
          <w:sz w:val="32"/>
        </w:rPr>
        <w:t xml:space="preserve">  </w:t>
      </w:r>
      <w:r>
        <w:rPr>
          <w:rStyle w:val="C3"/>
          <w:rFonts w:ascii="方正姚体" w:hAnsi="方正姚体"/>
          <w:color w:val="000000"/>
          <w:sz w:val="32"/>
        </w:rPr>
        <w:t>饮用水水源保护区内发生水体污染事故，取水单位应当立即向环境保护主管部门报告，有关责任单位应当立即启动本单位的应急方案，采取措施防止污染。</w:t>
      </w:r>
    </w:p>
    <w:p>
      <w:pPr>
        <w:pStyle w:val="P1"/>
        <w:spacing w:lineRule="exact" w:line="580"/>
        <w:ind w:firstLine="640"/>
        <w:rPr>
          <w:rStyle w:val="C3"/>
          <w:color w:val="000000"/>
          <w:sz w:val="32"/>
        </w:rPr>
      </w:pPr>
      <w:r>
        <w:rPr>
          <w:rStyle w:val="C3"/>
          <w:rFonts w:ascii="黑体" w:hAnsi="黑体"/>
          <w:color w:val="000000"/>
          <w:sz w:val="32"/>
        </w:rPr>
        <w:t>第三十条</w:t>
      </w:r>
      <w:r>
        <w:rPr>
          <w:rStyle w:val="C3"/>
          <w:color w:val="000000"/>
          <w:sz w:val="32"/>
        </w:rPr>
        <w:t xml:space="preserve">  </w:t>
      </w:r>
      <w:r>
        <w:rPr>
          <w:rStyle w:val="C3"/>
          <w:rFonts w:ascii="方正姚体" w:hAnsi="方正姚体"/>
          <w:color w:val="000000"/>
          <w:sz w:val="32"/>
        </w:rPr>
        <w:t>环境保护主管部门接到饮用水水源污染事故报告后，应当及时向本级人民政府报告，抄送有关部门，立即派人赶赴现场调查，责令有关单位采取措施，控制并消除事故影响。</w:t>
      </w:r>
    </w:p>
    <w:p>
      <w:pPr>
        <w:pStyle w:val="P1"/>
        <w:spacing w:lineRule="exact" w:line="580"/>
        <w:ind w:firstLine="640"/>
        <w:rPr>
          <w:rStyle w:val="C3"/>
          <w:color w:val="000000"/>
          <w:sz w:val="32"/>
        </w:rPr>
      </w:pPr>
      <w:r>
        <w:rPr>
          <w:rStyle w:val="C3"/>
          <w:rFonts w:ascii="黑体" w:hAnsi="黑体"/>
          <w:color w:val="000000"/>
          <w:sz w:val="32"/>
        </w:rPr>
        <w:t>第三十一条</w:t>
      </w:r>
      <w:r>
        <w:rPr>
          <w:rStyle w:val="C3"/>
          <w:color w:val="000000"/>
          <w:sz w:val="32"/>
        </w:rPr>
        <w:t xml:space="preserve">  </w:t>
      </w:r>
      <w:r>
        <w:rPr>
          <w:rStyle w:val="C3"/>
          <w:rFonts w:ascii="方正姚体" w:hAnsi="方正姚体"/>
          <w:color w:val="000000"/>
          <w:sz w:val="32"/>
        </w:rPr>
        <w:t>饮用水水源污染事故发生后，市、旗县区人民政府应当启动并组织实施饮用水水源污染事故应急预案，并及时向受影响地区居民发布饮用水水源污染事故警报。</w:t>
      </w:r>
    </w:p>
    <w:p>
      <w:pPr>
        <w:pStyle w:val="P1"/>
        <w:spacing w:lineRule="exact" w:line="580"/>
        <w:ind w:firstLine="640"/>
        <w:rPr>
          <w:rStyle w:val="C3"/>
          <w:color w:val="000000"/>
          <w:sz w:val="32"/>
        </w:rPr>
      </w:pPr>
      <w:r>
        <w:rPr>
          <w:rStyle w:val="C3"/>
          <w:rFonts w:ascii="黑体" w:hAnsi="黑体"/>
          <w:color w:val="000000"/>
          <w:sz w:val="32"/>
        </w:rPr>
        <w:t>第三十二条</w:t>
      </w:r>
      <w:r>
        <w:rPr>
          <w:rStyle w:val="C3"/>
          <w:color w:val="000000"/>
          <w:sz w:val="32"/>
        </w:rPr>
        <w:t xml:space="preserve">  </w:t>
      </w:r>
      <w:r>
        <w:rPr>
          <w:rStyle w:val="C3"/>
          <w:rFonts w:ascii="方正姚体" w:hAnsi="方正姚体"/>
          <w:color w:val="000000"/>
          <w:sz w:val="32"/>
        </w:rPr>
        <w:t>环境保护、水务、卫生、城市管理行政执法等有关部门，应当建立和实行破坏饮用水水源违法行为的投诉、举报制度。对不属于本部门职责范围的投诉、举报，应当在收到投诉、举报之日起二日内移交有管辖权的部门。</w:t>
      </w:r>
    </w:p>
    <w:p>
      <w:pPr>
        <w:pStyle w:val="P1"/>
        <w:spacing w:lineRule="exact" w:line="580"/>
        <w:ind w:firstLine="640"/>
        <w:rPr>
          <w:rStyle w:val="C3"/>
          <w:color w:val="000000"/>
          <w:sz w:val="32"/>
        </w:rPr>
      </w:pPr>
    </w:p>
    <w:p>
      <w:pPr>
        <w:pStyle w:val="P1"/>
        <w:spacing w:lineRule="exact" w:line="580"/>
        <w:jc w:val="center"/>
        <w:rPr>
          <w:rStyle w:val="C3"/>
          <w:rFonts w:ascii="黑体" w:hAnsi="黑体"/>
          <w:color w:val="000000"/>
          <w:sz w:val="32"/>
        </w:rPr>
      </w:pPr>
      <w:r>
        <w:rPr>
          <w:rStyle w:val="C3"/>
          <w:rFonts w:ascii="黑体" w:hAnsi="黑体"/>
          <w:color w:val="000000"/>
          <w:sz w:val="32"/>
        </w:rPr>
        <w:t>第五章</w:t>
      </w:r>
      <w:r>
        <w:rPr>
          <w:rStyle w:val="C3"/>
          <w:color w:val="000000"/>
          <w:sz w:val="32"/>
        </w:rPr>
        <w:t xml:space="preserve">  </w:t>
      </w:r>
      <w:r>
        <w:rPr>
          <w:rStyle w:val="C3"/>
          <w:rFonts w:ascii="黑体" w:hAnsi="黑体"/>
          <w:color w:val="000000"/>
          <w:sz w:val="32"/>
        </w:rPr>
        <w:t>法律责任</w:t>
      </w:r>
    </w:p>
    <w:p>
      <w:pPr>
        <w:pStyle w:val="P1"/>
        <w:spacing w:lineRule="exact" w:line="580"/>
        <w:ind w:firstLine="640"/>
        <w:rPr>
          <w:rStyle w:val="C3"/>
          <w:color w:val="000000"/>
          <w:sz w:val="32"/>
        </w:rPr>
      </w:pPr>
    </w:p>
    <w:p>
      <w:pPr>
        <w:pStyle w:val="P1"/>
        <w:spacing w:lineRule="exact" w:line="580"/>
        <w:ind w:firstLine="640"/>
        <w:rPr>
          <w:rStyle w:val="C3"/>
          <w:color w:val="000000"/>
          <w:sz w:val="32"/>
        </w:rPr>
      </w:pPr>
      <w:r>
        <w:rPr>
          <w:rStyle w:val="C3"/>
          <w:rFonts w:ascii="黑体" w:hAnsi="黑体"/>
          <w:color w:val="000000"/>
          <w:sz w:val="32"/>
        </w:rPr>
        <w:t>第三十三条</w:t>
      </w:r>
      <w:r>
        <w:rPr>
          <w:rStyle w:val="C3"/>
          <w:color w:val="000000"/>
          <w:sz w:val="32"/>
        </w:rPr>
        <w:t xml:space="preserve">  </w:t>
      </w:r>
      <w:r>
        <w:rPr>
          <w:rStyle w:val="C3"/>
          <w:rFonts w:ascii="方正姚体" w:hAnsi="方正姚体"/>
          <w:color w:val="000000"/>
          <w:sz w:val="32"/>
        </w:rPr>
        <w:t>违反本条例第十四条第二款规定，移动、损毁饮用水水源界标、交通警示牌、宣传牌和防护设施的，由环境保护主管部门，责令限期恢复原状；逾期不恢复的，处一万元以上二万元以下的罚款。</w:t>
      </w:r>
    </w:p>
    <w:p>
      <w:pPr>
        <w:pStyle w:val="P1"/>
        <w:spacing w:lineRule="exact" w:line="580"/>
        <w:ind w:firstLine="640"/>
        <w:rPr>
          <w:rStyle w:val="C3"/>
          <w:color w:val="000000"/>
          <w:sz w:val="32"/>
        </w:rPr>
      </w:pPr>
      <w:r>
        <w:rPr>
          <w:rStyle w:val="C3"/>
          <w:rFonts w:ascii="黑体" w:hAnsi="黑体"/>
          <w:color w:val="000000"/>
          <w:sz w:val="32"/>
        </w:rPr>
        <w:t>第三十四条</w:t>
      </w:r>
      <w:r>
        <w:rPr>
          <w:rStyle w:val="C3"/>
          <w:color w:val="000000"/>
          <w:sz w:val="32"/>
        </w:rPr>
        <w:t xml:space="preserve">  </w:t>
      </w:r>
      <w:r>
        <w:rPr>
          <w:rStyle w:val="C3"/>
          <w:rFonts w:ascii="方正姚体" w:hAnsi="方正姚体"/>
          <w:color w:val="000000"/>
          <w:sz w:val="32"/>
        </w:rPr>
        <w:t>违反本条例第十五条第（一）项、第（二）项，第十六条第一款第（二）项，第十七条第一款第（一）项规定，有下列行为之一的，环境保护主管部门责令停止违法行为，处十万元以上五十万元以下的罚款，并报经有批准权的人民政府批准，责令拆除或者关闭：</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一</w:t>
      </w:r>
      <w:r>
        <w:rPr>
          <w:rStyle w:val="C3"/>
          <w:color w:val="000000"/>
          <w:sz w:val="32"/>
        </w:rPr>
        <w:t xml:space="preserve">) </w:t>
      </w:r>
      <w:r>
        <w:rPr>
          <w:rStyle w:val="C3"/>
          <w:rFonts w:ascii="方正姚体" w:hAnsi="方正姚体"/>
          <w:color w:val="000000"/>
          <w:sz w:val="32"/>
        </w:rPr>
        <w:t>在饮用水水源保护区和准保护区内新建、扩建对水体污染严重的项目或者改建建设项目增加排污量；</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二</w:t>
      </w:r>
      <w:r>
        <w:rPr>
          <w:rStyle w:val="C3"/>
          <w:color w:val="000000"/>
          <w:sz w:val="32"/>
        </w:rPr>
        <w:t xml:space="preserve">) </w:t>
      </w:r>
      <w:r>
        <w:rPr>
          <w:rStyle w:val="C3"/>
          <w:rFonts w:ascii="方正姚体" w:hAnsi="方正姚体"/>
          <w:color w:val="000000"/>
          <w:sz w:val="32"/>
        </w:rPr>
        <w:t>在饮用水水源保护区内新建、改建、扩建排放污染物的建设项目；</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三</w:t>
      </w:r>
      <w:r>
        <w:rPr>
          <w:rStyle w:val="C3"/>
          <w:color w:val="000000"/>
          <w:sz w:val="32"/>
        </w:rPr>
        <w:t xml:space="preserve">) </w:t>
      </w:r>
      <w:r>
        <w:rPr>
          <w:rStyle w:val="C3"/>
          <w:rFonts w:ascii="方正姚体" w:hAnsi="方正姚体"/>
          <w:color w:val="000000"/>
          <w:sz w:val="32"/>
        </w:rPr>
        <w:t>在饮用水水源一级保护区内新建、改建、扩建与供水设施和水源保护无关的建设项目。</w:t>
      </w:r>
    </w:p>
    <w:p>
      <w:pPr>
        <w:pStyle w:val="P1"/>
        <w:spacing w:lineRule="exact" w:line="580"/>
        <w:ind w:firstLine="640"/>
        <w:rPr>
          <w:rStyle w:val="C3"/>
          <w:color w:val="000000"/>
          <w:sz w:val="32"/>
        </w:rPr>
      </w:pPr>
      <w:r>
        <w:rPr>
          <w:rStyle w:val="C3"/>
          <w:rFonts w:ascii="黑体" w:hAnsi="黑体"/>
          <w:color w:val="000000"/>
          <w:sz w:val="32"/>
        </w:rPr>
        <w:t>第三十五条</w:t>
      </w:r>
      <w:r>
        <w:rPr>
          <w:rStyle w:val="C3"/>
          <w:color w:val="000000"/>
          <w:sz w:val="32"/>
        </w:rPr>
        <w:t xml:space="preserve">  </w:t>
      </w:r>
      <w:r>
        <w:rPr>
          <w:rStyle w:val="C3"/>
          <w:rFonts w:ascii="方正姚体" w:hAnsi="方正姚体"/>
          <w:color w:val="000000"/>
          <w:sz w:val="32"/>
        </w:rPr>
        <w:t>违反本条例第十五条第（三）项、第十六条规定，在饮用水水源保护区和准保护区内，使用剧毒、高残留农药的，由农牧业主管部门处以一万元以上二万元以下罚款，构成犯罪的，依法追究刑事责任。</w:t>
      </w:r>
    </w:p>
    <w:p>
      <w:pPr>
        <w:pStyle w:val="P1"/>
        <w:spacing w:lineRule="exact" w:line="580"/>
        <w:ind w:firstLine="640"/>
        <w:rPr>
          <w:rStyle w:val="C3"/>
          <w:color w:val="000000"/>
          <w:sz w:val="32"/>
        </w:rPr>
      </w:pPr>
      <w:r>
        <w:rPr>
          <w:rStyle w:val="C3"/>
          <w:rFonts w:ascii="黑体" w:hAnsi="黑体"/>
          <w:color w:val="000000"/>
          <w:sz w:val="32"/>
        </w:rPr>
        <w:t>第三十六条</w:t>
      </w:r>
      <w:r>
        <w:rPr>
          <w:rStyle w:val="C3"/>
          <w:color w:val="000000"/>
          <w:sz w:val="32"/>
        </w:rPr>
        <w:t xml:space="preserve">  </w:t>
      </w:r>
      <w:r>
        <w:rPr>
          <w:rStyle w:val="C3"/>
          <w:rFonts w:ascii="方正姚体" w:hAnsi="方正姚体"/>
          <w:color w:val="000000"/>
          <w:sz w:val="32"/>
        </w:rPr>
        <w:t>违反本条例规定在饮用水水源保护区和准保护区内从事开矿、采石、挖砂、取土、非抚育和更新性砍伐水源涵养林等可能影响地下水活动的，除可以依照有关法律、行政法规规定给予处罚的以外，由水务主管部门责令停止违法行为，限期恢复原状或者采取其他补救措施，处以二万元以上十万元以下的罚款。</w:t>
      </w:r>
    </w:p>
    <w:p>
      <w:pPr>
        <w:pStyle w:val="P1"/>
        <w:spacing w:lineRule="exact" w:line="580"/>
        <w:ind w:firstLine="640"/>
        <w:rPr>
          <w:rStyle w:val="C3"/>
          <w:color w:val="000000"/>
          <w:sz w:val="32"/>
        </w:rPr>
      </w:pPr>
      <w:r>
        <w:rPr>
          <w:rStyle w:val="C3"/>
          <w:rFonts w:ascii="黑体" w:hAnsi="黑体"/>
          <w:color w:val="000000"/>
          <w:sz w:val="32"/>
        </w:rPr>
        <w:t>第三十七条</w:t>
      </w:r>
      <w:r>
        <w:rPr>
          <w:rStyle w:val="C3"/>
          <w:color w:val="000000"/>
          <w:sz w:val="32"/>
        </w:rPr>
        <w:t xml:space="preserve">  </w:t>
      </w:r>
      <w:r>
        <w:rPr>
          <w:rStyle w:val="C3"/>
          <w:rFonts w:ascii="方正姚体" w:hAnsi="方正姚体"/>
          <w:color w:val="000000"/>
          <w:sz w:val="32"/>
        </w:rPr>
        <w:t>违反本条例第十五条第（五）项至</w:t>
      </w:r>
      <w:r>
        <w:rPr>
          <w:rStyle w:val="C3"/>
          <w:color w:val="000000"/>
          <w:sz w:val="32"/>
        </w:rPr>
        <w:t>(</w:t>
      </w:r>
      <w:r>
        <w:rPr>
          <w:rStyle w:val="C3"/>
          <w:rFonts w:ascii="方正姚体" w:hAnsi="方正姚体"/>
          <w:color w:val="000000"/>
          <w:sz w:val="32"/>
        </w:rPr>
        <w:t>七</w:t>
      </w:r>
      <w:r>
        <w:rPr>
          <w:rStyle w:val="C3"/>
          <w:color w:val="000000"/>
          <w:sz w:val="32"/>
        </w:rPr>
        <w:t>)</w:t>
      </w:r>
      <w:r>
        <w:rPr>
          <w:rStyle w:val="C3"/>
          <w:rFonts w:ascii="方正姚体" w:hAnsi="方正姚体"/>
          <w:color w:val="000000"/>
          <w:sz w:val="32"/>
        </w:rPr>
        <w:t>项、第十六条第一款第</w:t>
      </w:r>
      <w:r>
        <w:rPr>
          <w:rStyle w:val="C3"/>
          <w:color w:val="000000"/>
          <w:sz w:val="32"/>
        </w:rPr>
        <w:t>(</w:t>
      </w:r>
      <w:r>
        <w:rPr>
          <w:rStyle w:val="C3"/>
          <w:rFonts w:ascii="方正姚体" w:hAnsi="方正姚体"/>
          <w:color w:val="000000"/>
          <w:sz w:val="32"/>
        </w:rPr>
        <w:t>五</w:t>
      </w:r>
      <w:r>
        <w:rPr>
          <w:rStyle w:val="C3"/>
          <w:color w:val="000000"/>
          <w:sz w:val="32"/>
        </w:rPr>
        <w:t>)</w:t>
      </w:r>
      <w:r>
        <w:rPr>
          <w:rStyle w:val="C3"/>
          <w:rFonts w:ascii="方正姚体" w:hAnsi="方正姚体"/>
          <w:color w:val="000000"/>
          <w:sz w:val="32"/>
        </w:rPr>
        <w:t>项至</w:t>
      </w:r>
      <w:r>
        <w:rPr>
          <w:rStyle w:val="C3"/>
          <w:color w:val="000000"/>
          <w:sz w:val="32"/>
        </w:rPr>
        <w:t>(</w:t>
      </w:r>
      <w:r>
        <w:rPr>
          <w:rStyle w:val="C3"/>
          <w:rFonts w:ascii="方正姚体" w:hAnsi="方正姚体"/>
          <w:color w:val="000000"/>
          <w:sz w:val="32"/>
        </w:rPr>
        <w:t>十一</w:t>
      </w:r>
      <w:r>
        <w:rPr>
          <w:rStyle w:val="C3"/>
          <w:color w:val="000000"/>
          <w:sz w:val="32"/>
        </w:rPr>
        <w:t>)</w:t>
      </w:r>
      <w:r>
        <w:rPr>
          <w:rStyle w:val="C3"/>
          <w:rFonts w:ascii="方正姚体" w:hAnsi="方正姚体"/>
          <w:color w:val="000000"/>
          <w:sz w:val="32"/>
        </w:rPr>
        <w:t>项规定，在饮用水水源保护区和准保护区有下列行为之一的，由环境保护主管部门责令停止违法行为，限期采取治理措施，消除污染，处以罚款：</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一</w:t>
      </w:r>
      <w:r>
        <w:rPr>
          <w:rStyle w:val="C3"/>
          <w:color w:val="000000"/>
          <w:sz w:val="32"/>
        </w:rPr>
        <w:t xml:space="preserve">) </w:t>
      </w:r>
      <w:r>
        <w:rPr>
          <w:rStyle w:val="C3"/>
          <w:rFonts w:ascii="方正姚体" w:hAnsi="方正姚体"/>
          <w:color w:val="000000"/>
          <w:sz w:val="32"/>
        </w:rPr>
        <w:t>向水体排放油类、酸液、碱液；</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二</w:t>
      </w:r>
      <w:r>
        <w:rPr>
          <w:rStyle w:val="C3"/>
          <w:color w:val="000000"/>
          <w:sz w:val="32"/>
        </w:rPr>
        <w:t xml:space="preserve">) </w:t>
      </w:r>
      <w:r>
        <w:rPr>
          <w:rStyle w:val="C3"/>
          <w:rFonts w:ascii="方正姚体" w:hAnsi="方正姚体"/>
          <w:color w:val="000000"/>
          <w:sz w:val="32"/>
        </w:rPr>
        <w:t>向水体排放剧毒废液，或者将含有汞、镉、砷、铬、铅、氰化物、黄磷等的可溶性剧毒废渣向水体排放、倾倒或者直接埋入地下的；</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三</w:t>
      </w:r>
      <w:r>
        <w:rPr>
          <w:rStyle w:val="C3"/>
          <w:color w:val="000000"/>
          <w:sz w:val="32"/>
        </w:rPr>
        <w:t xml:space="preserve">) </w:t>
      </w:r>
      <w:r>
        <w:rPr>
          <w:rStyle w:val="C3"/>
          <w:rFonts w:ascii="方正姚体" w:hAnsi="方正姚体"/>
          <w:color w:val="000000"/>
          <w:sz w:val="32"/>
        </w:rPr>
        <w:t>在水体清洗装贮过油类、有毒污染物的船舶、车辆或者容器；</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四</w:t>
      </w:r>
      <w:r>
        <w:rPr>
          <w:rStyle w:val="C3"/>
          <w:color w:val="000000"/>
          <w:sz w:val="32"/>
        </w:rPr>
        <w:t xml:space="preserve">) </w:t>
      </w:r>
      <w:r>
        <w:rPr>
          <w:rStyle w:val="C3"/>
          <w:rFonts w:ascii="方正姚体" w:hAnsi="方正姚体"/>
          <w:color w:val="000000"/>
          <w:sz w:val="32"/>
        </w:rPr>
        <w:t>向水体排放、倾倒放射性固体废物或者含有放射性物质的废水；</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五</w:t>
      </w:r>
      <w:r>
        <w:rPr>
          <w:rStyle w:val="C3"/>
          <w:color w:val="000000"/>
          <w:sz w:val="32"/>
        </w:rPr>
        <w:t xml:space="preserve">) </w:t>
      </w:r>
      <w:r>
        <w:rPr>
          <w:rStyle w:val="C3"/>
          <w:rFonts w:ascii="方正姚体" w:hAnsi="方正姚体"/>
          <w:color w:val="000000"/>
          <w:sz w:val="32"/>
        </w:rPr>
        <w:t>违反国家有关规定和标准，向水体排放含低放射性废水、热废水、含病原体的污水；</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六</w:t>
      </w:r>
      <w:r>
        <w:rPr>
          <w:rStyle w:val="C3"/>
          <w:color w:val="000000"/>
          <w:sz w:val="32"/>
        </w:rPr>
        <w:t xml:space="preserve">) </w:t>
      </w:r>
      <w:r>
        <w:rPr>
          <w:rStyle w:val="C3"/>
          <w:rFonts w:ascii="方正姚体" w:hAnsi="方正姚体"/>
          <w:color w:val="000000"/>
          <w:sz w:val="32"/>
        </w:rPr>
        <w:t>向水体排放、倾倒工业废渣、城镇垃圾和其他废弃物；</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七</w:t>
      </w:r>
      <w:r>
        <w:rPr>
          <w:rStyle w:val="C3"/>
          <w:color w:val="000000"/>
          <w:sz w:val="32"/>
        </w:rPr>
        <w:t xml:space="preserve">) </w:t>
      </w:r>
      <w:r>
        <w:rPr>
          <w:rStyle w:val="C3"/>
          <w:rFonts w:ascii="方正姚体" w:hAnsi="方正姚体"/>
          <w:color w:val="000000"/>
          <w:sz w:val="32"/>
        </w:rPr>
        <w:t>在黄河、水库最高水位线以下的滩地和岸坡堆放、存贮固体废弃物和其他污染物；</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八</w:t>
      </w:r>
      <w:r>
        <w:rPr>
          <w:rStyle w:val="C3"/>
          <w:color w:val="000000"/>
          <w:sz w:val="32"/>
        </w:rPr>
        <w:t xml:space="preserve">) </w:t>
      </w:r>
      <w:r>
        <w:rPr>
          <w:rStyle w:val="C3"/>
          <w:rFonts w:ascii="方正姚体" w:hAnsi="方正姚体"/>
          <w:color w:val="000000"/>
          <w:sz w:val="32"/>
        </w:rPr>
        <w:t>利用渗井、渗坑、裂隙排放、倾倒含有毒污染物的废水、含病原体的污水和其他废弃物；</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九</w:t>
      </w:r>
      <w:r>
        <w:rPr>
          <w:rStyle w:val="C3"/>
          <w:color w:val="000000"/>
          <w:sz w:val="32"/>
        </w:rPr>
        <w:t xml:space="preserve">) </w:t>
      </w:r>
      <w:r>
        <w:rPr>
          <w:rStyle w:val="C3"/>
          <w:rFonts w:ascii="方正姚体" w:hAnsi="方正姚体"/>
          <w:color w:val="000000"/>
          <w:sz w:val="32"/>
        </w:rPr>
        <w:t>利用无防渗漏措施的沟渠、坑塘等输送或者存贮含有毒污染物的废水、含病原体的污水和其他废弃物；</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十</w:t>
      </w:r>
      <w:r>
        <w:rPr>
          <w:rStyle w:val="C3"/>
          <w:color w:val="000000"/>
          <w:sz w:val="32"/>
        </w:rPr>
        <w:t xml:space="preserve">) </w:t>
      </w:r>
      <w:r>
        <w:rPr>
          <w:rStyle w:val="C3"/>
          <w:rFonts w:ascii="方正姚体" w:hAnsi="方正姚体"/>
          <w:color w:val="000000"/>
          <w:sz w:val="32"/>
        </w:rPr>
        <w:t>人工回灌补给地下水，使水质恶化。</w:t>
      </w:r>
    </w:p>
    <w:p>
      <w:pPr>
        <w:pStyle w:val="P1"/>
        <w:spacing w:lineRule="exact" w:line="580"/>
        <w:ind w:firstLine="640"/>
        <w:rPr>
          <w:rStyle w:val="C3"/>
          <w:color w:val="000000"/>
          <w:sz w:val="32"/>
        </w:rPr>
      </w:pPr>
      <w:r>
        <w:rPr>
          <w:rStyle w:val="C3"/>
          <w:rFonts w:ascii="方正姚体" w:hAnsi="方正姚体"/>
          <w:color w:val="000000"/>
          <w:sz w:val="32"/>
        </w:rPr>
        <w:t>有前款第</w:t>
      </w:r>
      <w:r>
        <w:rPr>
          <w:rStyle w:val="C3"/>
          <w:color w:val="000000"/>
          <w:sz w:val="32"/>
        </w:rPr>
        <w:t>(</w:t>
      </w:r>
      <w:r>
        <w:rPr>
          <w:rStyle w:val="C3"/>
          <w:rFonts w:ascii="方正姚体" w:hAnsi="方正姚体"/>
          <w:color w:val="000000"/>
          <w:sz w:val="32"/>
        </w:rPr>
        <w:t>三</w:t>
      </w:r>
      <w:r>
        <w:rPr>
          <w:rStyle w:val="C3"/>
          <w:color w:val="000000"/>
          <w:sz w:val="32"/>
        </w:rPr>
        <w:t>)</w:t>
      </w:r>
      <w:r>
        <w:rPr>
          <w:rStyle w:val="C3"/>
          <w:rFonts w:ascii="方正姚体" w:hAnsi="方正姚体"/>
          <w:color w:val="000000"/>
          <w:sz w:val="32"/>
        </w:rPr>
        <w:t>项、第（五）项行为之一的，处一万元以上十万元以下的罚款；有前款第（一）项、第（六）项、第（七）项、第（九）项行为之一的，处二万元以上二十万元以下的罚款；有前款第（四）项、第（八）项、第（十）项行为之一的，处五万元以上五十万元以下的罚款。</w:t>
      </w:r>
    </w:p>
    <w:p>
      <w:pPr>
        <w:pStyle w:val="P1"/>
        <w:spacing w:lineRule="exact" w:line="580"/>
        <w:ind w:firstLine="640"/>
        <w:rPr>
          <w:rStyle w:val="C3"/>
          <w:color w:val="000000"/>
          <w:sz w:val="32"/>
        </w:rPr>
      </w:pPr>
      <w:r>
        <w:rPr>
          <w:rStyle w:val="C3"/>
          <w:rFonts w:ascii="黑体" w:hAnsi="黑体"/>
          <w:color w:val="000000"/>
          <w:sz w:val="32"/>
        </w:rPr>
        <w:t>第三十八条</w:t>
      </w:r>
      <w:r>
        <w:rPr>
          <w:rStyle w:val="C3"/>
          <w:color w:val="000000"/>
          <w:sz w:val="32"/>
        </w:rPr>
        <w:t xml:space="preserve">  </w:t>
      </w:r>
      <w:r>
        <w:rPr>
          <w:rStyle w:val="C3"/>
          <w:rFonts w:ascii="方正姚体" w:hAnsi="方正姚体"/>
          <w:color w:val="000000"/>
          <w:sz w:val="32"/>
        </w:rPr>
        <w:t>违反本条例规定，在饮用水水源保护区内设置排污口的，由所在地旗县区人民政府责令在十日内拆除，处十万元以上五十万元以下的罚款。</w:t>
      </w:r>
    </w:p>
    <w:p>
      <w:pPr>
        <w:pStyle w:val="P1"/>
        <w:spacing w:lineRule="exact" w:line="580"/>
        <w:ind w:firstLine="640"/>
        <w:rPr>
          <w:rStyle w:val="C3"/>
          <w:color w:val="000000"/>
          <w:sz w:val="32"/>
        </w:rPr>
      </w:pPr>
      <w:r>
        <w:rPr>
          <w:rStyle w:val="C3"/>
          <w:rFonts w:ascii="黑体" w:hAnsi="黑体"/>
          <w:color w:val="000000"/>
          <w:sz w:val="32"/>
        </w:rPr>
        <w:t>第三十九条</w:t>
      </w:r>
      <w:r>
        <w:rPr>
          <w:rStyle w:val="C3"/>
          <w:color w:val="000000"/>
          <w:sz w:val="32"/>
        </w:rPr>
        <w:t xml:space="preserve">   </w:t>
      </w:r>
      <w:r>
        <w:rPr>
          <w:rStyle w:val="C3"/>
          <w:rFonts w:ascii="方正姚体" w:hAnsi="方正姚体"/>
          <w:color w:val="000000"/>
          <w:sz w:val="32"/>
        </w:rPr>
        <w:t>违反本条例第十六条第一款第（三）项、第（四）项、第（十二）项至</w:t>
      </w:r>
      <w:r>
        <w:rPr>
          <w:rStyle w:val="C3"/>
          <w:color w:val="000000"/>
          <w:sz w:val="32"/>
        </w:rPr>
        <w:t>(</w:t>
      </w:r>
      <w:r>
        <w:rPr>
          <w:rStyle w:val="C3"/>
          <w:rFonts w:ascii="方正姚体" w:hAnsi="方正姚体"/>
          <w:color w:val="000000"/>
          <w:sz w:val="32"/>
        </w:rPr>
        <w:t>十四</w:t>
      </w:r>
      <w:r>
        <w:rPr>
          <w:rStyle w:val="C3"/>
          <w:color w:val="000000"/>
          <w:sz w:val="32"/>
        </w:rPr>
        <w:t>)</w:t>
      </w:r>
      <w:r>
        <w:rPr>
          <w:rStyle w:val="C3"/>
          <w:rFonts w:ascii="方正姚体" w:hAnsi="方正姚体"/>
          <w:color w:val="000000"/>
          <w:sz w:val="32"/>
        </w:rPr>
        <w:t>项规定，在饮用水水源二级保护区内有下列行为之一的，由环境保护主管部门责令停止违法行为，限期采取治理措施，消除污染，处二万元以上十万元以下的罚款：</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一</w:t>
      </w:r>
      <w:r>
        <w:rPr>
          <w:rStyle w:val="C3"/>
          <w:color w:val="000000"/>
          <w:sz w:val="32"/>
        </w:rPr>
        <w:t xml:space="preserve">) </w:t>
      </w:r>
      <w:r>
        <w:rPr>
          <w:rStyle w:val="C3"/>
          <w:rFonts w:ascii="方正姚体" w:hAnsi="方正姚体"/>
          <w:color w:val="000000"/>
          <w:sz w:val="32"/>
        </w:rPr>
        <w:t>从事网箱养殖、旅游等活动未按照规定采取防污措施，污染饮用水水体；</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二</w:t>
      </w:r>
      <w:r>
        <w:rPr>
          <w:rStyle w:val="C3"/>
          <w:color w:val="000000"/>
          <w:sz w:val="32"/>
        </w:rPr>
        <w:t xml:space="preserve">) </w:t>
      </w:r>
      <w:r>
        <w:rPr>
          <w:rStyle w:val="C3"/>
          <w:rFonts w:ascii="方正姚体" w:hAnsi="方正姚体"/>
          <w:color w:val="000000"/>
          <w:sz w:val="32"/>
        </w:rPr>
        <w:t>毒鱼、电鱼、炸鱼；</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三</w:t>
      </w:r>
      <w:r>
        <w:rPr>
          <w:rStyle w:val="C3"/>
          <w:color w:val="000000"/>
          <w:sz w:val="32"/>
        </w:rPr>
        <w:t xml:space="preserve">) </w:t>
      </w:r>
      <w:r>
        <w:rPr>
          <w:rStyle w:val="C3"/>
          <w:rFonts w:ascii="方正姚体" w:hAnsi="方正姚体"/>
          <w:color w:val="000000"/>
          <w:sz w:val="32"/>
        </w:rPr>
        <w:t>在水体附近进行畜禽规模养殖；</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四</w:t>
      </w:r>
      <w:r>
        <w:rPr>
          <w:rStyle w:val="C3"/>
          <w:color w:val="000000"/>
          <w:sz w:val="32"/>
        </w:rPr>
        <w:t xml:space="preserve">) </w:t>
      </w:r>
      <w:r>
        <w:rPr>
          <w:rStyle w:val="C3"/>
          <w:rFonts w:ascii="方正姚体" w:hAnsi="方正姚体"/>
          <w:color w:val="000000"/>
          <w:sz w:val="32"/>
        </w:rPr>
        <w:t>丢弃或者掩埋动物尸体；</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五</w:t>
      </w:r>
      <w:r>
        <w:rPr>
          <w:rStyle w:val="C3"/>
          <w:color w:val="000000"/>
          <w:sz w:val="32"/>
        </w:rPr>
        <w:t xml:space="preserve">) </w:t>
      </w:r>
      <w:r>
        <w:rPr>
          <w:rStyle w:val="C3"/>
          <w:rFonts w:ascii="方正姚体" w:hAnsi="方正姚体"/>
          <w:color w:val="000000"/>
          <w:sz w:val="32"/>
        </w:rPr>
        <w:t>利用工业废水和城镇污水进行直接灌溉。</w:t>
      </w:r>
    </w:p>
    <w:p>
      <w:pPr>
        <w:pStyle w:val="P1"/>
        <w:spacing w:lineRule="exact" w:line="580"/>
        <w:ind w:firstLine="640"/>
        <w:rPr>
          <w:rStyle w:val="C3"/>
          <w:color w:val="000000"/>
          <w:sz w:val="32"/>
        </w:rPr>
      </w:pPr>
      <w:r>
        <w:rPr>
          <w:rStyle w:val="C3"/>
          <w:rFonts w:ascii="黑体" w:hAnsi="黑体"/>
          <w:color w:val="000000"/>
          <w:sz w:val="32"/>
        </w:rPr>
        <w:t>第四十条</w:t>
      </w:r>
      <w:r>
        <w:rPr>
          <w:rStyle w:val="C3"/>
          <w:color w:val="000000"/>
          <w:sz w:val="32"/>
        </w:rPr>
        <w:t xml:space="preserve">   </w:t>
      </w:r>
      <w:r>
        <w:rPr>
          <w:rStyle w:val="C3"/>
          <w:rFonts w:ascii="方正姚体" w:hAnsi="方正姚体"/>
          <w:color w:val="000000"/>
          <w:sz w:val="32"/>
        </w:rPr>
        <w:t>违反本条例第十七条第一款第（五）项规定，在饮用水水源一级保护区内设置垃圾、粪便和其他污染物堆放场所和处置场所的，由环境保护主管部门责令停止违法行为，限期采取治理措施，消除污染，处二万元以上十万元以下的罚款。</w:t>
      </w:r>
    </w:p>
    <w:p>
      <w:pPr>
        <w:pStyle w:val="P1"/>
        <w:spacing w:lineRule="exact" w:line="580"/>
        <w:ind w:firstLine="640"/>
        <w:rPr>
          <w:rStyle w:val="C3"/>
          <w:color w:val="000000"/>
          <w:sz w:val="32"/>
        </w:rPr>
      </w:pPr>
      <w:r>
        <w:rPr>
          <w:rStyle w:val="C3"/>
          <w:rFonts w:ascii="黑体" w:hAnsi="黑体"/>
          <w:color w:val="000000"/>
          <w:sz w:val="32"/>
        </w:rPr>
        <w:t>第四十一条</w:t>
      </w:r>
      <w:r>
        <w:rPr>
          <w:rStyle w:val="C3"/>
          <w:color w:val="000000"/>
          <w:sz w:val="32"/>
        </w:rPr>
        <w:t xml:space="preserve">  </w:t>
      </w:r>
      <w:r>
        <w:rPr>
          <w:rStyle w:val="C3"/>
          <w:rFonts w:ascii="方正姚体" w:hAnsi="方正姚体"/>
          <w:color w:val="000000"/>
          <w:sz w:val="32"/>
        </w:rPr>
        <w:t>违反本条例第十七条第（二）项至（四）项、第（六）项规定，在饮用水水源一级保护区内从事网箱养殖，放养畜禽，组织进行旅游、游泳、垂钓、餐饮、露营、野炊、水上体育、娱乐活动，在水体清洗船舶、车辆，种植农作物或者与保护水源无关的船舶航行、停泊、装卸的，由环境保护主管部门责令停止违法行为，处二万元以上十万元以下的罚款。个人在饮用水水源一级保护区内游泳、垂钓、餐饮、露营、野炊的，由环境保护行政主管部门责令停止违法行为，处以五百元以下的罚款。</w:t>
      </w:r>
    </w:p>
    <w:p>
      <w:pPr>
        <w:pStyle w:val="P1"/>
        <w:spacing w:lineRule="exact" w:line="580"/>
        <w:ind w:firstLine="640"/>
        <w:rPr>
          <w:rStyle w:val="C3"/>
          <w:color w:val="000000"/>
          <w:sz w:val="32"/>
        </w:rPr>
      </w:pPr>
      <w:r>
        <w:rPr>
          <w:rStyle w:val="C3"/>
          <w:rFonts w:ascii="黑体" w:hAnsi="黑体"/>
          <w:color w:val="000000"/>
          <w:sz w:val="32"/>
        </w:rPr>
        <w:t>第四十二条</w:t>
      </w:r>
      <w:r>
        <w:rPr>
          <w:rStyle w:val="C3"/>
          <w:color w:val="000000"/>
          <w:sz w:val="32"/>
        </w:rPr>
        <w:t xml:space="preserve">   </w:t>
      </w:r>
      <w:r>
        <w:rPr>
          <w:rStyle w:val="C3"/>
          <w:rFonts w:ascii="方正姚体" w:hAnsi="方正姚体"/>
          <w:color w:val="000000"/>
          <w:sz w:val="32"/>
        </w:rPr>
        <w:t>违反本条例规定，污染饮用水水源造成严重后果构成犯罪的，依法追究刑事责任。</w:t>
      </w:r>
    </w:p>
    <w:p>
      <w:pPr>
        <w:pStyle w:val="P1"/>
        <w:spacing w:lineRule="exact" w:line="580"/>
        <w:ind w:firstLine="640"/>
        <w:rPr>
          <w:rStyle w:val="C3"/>
          <w:color w:val="000000"/>
          <w:sz w:val="32"/>
        </w:rPr>
      </w:pPr>
      <w:r>
        <w:rPr>
          <w:rStyle w:val="C3"/>
          <w:rFonts w:ascii="黑体" w:hAnsi="黑体"/>
          <w:color w:val="000000"/>
          <w:sz w:val="32"/>
        </w:rPr>
        <w:t>第四十三条</w:t>
      </w:r>
      <w:r>
        <w:rPr>
          <w:rStyle w:val="C3"/>
          <w:color w:val="000000"/>
          <w:sz w:val="32"/>
        </w:rPr>
        <w:t>   </w:t>
      </w:r>
      <w:r>
        <w:rPr>
          <w:rStyle w:val="C3"/>
          <w:rFonts w:ascii="方正姚体" w:hAnsi="方正姚体"/>
          <w:color w:val="000000"/>
          <w:sz w:val="32"/>
        </w:rPr>
        <w:t>饮用水水源保护相关主管部门工作人员，在履行职责过程中玩忽职守、滥用职权、徇私舞弊的，由其所在单位或者上级主管部门依法给予行政处分；构成犯罪的，依法追究刑事责任。</w:t>
      </w:r>
    </w:p>
    <w:p>
      <w:pPr>
        <w:pStyle w:val="P1"/>
        <w:spacing w:lineRule="exact" w:line="580"/>
        <w:rPr>
          <w:rStyle w:val="C3"/>
          <w:color w:val="000000"/>
          <w:sz w:val="32"/>
        </w:rPr>
      </w:pPr>
    </w:p>
    <w:p>
      <w:pPr>
        <w:pStyle w:val="P1"/>
        <w:spacing w:lineRule="exact" w:line="580"/>
        <w:rPr>
          <w:rStyle w:val="C3"/>
          <w:rFonts w:ascii="黑体" w:hAnsi="黑体"/>
          <w:color w:val="000000"/>
          <w:sz w:val="32"/>
        </w:rPr>
      </w:pPr>
      <w:r>
        <w:rPr>
          <w:rStyle w:val="C3"/>
          <w:color w:val="000000"/>
          <w:sz w:val="32"/>
        </w:rPr>
        <w:t xml:space="preserve">                        </w:t>
      </w:r>
      <w:r>
        <w:rPr>
          <w:rStyle w:val="C3"/>
          <w:rFonts w:ascii="黑体" w:hAnsi="黑体"/>
          <w:color w:val="000000"/>
          <w:sz w:val="32"/>
        </w:rPr>
        <w:t xml:space="preserve">第六章  </w:t>
      </w:r>
      <w:r>
        <w:rPr>
          <w:rStyle w:val="C3"/>
          <w:color w:val="000000"/>
          <w:sz w:val="32"/>
        </w:rPr>
        <w:t> </w:t>
      </w:r>
      <w:r>
        <w:rPr>
          <w:rStyle w:val="C3"/>
          <w:rFonts w:ascii="黑体" w:hAnsi="黑体"/>
          <w:color w:val="000000"/>
          <w:sz w:val="32"/>
        </w:rPr>
        <w:t xml:space="preserve">附 </w:t>
      </w:r>
      <w:r>
        <w:rPr>
          <w:rStyle w:val="C3"/>
          <w:color w:val="000000"/>
          <w:sz w:val="32"/>
        </w:rPr>
        <w:t> </w:t>
      </w:r>
      <w:r>
        <w:rPr>
          <w:rStyle w:val="C3"/>
          <w:rFonts w:ascii="黑体" w:hAnsi="黑体"/>
          <w:color w:val="000000"/>
          <w:sz w:val="32"/>
        </w:rPr>
        <w:t>则</w:t>
      </w:r>
    </w:p>
    <w:p>
      <w:pPr>
        <w:pStyle w:val="P1"/>
        <w:spacing w:lineRule="exact" w:line="580"/>
        <w:ind w:firstLine="640"/>
        <w:rPr>
          <w:rStyle w:val="C3"/>
          <w:color w:val="000000"/>
          <w:sz w:val="32"/>
        </w:rPr>
      </w:pPr>
    </w:p>
    <w:p>
      <w:pPr>
        <w:pStyle w:val="P1"/>
        <w:spacing w:lineRule="exact" w:line="580"/>
        <w:ind w:firstLine="640"/>
        <w:rPr>
          <w:rStyle w:val="C3"/>
          <w:color w:val="000000"/>
          <w:sz w:val="32"/>
        </w:rPr>
      </w:pPr>
      <w:r>
        <w:rPr>
          <w:rStyle w:val="C3"/>
          <w:rFonts w:ascii="黑体" w:hAnsi="黑体"/>
          <w:color w:val="000000"/>
          <w:sz w:val="32"/>
        </w:rPr>
        <w:t>第四十四条</w:t>
      </w:r>
      <w:r>
        <w:rPr>
          <w:rStyle w:val="C3"/>
          <w:color w:val="000000"/>
          <w:sz w:val="32"/>
        </w:rPr>
        <w:t>   </w:t>
      </w:r>
      <w:r>
        <w:rPr>
          <w:rStyle w:val="C3"/>
          <w:rFonts w:ascii="方正姚体" w:hAnsi="方正姚体"/>
          <w:color w:val="000000"/>
          <w:sz w:val="32"/>
        </w:rPr>
        <w:t>本条例自</w:t>
      </w:r>
      <w:r>
        <w:rPr>
          <w:rStyle w:val="C3"/>
          <w:color w:val="000000"/>
          <w:sz w:val="32"/>
        </w:rPr>
        <w:t>2012</w:t>
      </w:r>
      <w:r>
        <w:rPr>
          <w:rStyle w:val="C3"/>
          <w:rFonts w:ascii="方正姚体" w:hAnsi="方正姚体"/>
          <w:color w:val="000000"/>
          <w:sz w:val="32"/>
        </w:rPr>
        <w:t>年</w:t>
      </w:r>
      <w:r>
        <w:rPr>
          <w:rStyle w:val="C3"/>
          <w:color w:val="000000"/>
          <w:sz w:val="32"/>
        </w:rPr>
        <w:t>3</w:t>
      </w:r>
      <w:r>
        <w:rPr>
          <w:rStyle w:val="C3"/>
          <w:rFonts w:ascii="方正姚体" w:hAnsi="方正姚体"/>
          <w:color w:val="000000"/>
          <w:sz w:val="32"/>
        </w:rPr>
        <w:t>月</w:t>
      </w:r>
      <w:r>
        <w:rPr>
          <w:rStyle w:val="C3"/>
          <w:color w:val="000000"/>
          <w:sz w:val="32"/>
        </w:rPr>
        <w:t>1</w:t>
      </w:r>
      <w:r>
        <w:rPr>
          <w:rStyle w:val="C3"/>
          <w:rFonts w:ascii="方正姚体" w:hAnsi="方正姚体"/>
          <w:color w:val="000000"/>
          <w:sz w:val="32"/>
        </w:rPr>
        <w:t>日起施行。</w:t>
      </w:r>
    </w:p>
    <w:p>
      <w:pPr>
        <w:pStyle w:val="P1"/>
        <w:rPr>
          <w:rStyle w:val="C3"/>
          <w:rFonts w:ascii="宋体" w:hAnsi="宋体"/>
          <w:sz w:val="44"/>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4"/>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4"/>
      <w:ind w:firstLine="360" w:right="360"/>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Bdr>
        <w:bottom w:val="none" w:sz="0" w:space="0" w:shadow="0" w:frame="0"/>
      </w:pBd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普通(网站)"/>
    <w:basedOn w:val="P1"/>
    <w:next w:val="P2"/>
    <w:pPr>
      <w:widowControl w:val="1"/>
      <w:spacing w:before="100" w:after="100" w:beforeAutospacing="1" w:afterAutospacing="1"/>
      <w:jc w:val="left"/>
    </w:pPr>
    <w:rPr>
      <w:rFonts w:ascii="宋体" w:hAnsi="宋体"/>
      <w:sz w:val="24"/>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微软中国</dc:creator>
  <dcterms:created xsi:type="dcterms:W3CDTF">2012-08-13T02:47:00Z</dcterms:created>
  <cp:lastModifiedBy>f1TZOF\f1TZOF-</cp:lastModifiedBy>
  <dcterms:modified xsi:type="dcterms:W3CDTF">2024-08-28T01:36:05Z</dcterms:modified>
  <cp:revision>20</cp:revision>
  <dc:title>包头市饮用水水源保护条例</dc:title>
</cp:coreProperties>
</file>