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09EC9C" Type="http://schemas.openxmlformats.org/officeDocument/2006/relationships/officeDocument" Target="/word/document.xml" /><Relationship Id="coreR1F09EC9C" Type="http://schemas.openxmlformats.org/package/2006/relationships/metadata/core-properties" Target="/docProps/core.xml" /><Relationship Id="customR1F09EC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呼和浩特市公路路政管理条例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日呼和浩特市第十届人民代表大会常务委员会第三十一次会议通过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日内蒙古自治区第九届人民代表大会常务委员会第六次会议批准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日内蒙古自治区第十届人民代表大会常务委员会第二十四次会议关于批准《呼和浩特市人大常委会关于修改〈呼和浩特市公路路政管理条例〉的决定》的决议第一次修正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日内蒙古自治区第十一届人民代表大会常务委员会第二十八次会议关于批准《呼和浩特市人大常委会关于修改部分地方性法规的决定》的决议第二次修正）</w:t>
      </w:r>
    </w:p>
    <w:p>
      <w:pPr>
        <w:pStyle w:val="P1"/>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公路路产管理</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为了加强公路路政管理，保障公路完好、安全、畅通，适应经济和社会发展，根据《中华人民共和国公路法》和有关法律、法规，结合本市实际，制定本条例。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本市行政区域内国家干线公路、自治区干线公路、县级公路、乡级公路（以下简称国道、省道、县道、乡道）的路政管理适用本条例。　</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公路路政管理，是为保护公路、公路用地、公路设施（以下统称公路路产）、公路两侧建筑控制区所进行的行政管理。</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市、旗县人民政府交通行政主管部门主管本行政区域内路政管理工作。各级公路路政管理机构（以下简称路政管理机构）依法行使公路路政管理职责，具体负责国道、省道和县道的路政管理工作。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乡（镇）人民政府负责乡道的路政管理，并接受上级路政管理机构的业务指导和监督。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经营性公路的路政管理由路政管理机构或者派出机构行使。</w:t>
      </w:r>
    </w:p>
    <w:p>
      <w:pPr>
        <w:pStyle w:val="P1"/>
        <w:spacing w:lineRule="exact" w:line="580"/>
        <w:ind w:firstLine="640"/>
        <w:rPr>
          <w:rStyle w:val="C3"/>
          <w:rFonts w:ascii="仿宋_GB2312" w:hAnsi="仿宋_GB2312"/>
          <w:sz w:val="32"/>
        </w:rPr>
      </w:pPr>
      <w:r>
        <w:rPr>
          <w:rStyle w:val="C3"/>
          <w:rFonts w:ascii="Microsoft YaHei UI" w:hAnsi="Microsoft YaHei UI"/>
          <w:sz w:val="32"/>
        </w:rPr>
        <w:t>城建、土地、公安、水利、工商等部门，应当协同做好公路路政管理工作。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市、旗县路政管理机构的主要职责是：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（一）贯彻执行公路路政管理的法律、法规；</w:t>
      </w:r>
    </w:p>
    <w:p>
      <w:pPr>
        <w:pStyle w:val="P1"/>
        <w:spacing w:lineRule="exact" w:line="580"/>
        <w:ind w:firstLine="640"/>
        <w:rPr>
          <w:rStyle w:val="C3"/>
          <w:rFonts w:ascii="仿宋_GB2312" w:hAnsi="仿宋_GB2312"/>
          <w:sz w:val="32"/>
        </w:rPr>
      </w:pPr>
      <w:r>
        <w:rPr>
          <w:rStyle w:val="C3"/>
          <w:rFonts w:ascii="Microsoft YaHei UI" w:hAnsi="Microsoft YaHei UI"/>
          <w:sz w:val="32"/>
        </w:rPr>
        <w:t>（二）保护、管理公路路产和公路两侧建筑控制区；</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（三）负责交通标志、标线、绿化的设置与管理；</w:t>
      </w:r>
    </w:p>
    <w:p>
      <w:pPr>
        <w:pStyle w:val="P1"/>
        <w:spacing w:lineRule="exact" w:line="580"/>
        <w:ind w:firstLine="640"/>
        <w:rPr>
          <w:rStyle w:val="C3"/>
          <w:rFonts w:ascii="仿宋_GB2312" w:hAnsi="仿宋_GB2312"/>
          <w:sz w:val="32"/>
        </w:rPr>
      </w:pPr>
      <w:r>
        <w:rPr>
          <w:rStyle w:val="C3"/>
          <w:rFonts w:ascii="Microsoft YaHei UI" w:hAnsi="Microsoft YaHei UI"/>
          <w:sz w:val="32"/>
        </w:rPr>
        <w:t>（四）保持路况良好，组织排除突发的路段险况；</w:t>
      </w:r>
    </w:p>
    <w:p>
      <w:pPr>
        <w:pStyle w:val="P1"/>
        <w:spacing w:lineRule="exact" w:line="580"/>
        <w:ind w:firstLine="640"/>
        <w:rPr>
          <w:rStyle w:val="C3"/>
          <w:rFonts w:ascii="仿宋_GB2312" w:hAnsi="仿宋_GB2312"/>
          <w:sz w:val="32"/>
        </w:rPr>
      </w:pPr>
      <w:r>
        <w:rPr>
          <w:rStyle w:val="C3"/>
          <w:rFonts w:ascii="Microsoft YaHei UI" w:hAnsi="Microsoft YaHei UI"/>
          <w:sz w:val="32"/>
        </w:rPr>
        <w:t>（五）维护公路养护、施工作业现场的正常秩序；</w:t>
      </w:r>
    </w:p>
    <w:p>
      <w:pPr>
        <w:pStyle w:val="P1"/>
        <w:spacing w:lineRule="exact" w:line="580"/>
        <w:ind w:firstLine="640"/>
        <w:rPr>
          <w:rStyle w:val="C3"/>
          <w:rFonts w:ascii="仿宋_GB2312" w:hAnsi="仿宋_GB2312"/>
          <w:sz w:val="32"/>
        </w:rPr>
      </w:pPr>
      <w:r>
        <w:rPr>
          <w:rStyle w:val="C3"/>
          <w:rFonts w:ascii="Microsoft YaHei UI" w:hAnsi="Microsoft YaHei UI"/>
          <w:sz w:val="32"/>
        </w:rPr>
        <w:t>（六）审批从公路地面、上空、地下穿（跨）越公路的设施建设事宜；</w:t>
      </w:r>
    </w:p>
    <w:p>
      <w:pPr>
        <w:pStyle w:val="P1"/>
        <w:spacing w:lineRule="exact" w:line="580"/>
        <w:ind w:firstLine="640"/>
        <w:rPr>
          <w:rStyle w:val="C3"/>
          <w:rFonts w:ascii="仿宋_GB2312" w:hAnsi="仿宋_GB2312"/>
          <w:sz w:val="32"/>
        </w:rPr>
      </w:pPr>
      <w:r>
        <w:rPr>
          <w:rStyle w:val="C3"/>
          <w:rFonts w:ascii="Microsoft YaHei UI" w:hAnsi="Microsoft YaHei UI"/>
          <w:sz w:val="32"/>
        </w:rPr>
        <w:t>（七）查处各种侵占、破坏、污染公路路产等违法行为；</w:t>
      </w:r>
      <w:r>
        <w:rPr>
          <w:rStyle w:val="C3"/>
          <w:rFonts w:ascii="仿宋_GB2312" w:hAnsi="仿宋_GB2312"/>
          <w:sz w:val="32"/>
        </w:rPr>
        <w:t xml:space="preserve">  </w:t>
      </w:r>
      <w:r>
        <w:rPr>
          <w:rStyle w:val="C3"/>
          <w:rFonts w:ascii="Microsoft YaHei UI" w:hAnsi="Microsoft YaHei UI"/>
          <w:sz w:val="32"/>
        </w:rPr>
        <w:t>（八）法律、法规规定的其他职责。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公路路产受国家法律保护，任何单位和个人均不得侵占和破坏；禁止任何单位和个人在公路上违法设卡、收费、罚款和拦截车辆。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公路路产管理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在公路及公路用地范围内禁止下列行为：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（一）打谷晒粮、堆放杂物、排放污水、积肥制坯、放养牲畜、种植农作物的；</w:t>
      </w:r>
    </w:p>
    <w:p>
      <w:pPr>
        <w:pStyle w:val="P1"/>
        <w:spacing w:lineRule="exact" w:line="580"/>
        <w:ind w:firstLine="640"/>
        <w:rPr>
          <w:rStyle w:val="C3"/>
          <w:rFonts w:ascii="仿宋_GB2312" w:hAnsi="仿宋_GB2312"/>
          <w:sz w:val="32"/>
        </w:rPr>
      </w:pPr>
      <w:r>
        <w:rPr>
          <w:rStyle w:val="C3"/>
          <w:rFonts w:ascii="Microsoft YaHei UI" w:hAnsi="Microsoft YaHei UI"/>
          <w:sz w:val="32"/>
        </w:rPr>
        <w:t>（二）倾倒渣土、垃圾的；</w:t>
      </w:r>
    </w:p>
    <w:p>
      <w:pPr>
        <w:pStyle w:val="P1"/>
        <w:spacing w:lineRule="exact" w:line="580"/>
        <w:ind w:firstLine="640"/>
        <w:rPr>
          <w:rStyle w:val="C3"/>
          <w:rFonts w:ascii="仿宋_GB2312" w:hAnsi="仿宋_GB2312"/>
          <w:sz w:val="32"/>
        </w:rPr>
      </w:pPr>
      <w:r>
        <w:rPr>
          <w:rStyle w:val="C3"/>
          <w:rFonts w:ascii="Microsoft YaHei UI" w:hAnsi="Microsoft YaHei UI"/>
          <w:sz w:val="32"/>
        </w:rPr>
        <w:t>（三）车辆装载的货物触地行驶、漏、撒、污染及其他损坏路面的；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（四）在公路试刹车的；</w:t>
      </w:r>
    </w:p>
    <w:p>
      <w:pPr>
        <w:pStyle w:val="P1"/>
        <w:spacing w:lineRule="exact" w:line="580"/>
        <w:ind w:firstLine="640"/>
        <w:rPr>
          <w:rStyle w:val="C3"/>
          <w:rFonts w:ascii="仿宋_GB2312" w:hAnsi="仿宋_GB2312"/>
          <w:sz w:val="32"/>
        </w:rPr>
      </w:pPr>
      <w:r>
        <w:rPr>
          <w:rStyle w:val="C3"/>
          <w:rFonts w:ascii="Microsoft YaHei UI" w:hAnsi="Microsoft YaHei UI"/>
          <w:sz w:val="32"/>
        </w:rPr>
        <w:t>（五）占道经营维修、摆摊设点、乱停乱放车辆的；</w:t>
      </w:r>
    </w:p>
    <w:p>
      <w:pPr>
        <w:pStyle w:val="P1"/>
        <w:spacing w:lineRule="exact" w:line="580"/>
        <w:ind w:firstLine="640"/>
        <w:rPr>
          <w:rStyle w:val="C3"/>
          <w:rFonts w:ascii="仿宋_GB2312" w:hAnsi="仿宋_GB2312"/>
          <w:sz w:val="32"/>
        </w:rPr>
      </w:pPr>
      <w:r>
        <w:rPr>
          <w:rStyle w:val="C3"/>
          <w:rFonts w:ascii="Microsoft YaHei UI" w:hAnsi="Microsoft YaHei UI"/>
          <w:sz w:val="32"/>
        </w:rPr>
        <w:t>（六）设置棚屋、厕所、加油站及其他建筑物、构筑物的；</w:t>
      </w:r>
    </w:p>
    <w:p>
      <w:pPr>
        <w:pStyle w:val="P1"/>
        <w:spacing w:lineRule="exact" w:line="580"/>
        <w:ind w:firstLine="640"/>
        <w:rPr>
          <w:rStyle w:val="C3"/>
          <w:rFonts w:ascii="仿宋_GB2312" w:hAnsi="仿宋_GB2312"/>
          <w:sz w:val="32"/>
        </w:rPr>
      </w:pPr>
      <w:r>
        <w:rPr>
          <w:rStyle w:val="C3"/>
          <w:rFonts w:ascii="Microsoft YaHei UI" w:hAnsi="Microsoft YaHei UI"/>
          <w:sz w:val="32"/>
        </w:rPr>
        <w:t>（七）挖沟、打穴、截水冲路或者利用桥涵、边沟筑坝蓄水、设置闸门的；</w:t>
      </w:r>
    </w:p>
    <w:p>
      <w:pPr>
        <w:pStyle w:val="P1"/>
        <w:spacing w:lineRule="exact" w:line="580"/>
        <w:ind w:firstLine="640"/>
        <w:rPr>
          <w:rStyle w:val="C3"/>
          <w:rFonts w:ascii="仿宋_GB2312" w:hAnsi="仿宋_GB2312"/>
          <w:sz w:val="32"/>
        </w:rPr>
      </w:pPr>
      <w:r>
        <w:rPr>
          <w:rStyle w:val="C3"/>
          <w:rFonts w:ascii="Microsoft YaHei UI" w:hAnsi="Microsoft YaHei UI"/>
          <w:sz w:val="32"/>
        </w:rPr>
        <w:t>（八）公路桥梁、隧道内铺设易燃、易爆和有毒液、气体管道的；</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（九）其他损害公路路产的。</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公路两侧边沟外缘以外的下列范围为建筑控制区：</w:t>
      </w:r>
    </w:p>
    <w:p>
      <w:pPr>
        <w:pStyle w:val="P1"/>
        <w:spacing w:lineRule="exact" w:line="580"/>
        <w:ind w:firstLine="640"/>
        <w:rPr>
          <w:rStyle w:val="C3"/>
          <w:rFonts w:ascii="仿宋_GB2312" w:hAnsi="仿宋_GB2312"/>
          <w:sz w:val="32"/>
        </w:rPr>
      </w:pPr>
      <w:r>
        <w:rPr>
          <w:rStyle w:val="C3"/>
          <w:rFonts w:ascii="Microsoft YaHei UI" w:hAnsi="Microsoft YaHei UI"/>
          <w:sz w:val="32"/>
        </w:rPr>
        <w:t>（一）国道不少于</w:t>
      </w:r>
      <w:r>
        <w:rPr>
          <w:rStyle w:val="C3"/>
          <w:rFonts w:ascii="仿宋_GB2312" w:hAnsi="仿宋_GB2312"/>
          <w:sz w:val="32"/>
        </w:rPr>
        <w:t>20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（二）省道不少于</w:t>
      </w:r>
      <w:r>
        <w:rPr>
          <w:rStyle w:val="C3"/>
          <w:rFonts w:ascii="仿宋_GB2312" w:hAnsi="仿宋_GB2312"/>
          <w:sz w:val="32"/>
        </w:rPr>
        <w:t>15</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（三）县道不少于</w:t>
      </w:r>
      <w:r>
        <w:rPr>
          <w:rStyle w:val="C3"/>
          <w:rFonts w:ascii="仿宋_GB2312" w:hAnsi="仿宋_GB2312"/>
          <w:sz w:val="32"/>
        </w:rPr>
        <w:t>10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（四）乡道不少于</w:t>
      </w:r>
      <w:r>
        <w:rPr>
          <w:rStyle w:val="C3"/>
          <w:rFonts w:ascii="仿宋_GB2312" w:hAnsi="仿宋_GB2312"/>
          <w:sz w:val="32"/>
        </w:rPr>
        <w:t>5</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建筑控制区范围内，禁止修建各种建筑物和地面构筑物；已经修建的要限期拆除，具体拆除办法由市人民政府另行规定。</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任何单位和个人不得在以下区域内从事采矿、采石、挖砂、取土、伐木、压缩或者拓宽河床、爆破作业等活动：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（一）大中型公路桥梁和公路渡口上下游各</w:t>
      </w:r>
      <w:r>
        <w:rPr>
          <w:rStyle w:val="C3"/>
          <w:rFonts w:ascii="仿宋_GB2312" w:hAnsi="仿宋_GB2312"/>
          <w:sz w:val="32"/>
        </w:rPr>
        <w:t>200</w:t>
      </w:r>
      <w:r>
        <w:rPr>
          <w:rStyle w:val="C3"/>
          <w:rFonts w:ascii="Microsoft YaHei UI" w:hAnsi="Microsoft YaHei UI"/>
          <w:sz w:val="32"/>
        </w:rPr>
        <w:t>米范围内；</w:t>
      </w:r>
    </w:p>
    <w:p>
      <w:pPr>
        <w:pStyle w:val="P1"/>
        <w:spacing w:lineRule="exact" w:line="580"/>
        <w:ind w:firstLine="640"/>
        <w:rPr>
          <w:rStyle w:val="C3"/>
          <w:rFonts w:ascii="仿宋_GB2312" w:hAnsi="仿宋_GB2312"/>
          <w:sz w:val="32"/>
        </w:rPr>
      </w:pPr>
      <w:r>
        <w:rPr>
          <w:rStyle w:val="C3"/>
          <w:rFonts w:ascii="Microsoft YaHei UI" w:hAnsi="Microsoft YaHei UI"/>
          <w:sz w:val="32"/>
        </w:rPr>
        <w:t>（二）小型桥（涵）上下游各</w:t>
      </w:r>
      <w:r>
        <w:rPr>
          <w:rStyle w:val="C3"/>
          <w:rFonts w:ascii="仿宋_GB2312" w:hAnsi="仿宋_GB2312"/>
          <w:sz w:val="32"/>
        </w:rPr>
        <w:t>80</w:t>
      </w:r>
      <w:r>
        <w:rPr>
          <w:rStyle w:val="C3"/>
          <w:rFonts w:ascii="Microsoft YaHei UI" w:hAnsi="Microsoft YaHei UI"/>
          <w:sz w:val="32"/>
        </w:rPr>
        <w:t>米范围内；</w:t>
      </w:r>
    </w:p>
    <w:p>
      <w:pPr>
        <w:pStyle w:val="P1"/>
        <w:spacing w:lineRule="exact" w:line="580"/>
        <w:ind w:firstLine="640"/>
        <w:rPr>
          <w:rStyle w:val="C3"/>
          <w:rFonts w:ascii="仿宋_GB2312" w:hAnsi="仿宋_GB2312"/>
          <w:sz w:val="32"/>
        </w:rPr>
      </w:pPr>
      <w:r>
        <w:rPr>
          <w:rStyle w:val="C3"/>
          <w:rFonts w:ascii="Microsoft YaHei UI" w:hAnsi="Microsoft YaHei UI"/>
          <w:sz w:val="32"/>
        </w:rPr>
        <w:t>（三）公路隧道上方和洞口外</w:t>
      </w:r>
      <w:r>
        <w:rPr>
          <w:rStyle w:val="C3"/>
          <w:rFonts w:ascii="仿宋_GB2312" w:hAnsi="仿宋_GB2312"/>
          <w:sz w:val="32"/>
        </w:rPr>
        <w:t>100</w:t>
      </w:r>
      <w:r>
        <w:rPr>
          <w:rStyle w:val="C3"/>
          <w:rFonts w:ascii="Microsoft YaHei UI" w:hAnsi="Microsoft YaHei UI"/>
          <w:sz w:val="32"/>
        </w:rPr>
        <w:t>米范围内；</w:t>
      </w:r>
    </w:p>
    <w:p>
      <w:pPr>
        <w:pStyle w:val="P1"/>
        <w:spacing w:lineRule="exact" w:line="580"/>
        <w:ind w:firstLine="640"/>
        <w:rPr>
          <w:rStyle w:val="C3"/>
          <w:rFonts w:ascii="仿宋_GB2312" w:hAnsi="仿宋_GB2312"/>
          <w:sz w:val="32"/>
        </w:rPr>
      </w:pPr>
      <w:r>
        <w:rPr>
          <w:rStyle w:val="C3"/>
          <w:rFonts w:ascii="Microsoft YaHei UI" w:hAnsi="Microsoft YaHei UI"/>
          <w:sz w:val="32"/>
        </w:rPr>
        <w:t>（四）公路两侧坡顶截水沟或者公路边沟、坡脚护坡道外缘</w:t>
      </w:r>
      <w:r>
        <w:rPr>
          <w:rStyle w:val="C3"/>
          <w:rFonts w:ascii="仿宋_GB2312" w:hAnsi="仿宋_GB2312"/>
          <w:sz w:val="32"/>
        </w:rPr>
        <w:t>20</w:t>
      </w:r>
      <w:r>
        <w:rPr>
          <w:rStyle w:val="C3"/>
          <w:rFonts w:ascii="Microsoft YaHei UI" w:hAnsi="Microsoft YaHei UI"/>
          <w:sz w:val="32"/>
        </w:rPr>
        <w:t>米范围内。</w:t>
      </w:r>
    </w:p>
    <w:p>
      <w:pPr>
        <w:pStyle w:val="P1"/>
        <w:spacing w:lineRule="exact" w:line="580"/>
        <w:ind w:firstLine="640"/>
        <w:rPr>
          <w:rStyle w:val="C3"/>
          <w:rFonts w:ascii="仿宋_GB2312" w:hAnsi="仿宋_GB2312"/>
          <w:sz w:val="32"/>
        </w:rPr>
      </w:pPr>
      <w:r>
        <w:rPr>
          <w:rStyle w:val="C3"/>
          <w:rFonts w:ascii="Microsoft YaHei UI" w:hAnsi="Microsoft YaHei UI"/>
          <w:sz w:val="32"/>
        </w:rPr>
        <w:t>因抢险、防汛需要在上述规定区域内修筑堤坝、压缩或者拓宽河床的，应当及时通知交通行政主管部门及其他有关部门，并采取有效措施保护公路路产。</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任何单位和个人不得擅自占用、挖掘公路。</w:t>
      </w:r>
      <w:r>
        <w:rPr>
          <w:rStyle w:val="C3"/>
          <w:rFonts w:ascii="仿宋_GB2312" w:hAnsi="仿宋_GB2312"/>
          <w:sz w:val="32"/>
        </w:rPr>
        <w:t xml:space="preserve">  </w:t>
      </w:r>
      <w:r>
        <w:rPr>
          <w:rStyle w:val="C3"/>
          <w:rFonts w:ascii="Microsoft YaHei UI" w:hAnsi="Microsoft YaHei UI"/>
          <w:sz w:val="32"/>
        </w:rPr>
        <w:t>凡需挖掘或者占用公路、公路用地的单位或者个人，必须经路政管理机构批准，按照批准的范围、时间挖掘或者占用。确需延长施工期限的，应当于期满</w:t>
      </w:r>
      <w:r>
        <w:rPr>
          <w:rStyle w:val="C3"/>
          <w:rFonts w:ascii="仿宋_GB2312" w:hAnsi="仿宋_GB2312"/>
          <w:sz w:val="32"/>
        </w:rPr>
        <w:t>2</w:t>
      </w:r>
      <w:r>
        <w:rPr>
          <w:rStyle w:val="C3"/>
          <w:rFonts w:ascii="Microsoft YaHei UI" w:hAnsi="Microsoft YaHei UI"/>
          <w:sz w:val="32"/>
        </w:rPr>
        <w:t>日前到原批准部门办理延期手续。竣工后应当迅速恢复公路设施，并由路政管理机构验收。</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在公路、公路用地、建筑控制区范围内修建桥梁、渡槽、架设或者埋设电缆、电线及利用桥涵设置电缆、电线、管道的，按下列规定办理：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（一）修建工程方案必须符合公路发展规划和技术标准；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（二）修建工程必须经路政管理机构批准，并签订有关协议。</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公路上设置平面交叉道口、铁路立交或者与公路搭接的，应当经路政管理机构批准，并按照公路工程技术标准设计、修建，经路政管理机构验收合格后方可投入使用。对验收不合格且在规定期限内不进行整改的，由路政管理机构确定的施工单位按照规定标准代为整改，所需费用由责任人承担。</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超过公路、桥梁限载、限高、限宽、限长确需行驶的车辆，必须经路政管理机构批准，并按照指定路线和时间行驶。</w:t>
      </w:r>
    </w:p>
    <w:p>
      <w:pPr>
        <w:pStyle w:val="P1"/>
        <w:spacing w:lineRule="exact" w:line="580"/>
        <w:ind w:firstLine="640"/>
        <w:rPr>
          <w:rStyle w:val="C3"/>
          <w:rFonts w:ascii="仿宋_GB2312" w:hAnsi="仿宋_GB2312"/>
          <w:sz w:val="32"/>
        </w:rPr>
      </w:pPr>
      <w:r>
        <w:rPr>
          <w:rStyle w:val="C3"/>
          <w:rFonts w:ascii="Microsoft YaHei UI" w:hAnsi="Microsoft YaHei UI"/>
          <w:sz w:val="32"/>
        </w:rPr>
        <w:t>路政管理机构应当加强公路巡查，及时查处超限运输违法行为。</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因雨、雪、雾、沙尘等恶劣天气或者突发性事故影响高速公路行车安全时，路政管理机构应当会同公安机关采取防范措施；必要时，对部分路段或者全路段实行限速或者限时封闭。</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禁止毁坏或者擅自移动、涂改、拆除交通标志、标识、界碑、护栏、隔离栅、护网及其他公路设施。</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交通标志、标线由路政管理机构按标准统一设置和管理。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在公路用地范围设置各种非交通标志、标识、广告，必须经路政管理机构批准。</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禁止毁坏、砍伐公路花草林木。确因工程或者更新需要砍伐、修剪行道树的，应当经旗县级以上地方人民政府交通行政主管部门同意后，依照《中华人民共和国森林法》等有关规定办理审批手续，并完成更新补种任务。　</w:t>
      </w:r>
    </w:p>
    <w:p>
      <w:pPr>
        <w:pStyle w:val="P1"/>
        <w:spacing w:lineRule="exact" w:line="580"/>
        <w:ind w:firstLine="640"/>
        <w:rPr>
          <w:rStyle w:val="C3"/>
          <w:rFonts w:ascii="黑体" w:hAnsi="黑体"/>
          <w:sz w:val="32"/>
        </w:rPr>
      </w:pPr>
      <w:r>
        <w:rPr>
          <w:rStyle w:val="C3"/>
          <w:rFonts w:ascii="黑体" w:hAnsi="黑体"/>
          <w:sz w:val="32"/>
        </w:rPr>
        <w:t xml:space="preserve">第十八条  </w:t>
      </w:r>
      <w:r>
        <w:rPr>
          <w:rStyle w:val="C3"/>
          <w:rFonts w:ascii="Microsoft YaHei UI" w:hAnsi="Microsoft YaHei UI"/>
          <w:sz w:val="32"/>
        </w:rPr>
        <w:t>因交通事故造成公路、公路附属设施损坏的，公安交通事故处理部门应当及时通知路政管理机构勘验损失</w:t>
      </w:r>
      <w:r>
        <w:rPr>
          <w:rStyle w:val="C3"/>
          <w:rFonts w:ascii="黑体" w:hAnsi="黑体"/>
          <w:sz w:val="32"/>
        </w:rPr>
        <w:t>。</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经批准在公路上施工的单位和个人，必须采取安全措施，设立明显的警告标志，夜间悬挂警示红灯，并派员现场指导疏通交通。</w:t>
      </w:r>
    </w:p>
    <w:p>
      <w:pPr>
        <w:pStyle w:val="P1"/>
        <w:spacing w:lineRule="exact" w:line="580"/>
        <w:ind w:firstLine="640"/>
        <w:rPr>
          <w:rStyle w:val="C3"/>
          <w:rFonts w:ascii="黑体" w:hAnsi="黑体"/>
          <w:sz w:val="32"/>
        </w:rPr>
      </w:pPr>
      <w:r>
        <w:rPr>
          <w:rStyle w:val="C3"/>
          <w:rFonts w:ascii="Microsoft YaHei UI" w:hAnsi="Microsoft YaHei UI"/>
          <w:sz w:val="32"/>
        </w:rPr>
        <w:t>施工作业影响交通安全的，应当经公安交通管理部门审批</w:t>
      </w:r>
      <w:r>
        <w:rPr>
          <w:rStyle w:val="C3"/>
          <w:rFonts w:ascii="黑体" w:hAnsi="黑体"/>
          <w:sz w:val="32"/>
        </w:rPr>
        <w:t>。</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经批准使用、占用公路路产的，按规定缴纳占用费和补偿费；占用费、补偿费标准，按照自治区的有关规定执行。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公路改线、扩建、改建以及渡口改桥后，原公路路产按照以下规定处理：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（一）在新建公路建筑控制区以内的，继续作为公路规划建设用地；</w:t>
      </w:r>
    </w:p>
    <w:p>
      <w:pPr>
        <w:pStyle w:val="P1"/>
        <w:spacing w:lineRule="exact" w:line="580"/>
        <w:ind w:firstLine="640"/>
        <w:rPr>
          <w:rStyle w:val="C3"/>
          <w:rFonts w:ascii="仿宋_GB2312" w:hAnsi="仿宋_GB2312"/>
          <w:sz w:val="32"/>
        </w:rPr>
      </w:pPr>
      <w:r>
        <w:rPr>
          <w:rStyle w:val="C3"/>
          <w:rFonts w:ascii="Microsoft YaHei UI" w:hAnsi="Microsoft YaHei UI"/>
          <w:sz w:val="32"/>
        </w:rPr>
        <w:t>（二）在新建公路建筑控制区以外需要改变用途的，向土地管理部门办理变更手续；失去使用功能需要报废的，经交通主管部门批准后，按照《中华人民共和国土地管理法》有关规定办理手续；未办理变更或者报废手续的，任何单位和个人不得占用；</w:t>
      </w:r>
    </w:p>
    <w:p>
      <w:pPr>
        <w:pStyle w:val="P1"/>
        <w:spacing w:lineRule="exact" w:line="580"/>
        <w:ind w:firstLine="640"/>
        <w:rPr>
          <w:rStyle w:val="C3"/>
          <w:rFonts w:ascii="仿宋_GB2312" w:hAnsi="仿宋_GB2312"/>
          <w:sz w:val="32"/>
        </w:rPr>
      </w:pPr>
      <w:r>
        <w:rPr>
          <w:rStyle w:val="C3"/>
          <w:rFonts w:ascii="Microsoft YaHei UI" w:hAnsi="Microsoft YaHei UI"/>
          <w:sz w:val="32"/>
        </w:rPr>
        <w:t>（三）利用外资、贷款、集资等方式对原公路扩建、改建以及渡口改桥后收取过路、过桥费的，原公路路产必须经国有资产管理部门评估确认后，作价纳入投资。工程竣工后，仍由路政管理机构实施路政管理。</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规划和新建村镇、开发区，应当与公路保持规定的距离，并避免在公路两侧对应进行，防止造成公路街道化，影响公路的运行安全与畅通。</w:t>
      </w:r>
    </w:p>
    <w:p>
      <w:pPr>
        <w:pStyle w:val="P1"/>
        <w:spacing w:lineRule="exact" w:line="580"/>
        <w:ind w:firstLine="640"/>
        <w:rPr>
          <w:rStyle w:val="C3"/>
          <w:rFonts w:ascii="仿宋_GB2312" w:hAnsi="仿宋_GB2312"/>
          <w:sz w:val="32"/>
        </w:rPr>
      </w:pPr>
      <w:r>
        <w:rPr>
          <w:rStyle w:val="C3"/>
          <w:rFonts w:ascii="Microsoft YaHei UI" w:hAnsi="Microsoft YaHei UI"/>
          <w:sz w:val="32"/>
        </w:rPr>
        <w:t>已经在公路两侧布局的集镇、开发区、工业区、住宅区，不得沿公路规划和延伸。已形成街道的路段，应当实行隔离式管理；连片的路边店按照规定距离设置进出道口。</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路政管理人员执行公务时，必须忠于职守，文明执法，并佩戴统一标志，向当事人出示执法证件；未出示执法证件，当事人有权拒绝检查。</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法律责任</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违反本条例，有下列行为之一的，由路政管理机构责令其限期改正，并视其具体情况予以处罚：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（一）违反第七条第（一）项规定的，处以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（二）违反第七条第（二）项规定的，责令立即清除，并按每倒一车，处以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（三）违反第七条第（三）、（四）、（五）、（六）项和第十九条规定的，处以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（四）违反第七条第（七）、（八）项和第九条、第十条、第十一条、第十五条、第十六条第二款规定的，处以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上述违法行为情节严重，拒不接受路政管理机构现场调查处理的，可以暂扣或者没收其从事违法活动使用的物具。</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违反本条例第十三条第一款规定的，超过公路、桥梁限载、限高、限宽、限长，未经批准在公路上行驶的，由路政管理机构处以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万元以下罚款；经路政管理机构批准，未按照指定路线和时间行驶，责令改正，拒不改正的，可以扣留车辆。</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违反本条例第六条、第八条第二款、第十二条规定的，依照《中华人民共和国公路法》的规定进行处罚。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对依法执行公务的路政管理人员进行阻碍、刁难、围攻、殴打或者毁坏公路设施，尚不构成犯罪的，由公安机关依照治安管理处罚法进行处罚；构成犯罪的，依法追究其刑事责任。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当事人对行政处罚决定不服的，可以依法申请复议或者提起诉讼。逾期不申请复议，不提起诉讼，又不履行处罚决定的，作出行政处罚决定的行政机关可以向人民法院申请强制执行。</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因路政管理机构或路政管理人员职责失误造成管理相对人经济损失的，按《中华人民共和国国家赔偿法》的有关规定承担赔偿责任。</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交通行政主管部门、公路路政管理人员滥用职权、玩忽职守、徇私舞弊的，由所在单位或者上级主管部门给予行政处分；构成犯罪的，依法追究其刑事责任。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专用公路的路政管理可参照本条例执行。</w:t>
      </w:r>
    </w:p>
    <w:p>
      <w:pPr>
        <w:pStyle w:val="P1"/>
        <w:spacing w:lineRule="exact" w:line="580"/>
        <w:ind w:firstLine="640"/>
        <w:rPr>
          <w:rStyle w:val="C3"/>
        </w:rPr>
      </w:pPr>
      <w:r>
        <w:rPr>
          <w:rStyle w:val="C3"/>
          <w:rFonts w:ascii="黑体" w:hAnsi="黑体"/>
          <w:sz w:val="32"/>
        </w:rPr>
        <w:t xml:space="preserve">第三十二条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2013-03-06T07:02:00Z</dcterms:created>
  <cp:lastModifiedBy>f1TZOF\f1TZOF-</cp:lastModifiedBy>
  <dcterms:modified xsi:type="dcterms:W3CDTF">2024-08-28T01:36:09Z</dcterms:modified>
  <cp:revision>2</cp:revision>
  <dc:title>呼和浩特市公路路政管理条例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