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61255F" Type="http://schemas.openxmlformats.org/officeDocument/2006/relationships/officeDocument" Target="/word/document.xml" /><Relationship Id="coreR1E61255F" Type="http://schemas.openxmlformats.org/package/2006/relationships/metadata/core-properties" Target="/docProps/core.xml" /><Relationship Id="customR1E6125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太原市促进文化产业发展条例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日太原市第十二届人民代表大会常务委员会第十二次会议通过　</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日山西省第十一届人民代表大会常务委员会第九次会议批准</w:t>
      </w:r>
      <w:r>
        <w:rPr>
          <w:rStyle w:val="C3"/>
          <w:rFonts w:ascii="楷体_GB2312" w:hAnsi="楷体_GB2312"/>
          <w:sz w:val="32"/>
        </w:rPr>
        <w:t>)</w:t>
      </w:r>
    </w:p>
    <w:p>
      <w:pPr>
        <w:pStyle w:val="P1"/>
        <w:spacing w:lineRule="exact" w:line="578"/>
        <w:ind w:left="420" w:right="42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为促进文化产业的发展，满足公众文化需求，推动特色文化名城建设，结合本市实际，制定本条例。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凡在本市行政区域内从事文化产业经营和管理活动，均应遵守本条例。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文化产业，是指从事文化产品生产、流通和提供文化服务的经营性行业。主要包括影视制作、出版、发行、印刷复制、广告、演艺、娱乐、文化会展、数字内容和动漫，以及其他文化服务和文化用品、设备及相关文化产品的生产、销售等行业。</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促进文化产业发展应当遵循文化发展规律和市场经济规律；坚持市场主导，政府扶持；坚持开放性和文化多样性；坚持弘扬优秀文化，突出地方特色；坚持社会效益和经济效益相统一；注重交流合作，维护文化安全；鼓励自主创新，保护知识产权。</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市、县（市、区）人民政府应当加强对文化产业发展工作的领导，建立促进文化产业发展协调制度</w:t>
      </w:r>
      <w:r>
        <w:rPr>
          <w:rStyle w:val="C3"/>
          <w:rFonts w:ascii="仿宋_GB2312" w:hAnsi="仿宋_GB2312"/>
          <w:sz w:val="32"/>
        </w:rPr>
        <w:t xml:space="preserve">, </w:t>
      </w:r>
      <w:r>
        <w:rPr>
          <w:rStyle w:val="C3"/>
          <w:rFonts w:ascii="Microsoft YaHei UI" w:hAnsi="Microsoft YaHei UI"/>
          <w:sz w:val="32"/>
        </w:rPr>
        <w:t>协调解决本行政区域内促进文化产业发展中的重大问题。</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市、县（市、区）文化行政部门负责本行政区域内促进文化产业发展的指导和监督管理工作。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市、县（市、区）人民政府有关部门在各自职责范围内做好促进文化产业发展的相关工作。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市设立文化产业专家咨询委员会，对文化产业的相关政策和重点项目等进行咨询研究，为政府决策提供参考。</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保障公民享受、参与、创造文化产品和文化服务的权益。</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鼓励依法开发和利用本市各类文化遗产，形成产业化。</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鼓励和支持国有、民间、社会力量进入文化产业领域。</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培育繁荣、活跃、有序的文化市场。引入竞争机制和多元投资机制，按照谁开发、谁受益的方针，鼓励集体、个人和外商参与文化产业市场的建设和开发。</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引导扶持</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县（市、区）人民政府应当制定区域文化产业发展规划。将文化产业的发展纳入本级国民经济和社会发展规划，制定引导、扶持文化产业发展的政策，优化文化产业发展环境，推动文化产业成为新的经济增长点和支柱产业。</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市、县（市、区）人民政府应当对在促进文化产业发展中做出突出贡献的单位和个人给予表彰和奖励。</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市、县（市、区）人民政府应当编制地方特色文化产业目录，整合地方特色文化资源，推动地方特色文化产业群建设。</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市人民政府应当建立和完善文化产业发展技术平台，按照资源共享的原则，为文化企业发展提供服务。</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市人民政府应当建立文化产业统计制度，形成统计指标体系，公开统计信息。</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县（市、区）人民政府应当设立促进文化产业发展专项资金，列入预算，并随着财政收入的增长逐年增加。促进文化产业发展专项资金重点用于扶持重大文化产业项目、特色文化企业和培养文化产业人才。促进文化产业发展专项资金的使用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市、县（市、区）文化行政部门应当会同有关部门对促进文化产业发展专项资金的使用情况进行年度评价，并将评价结果报告本级人民政府。</w:t>
      </w:r>
    </w:p>
    <w:p>
      <w:pPr>
        <w:pStyle w:val="P1"/>
        <w:spacing w:lineRule="exact" w:line="578"/>
        <w:ind w:firstLine="640"/>
        <w:rPr>
          <w:rStyle w:val="C3"/>
          <w:rFonts w:ascii="仿宋_GB2312" w:hAnsi="仿宋_GB2312"/>
          <w:sz w:val="32"/>
        </w:rPr>
      </w:pPr>
      <w:r>
        <w:rPr>
          <w:rStyle w:val="C3"/>
          <w:rFonts w:ascii="Microsoft YaHei UI" w:hAnsi="Microsoft YaHei UI"/>
          <w:sz w:val="32"/>
        </w:rPr>
        <w:t>财政、审计部门应当加强对促进文化产业发展专项资金使用情况的监督检查。</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鼓励和支持文化企业依法成立各类文化行业协会。</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市、县（市、区）人民政府应当按照城市总体规划，在新城建设、旧城改造和古城发掘中，优先考虑文化产业发展用地，并完善配套服务设施。</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鼓励开展文化创意产业技术开发、技术转让业务和与之相关的技术咨询、技术服务等活动。</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鼓励借助多种方式和技术进行文化艺术创造、生产、传播、销售。</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市、县（市、区）人民政府及其有关部门应当结合本地实际，发挥文化资源优势，促进历史文化旅游的发展。</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市、县（市、区）人民政府应当建立文化产业人才培养和引进机制，并将文化产业人才的培养和引进纳入人才管理工作规划。</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鼓励和支持高等院校、科研机构、职业培训机构和文化企业建立文化产业教学、科研和培训基地。</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鼓励和支持高等院校、科研机构与国内外相关机构联合培养文化产业人才。</w:t>
      </w:r>
    </w:p>
    <w:p>
      <w:pPr>
        <w:pStyle w:val="P1"/>
        <w:spacing w:lineRule="exact" w:line="578"/>
        <w:ind w:firstLine="640"/>
        <w:rPr>
          <w:rStyle w:val="C3"/>
          <w:rFonts w:ascii="仿宋_GB2312" w:hAnsi="仿宋_GB2312"/>
          <w:sz w:val="32"/>
        </w:rPr>
      </w:pPr>
      <w:r>
        <w:rPr>
          <w:rStyle w:val="C3"/>
          <w:rFonts w:ascii="Microsoft YaHei UI" w:hAnsi="Microsoft YaHei UI"/>
          <w:sz w:val="32"/>
        </w:rPr>
        <w:t>鼓励有条件的专业研究机构开展文化产业研究，推进研究成果产业化。</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文化行政部门、文化行业协会和文化企业应当加强对文化产业从业人员的培训，提高从业人员素质。</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鼓励企业通过多种方式按照国家有关规定投资文化产业。</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鼓励和支持非公有制资本进入国家许可的文化产业领域。支持非公有制资本以独资、合作、联营、参股、收购、兼并、特许经营、项目招标等方式，投资兴办文化企业，并享受与国有经济同等待遇。</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鼓励公民以知识产权作为出资，依法创办中小文化企业。</w:t>
      </w:r>
    </w:p>
    <w:p>
      <w:pPr>
        <w:pStyle w:val="P1"/>
        <w:spacing w:lineRule="exact" w:line="578"/>
        <w:ind w:firstLine="640"/>
        <w:rPr>
          <w:rStyle w:val="C3"/>
          <w:rFonts w:ascii="仿宋_GB2312" w:hAnsi="仿宋_GB2312"/>
          <w:sz w:val="32"/>
        </w:rPr>
      </w:pPr>
      <w:r>
        <w:rPr>
          <w:rStyle w:val="C3"/>
          <w:rFonts w:ascii="Microsoft YaHei UI" w:hAnsi="Microsoft YaHei UI"/>
          <w:sz w:val="32"/>
        </w:rPr>
        <w:t>支持社会力量建立风险投资和担保公司，为中小文化企业发展提供服务。</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鼓励发展文化相关产业，推动文化用品、设备及相关文化产品的生产和销售。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市场培育</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市、县（市、区）人民政府及其文化行政部门应当推进文化体制改革。</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市、县（市、区）人民政府应当加强对文化产业知识产权的宣传，提供知识产权公共服务，完善知识产权行政执法与司法保护机制。</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鼓励和支持发展独立公正、规范运作的文化产业中介机构，增强服务功能。</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市人民政府应当支持文化产业园区建设，引导文化企业和中介机构进入文化产业园区。</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市、县（市、区）人民政府应当重点支持优势文化企业，发展一批拥有自主知识产权和文化创新能力、核心竞争力强的大型文化产业集团。</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培育文化消费市场，引导、鼓励公众文化消费，提倡健康文明的文化消费方式。</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推进利用高新技术成果发展文化产业。</w:t>
      </w:r>
    </w:p>
    <w:p>
      <w:pPr>
        <w:pStyle w:val="P1"/>
        <w:spacing w:lineRule="exact" w:line="578"/>
        <w:ind w:firstLine="640"/>
        <w:rPr>
          <w:rStyle w:val="C3"/>
          <w:rFonts w:ascii="仿宋_GB2312" w:hAnsi="仿宋_GB2312"/>
          <w:sz w:val="32"/>
        </w:rPr>
      </w:pPr>
      <w:r>
        <w:rPr>
          <w:rStyle w:val="C3"/>
          <w:rFonts w:ascii="Microsoft YaHei UI" w:hAnsi="Microsoft YaHei UI"/>
          <w:sz w:val="32"/>
        </w:rPr>
        <w:t>被认定为高新技术文化企业的，除享受文化企业的优惠待遇外，同时享受高新技术企业的相应待遇。</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鼓励开发民间演艺项目和资源，发展民俗文化、民间艺术、历史文化产业。</w:t>
      </w:r>
    </w:p>
    <w:p>
      <w:pPr>
        <w:pStyle w:val="P1"/>
        <w:spacing w:lineRule="exact" w:line="578"/>
        <w:ind w:firstLine="640"/>
        <w:rPr>
          <w:rStyle w:val="C3"/>
          <w:rFonts w:ascii="仿宋_GB2312" w:hAnsi="仿宋_GB2312"/>
          <w:sz w:val="32"/>
        </w:rPr>
      </w:pPr>
      <w:r>
        <w:rPr>
          <w:rStyle w:val="C3"/>
          <w:rFonts w:ascii="Microsoft YaHei UI" w:hAnsi="Microsoft YaHei UI"/>
          <w:sz w:val="32"/>
        </w:rPr>
        <w:t>开展文化艺术普及活动，培养公众的文化消费意识。</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鼓励和支持民族、传统文化的技艺大师及传承人收徒授业。以师承关系学习民族、传统技艺者，取得相应职业资格后，可以享受相应的人才待遇。</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市、县（市、区）人民政府及其有关部门应当加强对文化市场的监督管理，查处违法行为，维护文化市场秩序。</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市人民政府可以依据行政处罚法的规定，实行文化市场综合执法，提高执法水平。</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服务保障与交流合作</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市、县（市、区）人民政府应当加强文化设施建设，引导非公有制资本投资文化设施建设，支持文化企业新建、改建、扩建文化设施。</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文化行政部门应当会同发展与改革、财政、国土资源、税务等有关部门根据国家和省有关文化产业的政策，编制并公布文化企业享受优惠政策目录，公开文化企业享受优惠政策的条件和办理程序，为文化企业及时享受优惠政策提供便利。</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使用财政性资金的机关、事业单位采购文化产品和服务时，在同等条件下，应当优先采购拥有自主知识产权的文化产品和具有本地特色的文化服务。</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市、县（市、区）人民政府应当支持文化行业协会拓展对外文化交流合作渠道，培育外向型骨干文化企业和对外文化中介机构，开展对外文化贸易。</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鼓励和支持非公有制资本从事文化产品和文化服务出口业务。</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鼓励和支持文化企业依法从事与国内外的交流合作业务，开展生产、经营、展销和商业演出等活动。</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市、县（市、区）人民政府及其有关部门应当指导、支持文化企业从事文化产品和服务出口业务，并在创意策划、研发设计、出国参展、知识产权保护、境外投资、广告宣传、整体推广、营销网络、金融保险、公共信息服务等方面给予扶持。</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市、县（市、区）人民政府应当利用国内外文化产业博览会、影视节、出版物展销活动等平台</w:t>
      </w:r>
      <w:r>
        <w:rPr>
          <w:rStyle w:val="C3"/>
          <w:rFonts w:ascii="仿宋_GB2312" w:hAnsi="仿宋_GB2312"/>
          <w:sz w:val="32"/>
        </w:rPr>
        <w:t>,</w:t>
      </w:r>
      <w:r>
        <w:rPr>
          <w:rStyle w:val="C3"/>
          <w:rFonts w:ascii="Microsoft YaHei UI" w:hAnsi="Microsoft YaHei UI"/>
          <w:sz w:val="32"/>
        </w:rPr>
        <w:t>扩大对外贸易业务。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6"/>
    <w:rPr>
      <w:rFonts w:ascii="Calibri" w:hAnsi="Calibri"/>
      <w:sz w:val="18"/>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2024-08-28T01:36:10Z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