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432565B" Type="http://schemas.openxmlformats.org/officeDocument/2006/relationships/officeDocument" Target="/word/document.xml" /><Relationship Id="coreR5432565B" Type="http://schemas.openxmlformats.org/package/2006/relationships/metadata/core-properties" Target="/docProps/core.xml" /><Relationship Id="customR5432565B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60"/>
        <w:ind w:firstLine="560"/>
        <w:jc w:val="center"/>
        <w:rPr>
          <w:rStyle w:val="C3"/>
          <w:rFonts w:ascii="宋体" w:hAnsi="宋体"/>
          <w:sz w:val="44"/>
        </w:rPr>
      </w:pPr>
    </w:p>
    <w:p>
      <w:pPr>
        <w:pStyle w:val="P1"/>
        <w:spacing w:lineRule="exact" w:line="560"/>
        <w:ind w:firstLine="880"/>
        <w:jc w:val="center"/>
        <w:rPr>
          <w:rStyle w:val="C3"/>
          <w:rFonts w:ascii="宋体" w:hAnsi="宋体"/>
          <w:sz w:val="44"/>
        </w:rPr>
      </w:pPr>
    </w:p>
    <w:p>
      <w:pPr>
        <w:pStyle w:val="P1"/>
        <w:ind w:firstLine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宿迁市人民代表大会常务委员会</w:t>
      </w:r>
    </w:p>
    <w:p>
      <w:pPr>
        <w:pStyle w:val="P1"/>
        <w:ind w:firstLine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关于修改《宿迁市古黄河马陵河西民便河</w:t>
      </w:r>
    </w:p>
    <w:p>
      <w:pPr>
        <w:pStyle w:val="P1"/>
        <w:ind w:firstLine="0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水环境保护条例》的决定</w:t>
      </w:r>
    </w:p>
    <w:p>
      <w:pPr>
        <w:pStyle w:val="P1"/>
        <w:ind w:firstLine="0"/>
        <w:jc w:val="center"/>
        <w:rPr>
          <w:rStyle w:val="C3"/>
          <w:rFonts w:ascii="宋体" w:hAnsi="宋体"/>
          <w:sz w:val="44"/>
        </w:rPr>
      </w:pPr>
    </w:p>
    <w:p>
      <w:pPr>
        <w:pStyle w:val="P14"/>
        <w:widowControl w:val="0"/>
        <w:shd w:val="clear" w:fill="FFFFFF"/>
        <w:spacing w:lineRule="exact" w:line="590" w:before="0" w:after="0" w:beforeAutospacing="0" w:afterAutospacing="0"/>
        <w:jc w:val="center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（</w:t>
      </w:r>
      <w:r>
        <w:rPr>
          <w:rStyle w:val="C3"/>
          <w:rFonts w:ascii="Times New Roman" w:hAnsi="Times New Roman"/>
          <w:sz w:val="32"/>
        </w:rPr>
        <w:t>2022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10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27</w:t>
      </w:r>
      <w:r>
        <w:rPr>
          <w:rStyle w:val="C3"/>
          <w:rFonts w:ascii="方正姚体" w:hAnsi="方正姚体"/>
          <w:sz w:val="32"/>
        </w:rPr>
        <w:t>日宿迁市第六届人民代表大会</w:t>
      </w:r>
    </w:p>
    <w:p>
      <w:pPr>
        <w:pStyle w:val="P14"/>
        <w:widowControl w:val="0"/>
        <w:shd w:val="clear" w:fill="FFFFFF"/>
        <w:spacing w:lineRule="exact" w:line="590" w:before="0" w:after="0" w:beforeAutospacing="0" w:afterAutospacing="0"/>
        <w:jc w:val="center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常务委员会第六次会议通过</w:t>
      </w:r>
      <w:r>
        <w:rPr>
          <w:rStyle w:val="C3"/>
          <w:rFonts w:ascii="Times New Roman" w:hAnsi="Times New Roman"/>
          <w:sz w:val="32"/>
        </w:rPr>
        <w:t xml:space="preserve">  2022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11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25</w:t>
      </w:r>
      <w:r>
        <w:rPr>
          <w:rStyle w:val="C3"/>
          <w:rFonts w:ascii="方正姚体" w:hAnsi="方正姚体"/>
          <w:sz w:val="32"/>
        </w:rPr>
        <w:t>日江苏省</w:t>
      </w:r>
    </w:p>
    <w:p>
      <w:pPr>
        <w:pStyle w:val="P14"/>
        <w:widowControl w:val="0"/>
        <w:shd w:val="clear" w:fill="FFFFFF"/>
        <w:spacing w:lineRule="exact" w:line="590" w:before="0" w:after="0" w:beforeAutospacing="0" w:afterAutospacing="0"/>
        <w:jc w:val="center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第十三届人民代表大会常务委员会第三十三次会议批准）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4"/>
        <w:widowControl w:val="0"/>
        <w:shd w:val="clear" w:fill="FFFFFF"/>
        <w:spacing w:lineRule="exact" w:line="590" w:before="0" w:after="0" w:beforeAutospacing="0" w:afterAutospacing="0"/>
        <w:ind w:firstLine="640"/>
        <w:jc w:val="both"/>
        <w:rPr>
          <w:rStyle w:val="C3"/>
          <w:rFonts w:ascii="Times New Roman" w:hAnsi="Times New Roman"/>
          <w:sz w:val="32"/>
          <w:shd w:val="clear" w:color="auto" w:fill="FFFFFF"/>
        </w:rPr>
      </w:pPr>
      <w:r>
        <w:rPr>
          <w:rStyle w:val="C3"/>
          <w:rFonts w:ascii="方正姚体" w:hAnsi="方正姚体"/>
          <w:sz w:val="32"/>
          <w:shd w:val="clear" w:color="auto" w:fill="FFFFFF"/>
        </w:rPr>
        <w:t>宿迁市第六届人民代表大会常务委员会第六次会议决定对《宿迁市古黄河马陵河西民便河水环境保护条例》作如下修改：</w:t>
      </w:r>
    </w:p>
    <w:p>
      <w:pPr>
        <w:pStyle w:val="P14"/>
        <w:widowControl w:val="0"/>
        <w:shd w:val="clear" w:fill="FFFFFF"/>
        <w:spacing w:lineRule="exact" w:line="590" w:before="0" w:after="0" w:beforeAutospacing="0" w:afterAutospacing="0"/>
        <w:ind w:firstLine="640"/>
        <w:jc w:val="both"/>
        <w:rPr>
          <w:rStyle w:val="C3"/>
          <w:rFonts w:ascii="Times New Roman" w:hAnsi="Times New Roman"/>
          <w:sz w:val="32"/>
          <w:shd w:val="clear" w:color="auto" w:fill="FFFFFF"/>
        </w:rPr>
      </w:pPr>
      <w:r>
        <w:rPr>
          <w:rStyle w:val="C3"/>
          <w:rFonts w:ascii="黑体" w:hAnsi="黑体"/>
          <w:sz w:val="32"/>
          <w:shd w:val="clear" w:color="auto" w:fill="FFFFFF"/>
        </w:rPr>
        <w:t>一、</w:t>
      </w:r>
      <w:r>
        <w:rPr>
          <w:rStyle w:val="C3"/>
          <w:rFonts w:ascii="方正姚体" w:hAnsi="方正姚体"/>
          <w:sz w:val="32"/>
          <w:shd w:val="clear" w:color="auto" w:fill="FFFFFF"/>
        </w:rPr>
        <w:t>将第十条第二款中的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用于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方正姚体" w:hAnsi="方正姚体"/>
          <w:sz w:val="32"/>
          <w:shd w:val="clear" w:color="auto" w:fill="FFFFFF"/>
        </w:rPr>
        <w:t>两字删去。</w:t>
      </w:r>
    </w:p>
    <w:p>
      <w:pPr>
        <w:pStyle w:val="P14"/>
        <w:widowControl w:val="0"/>
        <w:shd w:val="clear" w:fill="FFFFFF"/>
        <w:spacing w:lineRule="exact" w:line="590" w:before="0" w:after="0" w:beforeAutospacing="0" w:afterAutospacing="0"/>
        <w:ind w:firstLine="640"/>
        <w:jc w:val="both"/>
        <w:rPr>
          <w:rStyle w:val="C3"/>
          <w:rFonts w:ascii="Times New Roman" w:hAnsi="Times New Roman"/>
          <w:sz w:val="32"/>
          <w:shd w:val="clear" w:color="auto" w:fill="FFFFFF"/>
        </w:rPr>
      </w:pPr>
      <w:r>
        <w:rPr>
          <w:rStyle w:val="C3"/>
          <w:rFonts w:ascii="方正姚体" w:hAnsi="方正姚体"/>
          <w:sz w:val="32"/>
          <w:shd w:val="clear" w:color="auto" w:fill="FFFFFF"/>
        </w:rPr>
        <w:t>将第三款中的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橡胶坝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古黄河调度闸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方正姚体" w:hAnsi="方正姚体"/>
          <w:sz w:val="32"/>
          <w:shd w:val="clear" w:color="auto" w:fill="FFFFFF"/>
        </w:rPr>
        <w:t>。</w:t>
      </w:r>
    </w:p>
    <w:p>
      <w:pPr>
        <w:pStyle w:val="P14"/>
        <w:widowControl w:val="0"/>
        <w:shd w:val="clear" w:fill="FFFFFF"/>
        <w:spacing w:lineRule="exact" w:line="590" w:before="0" w:after="0" w:beforeAutospacing="0" w:afterAutospacing="0"/>
        <w:ind w:firstLine="640"/>
        <w:jc w:val="both"/>
        <w:rPr>
          <w:rStyle w:val="C3"/>
          <w:rFonts w:ascii="Times New Roman" w:hAnsi="Times New Roman"/>
          <w:sz w:val="32"/>
          <w:shd w:val="clear" w:color="auto" w:fill="FFFFFF"/>
        </w:rPr>
      </w:pPr>
      <w:r>
        <w:rPr>
          <w:rStyle w:val="C3"/>
          <w:rFonts w:ascii="黑体" w:hAnsi="黑体"/>
          <w:sz w:val="32"/>
          <w:shd w:val="clear" w:color="auto" w:fill="FFFFFF"/>
        </w:rPr>
        <w:t>二、</w:t>
      </w:r>
      <w:r>
        <w:rPr>
          <w:rStyle w:val="C3"/>
          <w:rFonts w:ascii="方正姚体" w:hAnsi="方正姚体"/>
          <w:sz w:val="32"/>
          <w:shd w:val="clear" w:color="auto" w:fill="FFFFFF"/>
        </w:rPr>
        <w:t>将第二十一条第一款第四项中的</w:t>
      </w:r>
      <w:r>
        <w:rPr>
          <w:rStyle w:val="C3"/>
          <w:rFonts w:ascii="Times New Roman" w:hAnsi="Times New Roman"/>
          <w:sz w:val="32"/>
          <w:shd w:val="clear" w:color="auto" w:fill="FFFFFF"/>
        </w:rPr>
        <w:t>“</w:t>
      </w:r>
      <w:r>
        <w:rPr>
          <w:rStyle w:val="C3"/>
          <w:rFonts w:ascii="方正姚体" w:hAnsi="方正姚体"/>
          <w:sz w:val="32"/>
          <w:shd w:val="clear" w:color="auto" w:fill="FFFFFF"/>
        </w:rPr>
        <w:t>捕捞水生动物</w:t>
      </w:r>
      <w:r>
        <w:rPr>
          <w:rStyle w:val="C3"/>
          <w:rFonts w:ascii="Times New Roman" w:hAnsi="Times New Roman"/>
          <w:sz w:val="32"/>
          <w:shd w:val="clear" w:color="auto" w:fill="FFFFFF"/>
        </w:rPr>
        <w:t>”</w:t>
      </w:r>
      <w:r>
        <w:rPr>
          <w:rStyle w:val="C3"/>
          <w:rFonts w:ascii="方正姚体" w:hAnsi="方正姚体"/>
          <w:sz w:val="32"/>
          <w:shd w:val="clear" w:color="auto" w:fill="FFFFFF"/>
        </w:rPr>
        <w:t>修改为</w:t>
      </w:r>
      <w:r>
        <w:rPr>
          <w:rStyle w:val="C3"/>
          <w:rFonts w:ascii="Times New Roman" w:hAnsi="Times New Roman"/>
          <w:sz w:val="32"/>
          <w:shd w:val="clear" w:color="auto" w:fill="FFFFFF"/>
        </w:rPr>
        <w:t>“</w:t>
      </w:r>
      <w:r>
        <w:rPr>
          <w:rStyle w:val="C3"/>
          <w:rFonts w:ascii="方正姚体" w:hAnsi="方正姚体"/>
          <w:sz w:val="32"/>
          <w:shd w:val="clear" w:color="auto" w:fill="FFFFFF"/>
        </w:rPr>
        <w:t>捕鱼</w:t>
      </w:r>
      <w:r>
        <w:rPr>
          <w:rStyle w:val="C3"/>
          <w:rFonts w:ascii="Times New Roman" w:hAnsi="Times New Roman"/>
          <w:sz w:val="32"/>
          <w:shd w:val="clear" w:color="auto" w:fill="FFFFFF"/>
        </w:rPr>
        <w:t>”</w:t>
      </w:r>
      <w:r>
        <w:rPr>
          <w:rStyle w:val="C3"/>
          <w:rFonts w:ascii="方正姚体" w:hAnsi="方正姚体"/>
          <w:sz w:val="32"/>
          <w:shd w:val="clear" w:color="auto" w:fill="FFFFFF"/>
        </w:rPr>
        <w:t>。</w:t>
      </w:r>
    </w:p>
    <w:p>
      <w:pPr>
        <w:pStyle w:val="P14"/>
        <w:widowControl w:val="0"/>
        <w:shd w:val="clear" w:fill="FFFFFF"/>
        <w:spacing w:lineRule="exact" w:line="590" w:before="0" w:after="0" w:beforeAutospacing="0" w:afterAutospacing="0"/>
        <w:ind w:firstLine="640"/>
        <w:jc w:val="both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黑体" w:hAnsi="黑体"/>
          <w:sz w:val="32"/>
          <w:shd w:val="clear" w:color="auto" w:fill="FFFFFF"/>
        </w:rPr>
        <w:t>三、</w:t>
      </w:r>
      <w:r>
        <w:rPr>
          <w:rStyle w:val="C3"/>
          <w:rFonts w:ascii="方正姚体" w:hAnsi="方正姚体"/>
          <w:sz w:val="32"/>
          <w:shd w:val="clear" w:color="auto" w:fill="FFFFFF"/>
        </w:rPr>
        <w:t>将第三十二条第一款修改为：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违反本条例第十五条第一款规定，建筑施工作业和餐饮、洗浴、车辆维修清洗等产生的污水未经预处理，排入城镇污水管网的，由城镇排水主管部门责令停止违法行为，限期改正，可以处五万元以下罚款；造成严重后果的，吊销污水排入排水管网许可证，并处五万元以上五十万元以下罚款，可以向社会予以通报；造成损失的，依法承担赔偿责任。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</w:p>
    <w:p>
      <w:pPr>
        <w:pStyle w:val="P14"/>
        <w:widowControl w:val="0"/>
        <w:shd w:val="clear" w:fill="FFFFFF"/>
        <w:spacing w:lineRule="exact" w:line="590" w:before="0" w:after="0" w:beforeAutospacing="0" w:afterAutospacing="0"/>
        <w:ind w:firstLine="640"/>
        <w:jc w:val="both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黑体" w:hAnsi="黑体"/>
          <w:sz w:val="32"/>
          <w:shd w:val="clear" w:color="auto" w:fill="FFFFFF"/>
        </w:rPr>
        <w:t>四、</w:t>
      </w:r>
      <w:r>
        <w:rPr>
          <w:rStyle w:val="C3"/>
          <w:rFonts w:ascii="方正姚体" w:hAnsi="方正姚体"/>
          <w:sz w:val="32"/>
          <w:shd w:val="clear" w:color="auto" w:fill="FFFFFF"/>
        </w:rPr>
        <w:t>将第三十四条第四项修改为：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采取爆炸、电击、施放毒物等非法方式捕鱼的，由农业农村主管部门没收渔获物和违法所得，处以五万元以下的罚款；情节严重的，没收渔具，吊销捕捞许可证；情节特别严重的，可以没收渔船；构成犯罪的，依法追究刑事责任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。</w:t>
      </w:r>
    </w:p>
    <w:p>
      <w:pPr>
        <w:pStyle w:val="P14"/>
        <w:widowControl w:val="0"/>
        <w:shd w:val="clear" w:fill="FFFFFF"/>
        <w:spacing w:lineRule="exact" w:line="590" w:before="0" w:after="0" w:beforeAutospacing="0" w:afterAutospacing="0"/>
        <w:ind w:firstLine="640"/>
        <w:jc w:val="both"/>
        <w:rPr>
          <w:rStyle w:val="C3"/>
          <w:rFonts w:ascii="仿宋_GB2312" w:hAnsi="仿宋_GB2312"/>
          <w:sz w:val="32"/>
          <w:shd w:val="clear" w:color="auto" w:fill="FFFFFF"/>
        </w:rPr>
      </w:pPr>
      <w:r>
        <w:rPr>
          <w:rStyle w:val="C3"/>
          <w:rFonts w:ascii="黑体" w:hAnsi="黑体"/>
          <w:sz w:val="32"/>
          <w:shd w:val="clear" w:color="auto" w:fill="FFFFFF"/>
        </w:rPr>
        <w:t>五、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将第六条、第二十一条第二款、第二十六条、第二十七条第一款、第二十九条、第三十条、第三十二条第二款、第三十四条第一项至第五项中涉及的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环境保护主管部门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生态环境主管部门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，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经济和信息化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工业和信息化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，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卫生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卫生健康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，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农业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农业农村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，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工商（市场监督）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市场监管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，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安全生产监督管理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应急管理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，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渔业行政主管部门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修改为</w:t>
      </w:r>
      <w:r>
        <w:rPr>
          <w:rStyle w:val="C3"/>
          <w:rFonts w:ascii="仿宋_GB2312" w:hAnsi="仿宋_GB2312"/>
          <w:sz w:val="32"/>
          <w:shd w:val="clear" w:color="auto" w:fill="FFFFFF"/>
        </w:rPr>
        <w:t>“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农业农村主管部门</w:t>
      </w:r>
      <w:r>
        <w:rPr>
          <w:rStyle w:val="C3"/>
          <w:rFonts w:ascii="仿宋_GB2312" w:hAnsi="仿宋_GB2312"/>
          <w:sz w:val="32"/>
          <w:shd w:val="clear" w:color="auto" w:fill="FFFFFF"/>
        </w:rPr>
        <w:t>”</w:t>
      </w:r>
      <w:r>
        <w:rPr>
          <w:rStyle w:val="C3"/>
          <w:rFonts w:ascii="Microsoft YaHei UI" w:hAnsi="Microsoft YaHei UI"/>
          <w:sz w:val="32"/>
          <w:shd w:val="clear" w:color="auto" w:fill="FFFFFF"/>
        </w:rPr>
        <w:t>。</w:t>
      </w:r>
    </w:p>
    <w:p>
      <w:pPr>
        <w:pStyle w:val="P14"/>
        <w:widowControl w:val="0"/>
        <w:shd w:val="clear" w:fill="FFFFFF"/>
        <w:spacing w:lineRule="exact" w:line="590" w:before="0" w:after="0" w:beforeAutospacing="0" w:afterAutospacing="0"/>
        <w:ind w:firstLine="640"/>
        <w:jc w:val="both"/>
        <w:rPr>
          <w:rStyle w:val="C3"/>
          <w:rFonts w:ascii="Times New Roman" w:hAnsi="Times New Roman"/>
          <w:sz w:val="32"/>
          <w:shd w:val="clear" w:color="auto" w:fill="FFFFFF"/>
        </w:rPr>
      </w:pPr>
      <w:r>
        <w:rPr>
          <w:rStyle w:val="C3"/>
          <w:rFonts w:ascii="方正姚体" w:hAnsi="方正姚体"/>
          <w:sz w:val="32"/>
          <w:shd w:val="clear" w:color="auto" w:fill="FFFFFF"/>
        </w:rPr>
        <w:t>本决定自公布之日起施行。</w:t>
      </w:r>
    </w:p>
    <w:p>
      <w:pPr>
        <w:pStyle w:val="P14"/>
        <w:widowControl w:val="0"/>
        <w:shd w:val="clear" w:fill="FFFFFF"/>
        <w:spacing w:lineRule="exact" w:line="590" w:before="0" w:after="0" w:beforeAutospacing="0" w:afterAutospacing="0"/>
        <w:ind w:firstLine="640"/>
        <w:jc w:val="both"/>
        <w:rPr>
          <w:rStyle w:val="C3"/>
          <w:rFonts w:ascii="Times New Roman" w:hAnsi="Times New Roman"/>
          <w:sz w:val="32"/>
          <w:shd w:val="clear" w:color="auto" w:fill="FFFFFF"/>
        </w:rPr>
      </w:pPr>
      <w:r>
        <w:rPr>
          <w:rStyle w:val="C3"/>
          <w:rFonts w:ascii="方正姚体" w:hAnsi="方正姚体"/>
          <w:sz w:val="32"/>
          <w:shd w:val="clear" w:color="auto" w:fill="FFFFFF"/>
        </w:rPr>
        <w:t>《宿迁市古黄河马陵河西民便河水环境保护条例》根据本决定作相应修改，重新公布。</w:t>
      </w:r>
    </w:p>
    <w:p>
      <w:pPr>
        <w:pStyle w:val="P1"/>
        <w:ind w:firstLine="640"/>
        <w:rPr>
          <w:rStyle w:val="C3"/>
        </w:rPr>
      </w:pPr>
    </w:p>
    <w:p>
      <w:pPr>
        <w:pStyle w:val="P1"/>
        <w:ind w:firstLine="0"/>
        <w:rPr>
          <w:rStyle w:val="C3"/>
        </w:rPr>
      </w:pPr>
    </w:p>
    <w:p>
      <w:pPr>
        <w:pStyle w:val="P1"/>
        <w:tabs>
          <w:tab w:val="left" w:pos="7200" w:leader="none"/>
          <w:tab w:val="left" w:pos="7740" w:leader="none"/>
        </w:tabs>
        <w:spacing w:lineRule="exact" w:line="20"/>
        <w:ind w:firstLine="1081"/>
        <w:rPr>
          <w:rStyle w:val="C3"/>
          <w:rFonts w:ascii="Times New Roman" w:hAnsi="Times New Roman"/>
          <w:b w:val="1"/>
          <w:color w:val="000000"/>
          <w:sz w:val="54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tabs>
        <w:tab w:val="center" w:pos="4153" w:leader="none"/>
        <w:tab w:val="right" w:pos="8306" w:leader="none"/>
      </w:tabs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  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tabs>
        <w:tab w:val="center" w:pos="4153" w:leader="none"/>
        <w:tab w:val="right" w:pos="8306" w:leader="none"/>
      </w:tabs>
      <w:ind w:firstLine="280"/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2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2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2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commondata" w:val="eyJoZGlkIjoiNDA1Mzg0MTE4NTBiM2VjZTgzMmUxYzU4NjczNTk5MmQ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No Spacing"/>
    <w:next w:val="P2"/>
    <w:pPr/>
    <w:rPr>
      <w:rFonts w:ascii="Tahoma" w:hAnsi="Tahoma"/>
      <w:sz w:val="22"/>
    </w:rPr>
  </w:style>
  <w:style w:type="paragraph" w:styleId="P3">
    <w:name w:val="标题 1"/>
    <w:basedOn w:val="P1"/>
    <w:next w:val="P1"/>
    <w:qFormat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4">
    <w:name w:val="标题 2"/>
    <w:basedOn w:val="P1"/>
    <w:next w:val="P1"/>
    <w:qFormat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5">
    <w:name w:val="标题 3"/>
    <w:basedOn w:val="P1"/>
    <w:next w:val="P1"/>
    <w:qFormat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6">
    <w:name w:val="正文文本"/>
    <w:basedOn w:val="P1"/>
    <w:next w:val="P6"/>
    <w:pPr>
      <w:spacing w:after="120"/>
    </w:pPr>
    <w:rPr/>
  </w:style>
  <w:style w:type="paragraph" w:styleId="P7">
    <w:name w:val="正文文本缩进"/>
    <w:basedOn w:val="P1"/>
    <w:next w:val="P7"/>
    <w:pPr>
      <w:spacing w:lineRule="exact" w:line="500"/>
      <w:ind w:firstLine="630"/>
    </w:pPr>
    <w:rPr>
      <w:rFonts w:ascii="仿宋_GB2312" w:hAnsi="仿宋_GB2312"/>
    </w:rPr>
  </w:style>
  <w:style w:type="paragraph" w:styleId="P8">
    <w:name w:val="纯文本"/>
    <w:basedOn w:val="P1"/>
    <w:next w:val="P8"/>
    <w:link w:val="C5"/>
    <w:pPr>
      <w:spacing w:lineRule="auto" w:line="240"/>
      <w:ind w:firstLine="0"/>
    </w:pPr>
    <w:rPr>
      <w:rFonts w:ascii="宋体" w:hAnsi="宋体"/>
      <w:sz w:val="21"/>
    </w:rPr>
  </w:style>
  <w:style w:type="paragraph" w:styleId="P9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0">
    <w:name w:val="正文文本缩进 2"/>
    <w:basedOn w:val="P1"/>
    <w:next w:val="P10"/>
    <w:pPr>
      <w:spacing w:lineRule="atLeast" w:line="567"/>
      <w:ind w:hanging="1120" w:left="1120"/>
    </w:pPr>
    <w:rPr>
      <w:sz w:val="28"/>
    </w:rPr>
  </w:style>
  <w:style w:type="paragraph" w:styleId="P11">
    <w:name w:val="页脚"/>
    <w:basedOn w:val="P1"/>
    <w:next w:val="P11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12">
    <w:name w:val="页眉"/>
    <w:basedOn w:val="P1"/>
    <w:next w:val="P12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13">
    <w:name w:val="正文文本缩进 3"/>
    <w:basedOn w:val="P1"/>
    <w:next w:val="P13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14">
    <w:name w:val="普通(网站)"/>
    <w:basedOn w:val="P1"/>
    <w:next w:val="P14"/>
    <w:pPr>
      <w:widowControl w:val="1"/>
      <w:spacing w:lineRule="auto" w:line="240" w:before="100" w:after="100" w:beforeAutospacing="1" w:afterAutospacing="1"/>
      <w:ind w:firstLine="0"/>
      <w:jc w:val="left"/>
    </w:pPr>
    <w:rPr>
      <w:rFonts w:ascii="宋体" w:hAnsi="宋体"/>
      <w:color w:val="000000"/>
      <w:sz w:val="24"/>
    </w:rPr>
  </w:style>
  <w:style w:type="paragraph" w:styleId="P15">
    <w:name w:val="抄送栏"/>
    <w:basedOn w:val="P1"/>
    <w:next w:val="P15"/>
    <w:pPr>
      <w:ind w:hanging="953" w:left="953"/>
    </w:pPr>
    <w:rPr/>
  </w:style>
  <w:style w:type="paragraph" w:styleId="P16">
    <w:name w:val="列出段落"/>
    <w:basedOn w:val="P1"/>
    <w:next w:val="P16"/>
    <w:qFormat/>
    <w:pPr>
      <w:spacing w:lineRule="auto" w:line="240"/>
      <w:ind w:firstLine="420"/>
    </w:pPr>
    <w:rPr>
      <w:rFonts w:ascii="Calibri" w:hAnsi="Calibri"/>
      <w:sz w:val="21"/>
    </w:rPr>
  </w:style>
  <w:style w:type="paragraph" w:styleId="P17">
    <w:name w:val="msoplaintextcxsplast"/>
    <w:basedOn w:val="P1"/>
    <w:next w:val="P1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8">
    <w:name w:val="标题3"/>
    <w:basedOn w:val="P1"/>
    <w:next w:val="P1"/>
    <w:pPr/>
    <w:rPr>
      <w:rFonts w:ascii="方正黑体简体" w:hAnsi="方正黑体简体"/>
    </w:rPr>
  </w:style>
  <w:style w:type="paragraph" w:styleId="P19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20">
    <w:name w:val="标题5"/>
    <w:basedOn w:val="P1"/>
    <w:next w:val="P1"/>
    <w:pPr/>
    <w:rPr>
      <w:rFonts w:ascii="方正楷体简体" w:hAnsi="方正楷体简体"/>
    </w:rPr>
  </w:style>
  <w:style w:type="paragraph" w:styleId="P21">
    <w:name w:val="msonormalcxsplast"/>
    <w:basedOn w:val="P1"/>
    <w:next w:val="P21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2">
    <w:name w:val="p0"/>
    <w:basedOn w:val="P1"/>
    <w:next w:val="P22"/>
    <w:pPr>
      <w:widowControl w:val="1"/>
    </w:pPr>
    <w:rPr>
      <w:rFonts w:ascii="Calibri" w:hAnsi="Calibri"/>
    </w:rPr>
  </w:style>
  <w:style w:type="paragraph" w:styleId="P23">
    <w:name w:val="样式 样式 样式 文号 + 段后: 1 行 + 段后: 0.5 行 + 段后: 1 行1"/>
    <w:basedOn w:val="P1"/>
    <w:next w:val="P23"/>
    <w:pPr>
      <w:spacing w:lineRule="exact" w:line="560"/>
      <w:ind w:firstLine="0"/>
      <w:jc w:val="center"/>
    </w:pPr>
    <w:rPr>
      <w:rFonts w:ascii="Times New Roman" w:hAnsi="Times New Roman"/>
    </w:rPr>
  </w:style>
  <w:style w:type="paragraph" w:styleId="P24">
    <w:name w:val="msonormalcxspmiddle"/>
    <w:basedOn w:val="P1"/>
    <w:next w:val="P24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5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26">
    <w:name w:val="样式 样式 样式 样式 样式 样式 样式 样式 样式 文头 + 段前: 5 行 段后: 1 行 + 首行缩进:  0.63 厘米...3"/>
    <w:basedOn w:val="P1"/>
    <w:next w:val="P26"/>
    <w:pPr>
      <w:spacing w:lineRule="exact" w:line="560"/>
      <w:ind w:firstLine="0"/>
      <w:jc w:val="center"/>
    </w:pPr>
    <w:rPr>
      <w:rFonts w:ascii="Times New Roman" w:hAnsi="Times New Roman"/>
      <w:sz w:val="100"/>
    </w:rPr>
  </w:style>
  <w:style w:type="paragraph" w:styleId="P27">
    <w:name w:val="_Style 7"/>
    <w:basedOn w:val="P1"/>
    <w:next w:val="P27"/>
    <w:pPr>
      <w:widowControl w:val="1"/>
      <w:spacing w:lineRule="exact" w:line="240" w:after="160"/>
      <w:jc w:val="left"/>
    </w:pPr>
    <w:rPr/>
  </w:style>
  <w:style w:type="paragraph" w:styleId="P28">
    <w:name w:val="msoplaintextcxspmiddle"/>
    <w:basedOn w:val="P1"/>
    <w:next w:val="P2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9">
    <w:name w:val="标题4"/>
    <w:basedOn w:val="P18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超链接"/>
    <w:rPr>
      <w:rFonts w:ascii="ˎ̥" w:hAnsi="ˎ̥"/>
      <w:color w:val="0404B3"/>
      <w:sz w:val="18"/>
      <w:u w:val="none"/>
    </w:rPr>
  </w:style>
  <w:style w:type="character" w:styleId="C5">
    <w:name w:val=" Char Char"/>
    <w:basedOn w:val="C3"/>
    <w:link w:val="P8"/>
    <w:rPr>
      <w:rFonts w:ascii="宋体" w:hAnsi="宋体"/>
      <w:sz w:val="21"/>
    </w:rPr>
  </w:style>
  <w:style w:type="character" w:styleId="C6">
    <w:name w:val="要点"/>
    <w:basedOn w:val="C3"/>
    <w:qFormat/>
    <w:rPr>
      <w:b w:val="1"/>
    </w:rPr>
  </w:style>
  <w:style w:type="character" w:styleId="C7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spacing w:lineRule="exact" w:line="590"/>
      <w:ind w:firstLine="20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2022-12-27T06:10:00Z</dcterms:created>
  <cp:lastModifiedBy>f1TZOF\f1TZOF-</cp:lastModifiedBy>
  <cp:lastPrinted>2018-06-27T06:51:00Z</cp:lastPrinted>
  <dcterms:modified xsi:type="dcterms:W3CDTF">2024-08-28T01:36:18Z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2052-11.1.0.13703</vt:lpwstr>
  </property>
  <property fmtid="{D5CDD505-2E9C-101B-9397-08002B2CF9AE}" pid="3" name="ICV">
    <vt:lpwstr>C768D9BA6E694312859FA3F1DB473A46</vt:lpwstr>
  </property>
</Properties>
</file>