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6FF0C3" Type="http://schemas.openxmlformats.org/officeDocument/2006/relationships/officeDocument" Target="/word/document.xml" /><Relationship Id="coreR436FF0C3" Type="http://schemas.openxmlformats.org/package/2006/relationships/metadata/core-properties" Target="/docProps/core.xml" /><Relationship Id="customR436FF0C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b w:val="1"/>
          <w:sz w:val="32"/>
        </w:rPr>
      </w:pPr>
    </w:p>
    <w:p>
      <w:pPr>
        <w:pStyle w:val="P1"/>
        <w:jc w:val="center"/>
        <w:rPr>
          <w:rStyle w:val="C3"/>
          <w:b w:val="1"/>
          <w:sz w:val="32"/>
        </w:rPr>
      </w:pPr>
    </w:p>
    <w:p>
      <w:pPr>
        <w:pStyle w:val="P1"/>
        <w:jc w:val="center"/>
        <w:rPr>
          <w:rStyle w:val="C3"/>
          <w:b w:val="1"/>
          <w:sz w:val="44"/>
        </w:rPr>
      </w:pPr>
      <w:r>
        <w:rPr>
          <w:rStyle w:val="C3"/>
          <w:rFonts w:ascii="方正姚体" w:hAnsi="方正姚体"/>
          <w:b w:val="0"/>
          <w:sz w:val="44"/>
        </w:rPr>
        <w:t>深圳经济特区全民阅读促进条例</w:t>
      </w:r>
    </w:p>
    <w:p>
      <w:pPr>
        <w:pStyle w:val="P1"/>
        <w:spacing w:lineRule="exact" w:line="320"/>
        <w:jc w:val="center"/>
        <w:rPr>
          <w:rStyle w:val="C3"/>
          <w:rFonts w:ascii="楷体_GB2312" w:hAnsi="楷体_GB2312"/>
          <w:b w:val="1"/>
          <w:color w:val="000000"/>
          <w:sz w:val="32"/>
        </w:rPr>
      </w:pPr>
    </w:p>
    <w:p>
      <w:pPr>
        <w:pStyle w:val="P1"/>
        <w:spacing w:lineRule="exact" w:line="520"/>
        <w:ind w:firstLine="0" w:left="420" w:right="325"/>
        <w:jc w:val="left"/>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2015</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日深圳市第六届人民代表大会常务委员会第四次会议通过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日深圳市第六届人民代表大会常务委员会第三十三次会议《深圳市人民代表大会常务委员会关于修改〈深圳经济特区医疗条例〉等二十七项法规的决定》修正）</w:t>
      </w:r>
    </w:p>
    <w:p>
      <w:pPr>
        <w:pStyle w:val="P1"/>
        <w:jc w:val="center"/>
        <w:rPr>
          <w:rStyle w:val="C3"/>
          <w:rFonts w:ascii="宋体" w:hAnsi="宋体"/>
        </w:rPr>
      </w:pPr>
      <w:bookmarkStart w:id="0" w:name="_Toc3406_WPSOffice_Type1"/>
    </w:p>
    <w:p>
      <w:pPr>
        <w:pStyle w:val="P1"/>
        <w:spacing w:lineRule="auto" w:line="3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tabs>
          <w:tab w:val="right" w:pos="8306" w:leader="dot"/>
        </w:tabs>
        <w:spacing w:lineRule="auto" w:line="360"/>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_Toc12817_WPSOffice_Level1 </w:instrText>
      </w:r>
      <w:r>
        <w:rPr>
          <w:rStyle w:val="C3"/>
          <w:rFonts w:ascii="楷体_GB2312" w:hAnsi="楷体_GB2312"/>
          <w:sz w:val="32"/>
        </w:rPr>
        <w:fldChar w:fldCharType="separate"/>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fldChar w:fldCharType="end"/>
      </w:r>
    </w:p>
    <w:p>
      <w:pPr>
        <w:pStyle w:val="P2"/>
        <w:tabs>
          <w:tab w:val="right" w:pos="8306" w:leader="dot"/>
        </w:tabs>
        <w:spacing w:lineRule="auto" w:line="360"/>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_Toc14701_WPSOffice_Level1 </w:instrText>
      </w:r>
      <w:r>
        <w:rPr>
          <w:rStyle w:val="C3"/>
          <w:rFonts w:ascii="楷体_GB2312" w:hAnsi="楷体_GB2312"/>
          <w:sz w:val="32"/>
        </w:rPr>
        <w:fldChar w:fldCharType="separate"/>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工作职责</w:t>
      </w:r>
      <w:r>
        <w:rPr>
          <w:rStyle w:val="C3"/>
          <w:rFonts w:ascii="楷体_GB2312" w:hAnsi="楷体_GB2312"/>
          <w:sz w:val="32"/>
        </w:rPr>
        <w:fldChar w:fldCharType="end"/>
      </w:r>
    </w:p>
    <w:p>
      <w:pPr>
        <w:pStyle w:val="P2"/>
        <w:tabs>
          <w:tab w:val="right" w:pos="8306" w:leader="dot"/>
        </w:tabs>
        <w:spacing w:lineRule="auto" w:line="360"/>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_Toc22302_WPSOffice_Level1 </w:instrText>
      </w:r>
      <w:r>
        <w:rPr>
          <w:rStyle w:val="C3"/>
          <w:rFonts w:ascii="楷体_GB2312" w:hAnsi="楷体_GB2312"/>
          <w:sz w:val="32"/>
        </w:rPr>
        <w:fldChar w:fldCharType="separate"/>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阅读推广</w:t>
      </w:r>
      <w:r>
        <w:rPr>
          <w:rStyle w:val="C3"/>
          <w:rFonts w:ascii="楷体_GB2312" w:hAnsi="楷体_GB2312"/>
          <w:sz w:val="32"/>
        </w:rPr>
        <w:fldChar w:fldCharType="end"/>
      </w:r>
    </w:p>
    <w:p>
      <w:pPr>
        <w:pStyle w:val="P2"/>
        <w:tabs>
          <w:tab w:val="right" w:pos="8306" w:leader="dot"/>
        </w:tabs>
        <w:spacing w:lineRule="auto" w:line="360"/>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_Toc32747_WPSOffice_Level1 </w:instrText>
      </w:r>
      <w:r>
        <w:rPr>
          <w:rStyle w:val="C3"/>
          <w:rFonts w:ascii="楷体_GB2312" w:hAnsi="楷体_GB2312"/>
          <w:sz w:val="32"/>
        </w:rPr>
        <w:fldChar w:fldCharType="separate"/>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阅读保障</w:t>
      </w:r>
      <w:r>
        <w:rPr>
          <w:rStyle w:val="C3"/>
          <w:rFonts w:ascii="楷体_GB2312" w:hAnsi="楷体_GB2312"/>
          <w:sz w:val="32"/>
        </w:rPr>
        <w:fldChar w:fldCharType="end"/>
      </w:r>
    </w:p>
    <w:p>
      <w:pPr>
        <w:pStyle w:val="P2"/>
        <w:tabs>
          <w:tab w:val="right" w:pos="8306" w:leader="dot"/>
        </w:tabs>
        <w:spacing w:lineRule="auto" w:line="360"/>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_Toc26710_WPSOffice_Level1 </w:instrText>
      </w:r>
      <w:r>
        <w:rPr>
          <w:rStyle w:val="C3"/>
          <w:rFonts w:ascii="楷体_GB2312" w:hAnsi="楷体_GB2312"/>
          <w:sz w:val="32"/>
        </w:rPr>
        <w:fldChar w:fldCharType="separate"/>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r>
        <w:rPr>
          <w:rStyle w:val="C3"/>
          <w:rFonts w:ascii="楷体_GB2312" w:hAnsi="楷体_GB2312"/>
          <w:sz w:val="32"/>
        </w:rPr>
        <w:fldChar w:fldCharType="end"/>
      </w:r>
      <w:bookmarkEnd w:id="0"/>
    </w:p>
    <w:p>
      <w:pPr>
        <w:pStyle w:val="P1"/>
        <w:spacing w:lineRule="exact" w:line="560"/>
        <w:jc w:val="left"/>
        <w:rPr>
          <w:rStyle w:val="C3"/>
          <w:rFonts w:ascii="黑体" w:hAnsi="黑体"/>
          <w:color w:val="000000"/>
          <w:sz w:val="32"/>
        </w:rPr>
      </w:pPr>
    </w:p>
    <w:p>
      <w:pPr>
        <w:pStyle w:val="P1"/>
        <w:spacing w:lineRule="exact" w:line="600"/>
        <w:jc w:val="center"/>
        <w:rPr>
          <w:rStyle w:val="C3"/>
          <w:rFonts w:ascii="黑体" w:hAnsi="黑体"/>
          <w:color w:val="000000"/>
          <w:sz w:val="32"/>
        </w:rPr>
      </w:pPr>
      <w:bookmarkStart w:id="1" w:name="_Toc12817_WPSOffice_Level1"/>
      <w:r>
        <w:rPr>
          <w:rStyle w:val="C3"/>
          <w:rFonts w:ascii="黑体" w:hAnsi="黑体"/>
          <w:color w:val="000000"/>
          <w:sz w:val="32"/>
        </w:rPr>
        <w:t>第一章 总则</w:t>
      </w:r>
      <w:bookmarkEnd w:id="1"/>
    </w:p>
    <w:p>
      <w:pPr>
        <w:pStyle w:val="P1"/>
        <w:spacing w:lineRule="exact" w:line="600"/>
        <w:ind w:firstLine="632"/>
        <w:jc w:val="left"/>
        <w:rPr>
          <w:rStyle w:val="C3"/>
          <w:rFonts w:ascii="黑体" w:hAnsi="黑体"/>
          <w:color w:val="000000"/>
          <w:sz w:val="32"/>
        </w:rPr>
      </w:pPr>
    </w:p>
    <w:p>
      <w:pPr>
        <w:pStyle w:val="P1"/>
        <w:spacing w:lineRule="exact" w:line="600"/>
        <w:ind w:firstLine="632"/>
        <w:jc w:val="left"/>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为了促进全民阅读，保障市民阅读权利，提高市民文明素质，根据有关法律、行政法规的基本原则，结合深圳经济特区实际，制定本条例。</w:t>
      </w:r>
    </w:p>
    <w:p>
      <w:pPr>
        <w:pStyle w:val="P1"/>
        <w:spacing w:lineRule="exact" w:line="60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第二条  </w:t>
      </w:r>
      <w:r>
        <w:rPr>
          <w:rStyle w:val="C3"/>
          <w:rFonts w:ascii="Microsoft YaHei UI" w:hAnsi="Microsoft YaHei UI"/>
          <w:color w:val="000000"/>
          <w:sz w:val="32"/>
        </w:rPr>
        <w:t>深圳经济特区全民阅读促进工作适用本条例。</w:t>
      </w:r>
    </w:p>
    <w:p>
      <w:pPr>
        <w:pStyle w:val="P1"/>
        <w:spacing w:lineRule="exact" w:line="600"/>
        <w:ind w:firstLine="632"/>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全民阅读促进工作遵循政府引导和社会参与相结合的原则，政府与社会各界协同提供全民阅读服务，积极推动全民阅读活动。</w:t>
      </w:r>
    </w:p>
    <w:p>
      <w:pPr>
        <w:pStyle w:val="P1"/>
        <w:spacing w:lineRule="exact" w:line="600"/>
        <w:ind w:firstLine="63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鼓励企事业单位、其他组织和个人开展全民阅读促进活动。</w:t>
      </w:r>
    </w:p>
    <w:p>
      <w:pPr>
        <w:pStyle w:val="P1"/>
        <w:spacing w:lineRule="exact" w:line="600"/>
        <w:ind w:firstLine="630"/>
        <w:rPr>
          <w:rStyle w:val="C3"/>
          <w:rFonts w:ascii="仿宋_GB2312" w:hAnsi="仿宋_GB2312"/>
          <w:color w:val="000000"/>
          <w:sz w:val="32"/>
        </w:rPr>
      </w:pPr>
      <w:r>
        <w:rPr>
          <w:rStyle w:val="C3"/>
          <w:rFonts w:ascii="Microsoft YaHei UI" w:hAnsi="Microsoft YaHei UI"/>
          <w:color w:val="000000"/>
          <w:sz w:val="32"/>
        </w:rPr>
        <w:t>鼓励依法设立公益性阅读组织。</w:t>
      </w:r>
    </w:p>
    <w:p>
      <w:pPr>
        <w:pStyle w:val="P1"/>
        <w:spacing w:lineRule="exact" w:line="600"/>
        <w:ind w:firstLine="630"/>
        <w:rPr>
          <w:rStyle w:val="C3"/>
          <w:rFonts w:ascii="仿宋_GB2312" w:hAnsi="仿宋_GB2312"/>
          <w:color w:val="000000"/>
          <w:sz w:val="32"/>
        </w:rPr>
      </w:pPr>
    </w:p>
    <w:p>
      <w:pPr>
        <w:pStyle w:val="P1"/>
        <w:spacing w:lineRule="exact" w:line="600"/>
        <w:jc w:val="center"/>
        <w:rPr>
          <w:rStyle w:val="C3"/>
          <w:rFonts w:ascii="黑体" w:hAnsi="黑体"/>
          <w:color w:val="000000"/>
          <w:sz w:val="32"/>
        </w:rPr>
      </w:pPr>
      <w:bookmarkStart w:id="2" w:name="_Toc14701_WPSOffice_Level1"/>
      <w:r>
        <w:rPr>
          <w:rStyle w:val="C3"/>
          <w:rFonts w:ascii="黑体" w:hAnsi="黑体"/>
          <w:color w:val="000000"/>
          <w:sz w:val="32"/>
        </w:rPr>
        <w:t>第二章 工作职责</w:t>
      </w:r>
      <w:bookmarkEnd w:id="2"/>
    </w:p>
    <w:p>
      <w:pPr>
        <w:pStyle w:val="P1"/>
        <w:spacing w:lineRule="exact" w:line="600"/>
        <w:rPr>
          <w:rStyle w:val="C3"/>
          <w:rFonts w:ascii="黑体" w:hAnsi="黑体"/>
          <w:color w:val="000000"/>
          <w:sz w:val="32"/>
        </w:rPr>
      </w:pPr>
    </w:p>
    <w:p>
      <w:pPr>
        <w:pStyle w:val="P1"/>
        <w:spacing w:lineRule="exact" w:line="60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将全民阅读促进工作纳入本级文化事业发展规划，建立全民阅读促进工作协调机制，为全民阅读设施建设和优秀出版物创作、出版和发行及各类全民阅读活动的开展，提供政策引导和统筹保障。</w:t>
      </w:r>
    </w:p>
    <w:p>
      <w:pPr>
        <w:pStyle w:val="P1"/>
        <w:spacing w:lineRule="exact" w:line="600"/>
        <w:ind w:firstLine="632"/>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设立深圳市全民阅读指导委员会。</w:t>
      </w:r>
    </w:p>
    <w:p>
      <w:pPr>
        <w:pStyle w:val="P1"/>
        <w:spacing w:lineRule="exact" w:line="600"/>
        <w:ind w:firstLine="632"/>
        <w:rPr>
          <w:rStyle w:val="C3"/>
          <w:rFonts w:ascii="仿宋_GB2312" w:hAnsi="仿宋_GB2312"/>
          <w:sz w:val="32"/>
        </w:rPr>
      </w:pPr>
      <w:r>
        <w:rPr>
          <w:rStyle w:val="C3"/>
          <w:rFonts w:ascii="Microsoft YaHei UI" w:hAnsi="Microsoft YaHei UI"/>
          <w:color w:val="000000"/>
          <w:sz w:val="32"/>
        </w:rPr>
        <w:t>市全民阅读指导委员会</w:t>
      </w:r>
      <w:r>
        <w:rPr>
          <w:rStyle w:val="C3"/>
          <w:rFonts w:ascii="Microsoft YaHei UI" w:hAnsi="Microsoft YaHei UI"/>
          <w:sz w:val="32"/>
        </w:rPr>
        <w:t>由市宣传、教育、民政、财政、人力资源保障、文化、卫生健康等部门以及市总工会、共青团、妇联、文联、残联等群团组织组成，履行下列职责：</w:t>
      </w:r>
    </w:p>
    <w:p>
      <w:pPr>
        <w:pStyle w:val="P1"/>
        <w:spacing w:lineRule="exact" w:line="600"/>
        <w:ind w:firstLine="632"/>
        <w:rPr>
          <w:rStyle w:val="C3"/>
          <w:rFonts w:ascii="仿宋_GB2312" w:hAnsi="仿宋_GB2312"/>
          <w:sz w:val="32"/>
        </w:rPr>
      </w:pPr>
      <w:r>
        <w:rPr>
          <w:rStyle w:val="C3"/>
          <w:rFonts w:ascii="Microsoft YaHei UI" w:hAnsi="Microsoft YaHei UI"/>
          <w:sz w:val="32"/>
        </w:rPr>
        <w:t>（一）指导拟定全市全民阅读发展纲要；</w:t>
      </w:r>
    </w:p>
    <w:p>
      <w:pPr>
        <w:pStyle w:val="P1"/>
        <w:spacing w:lineRule="exact" w:line="600"/>
        <w:ind w:firstLine="632"/>
        <w:rPr>
          <w:rStyle w:val="C3"/>
          <w:rFonts w:ascii="仿宋_GB2312" w:hAnsi="仿宋_GB2312"/>
          <w:sz w:val="32"/>
        </w:rPr>
      </w:pPr>
      <w:r>
        <w:rPr>
          <w:rStyle w:val="C3"/>
          <w:rFonts w:ascii="Microsoft YaHei UI" w:hAnsi="Microsoft YaHei UI"/>
          <w:sz w:val="32"/>
        </w:rPr>
        <w:t>（二）规划、协调全市性全民阅读重大活动；</w:t>
      </w:r>
    </w:p>
    <w:p>
      <w:pPr>
        <w:pStyle w:val="P1"/>
        <w:spacing w:lineRule="exact" w:line="600"/>
        <w:ind w:firstLine="632"/>
        <w:rPr>
          <w:rStyle w:val="C3"/>
          <w:rFonts w:ascii="仿宋_GB2312" w:hAnsi="仿宋_GB2312"/>
          <w:color w:val="000000"/>
          <w:sz w:val="32"/>
        </w:rPr>
      </w:pPr>
      <w:r>
        <w:rPr>
          <w:rStyle w:val="C3"/>
          <w:rFonts w:ascii="Microsoft YaHei UI" w:hAnsi="Microsoft YaHei UI"/>
          <w:sz w:val="32"/>
        </w:rPr>
        <w:t>（三）发布全民阅读评价指标体系和全民阅读指数；</w:t>
      </w:r>
    </w:p>
    <w:p>
      <w:pPr>
        <w:pStyle w:val="P1"/>
        <w:spacing w:lineRule="exact" w:line="600"/>
        <w:ind w:firstLine="632"/>
        <w:rPr>
          <w:rStyle w:val="C3"/>
          <w:rFonts w:ascii="仿宋_GB2312" w:hAnsi="仿宋_GB2312"/>
          <w:color w:val="000000"/>
          <w:sz w:val="32"/>
        </w:rPr>
      </w:pPr>
      <w:r>
        <w:rPr>
          <w:rStyle w:val="C3"/>
          <w:rFonts w:ascii="Microsoft YaHei UI" w:hAnsi="Microsoft YaHei UI"/>
          <w:sz w:val="32"/>
        </w:rPr>
        <w:t>（四）组织制定全民阅读水平测试标准；</w:t>
      </w:r>
    </w:p>
    <w:p>
      <w:pPr>
        <w:pStyle w:val="P1"/>
        <w:spacing w:lineRule="exact" w:line="600"/>
        <w:ind w:firstLine="632"/>
        <w:rPr>
          <w:rStyle w:val="C3"/>
          <w:rFonts w:ascii="仿宋_GB2312" w:hAnsi="仿宋_GB2312"/>
          <w:sz w:val="32"/>
        </w:rPr>
      </w:pPr>
      <w:r>
        <w:rPr>
          <w:rStyle w:val="C3"/>
          <w:rFonts w:ascii="Microsoft YaHei UI" w:hAnsi="Microsoft YaHei UI"/>
          <w:sz w:val="32"/>
        </w:rPr>
        <w:t>（五）组织制定全民阅读基础书目和分类推荐书目评选办法，发布包括数字化出版物在内的全民阅读基础书目和分类推荐书目；</w:t>
      </w:r>
    </w:p>
    <w:p>
      <w:pPr>
        <w:pStyle w:val="P1"/>
        <w:spacing w:lineRule="exact" w:line="600"/>
        <w:ind w:firstLine="632"/>
        <w:rPr>
          <w:rStyle w:val="C3"/>
          <w:rFonts w:ascii="仿宋_GB2312" w:hAnsi="仿宋_GB2312"/>
          <w:sz w:val="32"/>
        </w:rPr>
      </w:pPr>
      <w:r>
        <w:rPr>
          <w:rStyle w:val="C3"/>
          <w:rFonts w:ascii="Microsoft YaHei UI" w:hAnsi="Microsoft YaHei UI"/>
          <w:sz w:val="32"/>
        </w:rPr>
        <w:t>（六）开展其他全民阅读促进工作。</w:t>
      </w:r>
    </w:p>
    <w:p>
      <w:pPr>
        <w:pStyle w:val="P1"/>
        <w:spacing w:lineRule="exact" w:line="600"/>
        <w:ind w:firstLine="632"/>
        <w:rPr>
          <w:rStyle w:val="C3"/>
          <w:rFonts w:ascii="仿宋_GB2312" w:hAnsi="仿宋_GB2312"/>
          <w:sz w:val="32"/>
        </w:rPr>
      </w:pPr>
      <w:r>
        <w:rPr>
          <w:rStyle w:val="C3"/>
          <w:rFonts w:ascii="Microsoft YaHei UI" w:hAnsi="Microsoft YaHei UI"/>
          <w:sz w:val="32"/>
        </w:rPr>
        <w:t>市全民阅读指导委员会办事机构设在市文化主管部门，负责市全民阅读指导委员会的日常工作。</w:t>
      </w:r>
    </w:p>
    <w:p>
      <w:pPr>
        <w:pStyle w:val="P1"/>
        <w:spacing w:lineRule="exact" w:line="600"/>
        <w:ind w:firstLine="632"/>
        <w:rPr>
          <w:rStyle w:val="C3"/>
          <w:rFonts w:ascii="仿宋_GB2312" w:hAnsi="仿宋_GB2312"/>
          <w:sz w:val="32"/>
        </w:rPr>
      </w:pPr>
      <w:r>
        <w:rPr>
          <w:rStyle w:val="C3"/>
          <w:rFonts w:ascii="黑体" w:hAnsi="黑体"/>
          <w:color w:val="000000"/>
          <w:sz w:val="32"/>
        </w:rPr>
        <w:t xml:space="preserve">第七条  </w:t>
      </w:r>
      <w:r>
        <w:rPr>
          <w:rStyle w:val="C3"/>
          <w:rFonts w:ascii="Microsoft YaHei UI" w:hAnsi="Microsoft YaHei UI"/>
          <w:color w:val="000000"/>
          <w:sz w:val="32"/>
        </w:rPr>
        <w:t>市文化主管部门负责全市全民阅读促进工作，</w:t>
      </w:r>
      <w:r>
        <w:rPr>
          <w:rStyle w:val="C3"/>
          <w:rFonts w:ascii="Microsoft YaHei UI" w:hAnsi="Microsoft YaHei UI"/>
          <w:sz w:val="32"/>
        </w:rPr>
        <w:t>履行下列职责：</w:t>
      </w:r>
    </w:p>
    <w:p>
      <w:pPr>
        <w:pStyle w:val="P1"/>
        <w:spacing w:lineRule="exact" w:line="600"/>
        <w:ind w:firstLine="474"/>
        <w:rPr>
          <w:rStyle w:val="C3"/>
          <w:rFonts w:ascii="仿宋_GB2312" w:hAnsi="仿宋_GB2312"/>
          <w:sz w:val="32"/>
        </w:rPr>
      </w:pPr>
      <w:r>
        <w:rPr>
          <w:rStyle w:val="C3"/>
          <w:rFonts w:ascii="Microsoft YaHei UI" w:hAnsi="Microsoft YaHei UI"/>
          <w:sz w:val="32"/>
        </w:rPr>
        <w:t>（一）组织拟定全市全民阅读发展纲要，报市人民政府批准后组织实施；</w:t>
      </w:r>
    </w:p>
    <w:p>
      <w:pPr>
        <w:pStyle w:val="P1"/>
        <w:spacing w:lineRule="exact" w:line="600"/>
        <w:ind w:left="473"/>
        <w:rPr>
          <w:rStyle w:val="C3"/>
          <w:rFonts w:ascii="仿宋_GB2312" w:hAnsi="仿宋_GB2312"/>
          <w:sz w:val="32"/>
        </w:rPr>
      </w:pPr>
      <w:r>
        <w:rPr>
          <w:rStyle w:val="C3"/>
          <w:rFonts w:ascii="Microsoft YaHei UI" w:hAnsi="Microsoft YaHei UI"/>
          <w:sz w:val="32"/>
        </w:rPr>
        <w:t>（二）推动阅读组织的建立和发展；</w:t>
      </w:r>
    </w:p>
    <w:p>
      <w:pPr>
        <w:pStyle w:val="P1"/>
        <w:spacing w:lineRule="exact" w:line="600"/>
        <w:ind w:left="473"/>
        <w:rPr>
          <w:rStyle w:val="C3"/>
          <w:rFonts w:ascii="仿宋_GB2312" w:hAnsi="仿宋_GB2312"/>
          <w:sz w:val="32"/>
        </w:rPr>
      </w:pPr>
      <w:r>
        <w:rPr>
          <w:rStyle w:val="C3"/>
          <w:rFonts w:ascii="Microsoft YaHei UI" w:hAnsi="Microsoft YaHei UI"/>
          <w:sz w:val="32"/>
        </w:rPr>
        <w:t>（三）组织和指导全民阅读活动；</w:t>
      </w:r>
    </w:p>
    <w:p>
      <w:pPr>
        <w:pStyle w:val="P1"/>
        <w:spacing w:lineRule="exact" w:line="600"/>
        <w:ind w:firstLine="470"/>
        <w:rPr>
          <w:rStyle w:val="C3"/>
          <w:rFonts w:ascii="仿宋_GB2312" w:hAnsi="仿宋_GB2312"/>
          <w:sz w:val="32"/>
        </w:rPr>
      </w:pPr>
      <w:r>
        <w:rPr>
          <w:rStyle w:val="C3"/>
          <w:rFonts w:ascii="Microsoft YaHei UI" w:hAnsi="Microsoft YaHei UI"/>
          <w:sz w:val="32"/>
        </w:rPr>
        <w:t>（四）对全市全民阅读促进工作进行总结、评估，每年发布全民阅读促进工作白皮书</w:t>
      </w:r>
      <w:r>
        <w:rPr>
          <w:rStyle w:val="C3"/>
          <w:rFonts w:ascii="仿宋_GB2312" w:hAnsi="仿宋_GB2312"/>
          <w:color w:val="000000"/>
          <w:sz w:val="32"/>
        </w:rPr>
        <w:t>;</w:t>
      </w:r>
    </w:p>
    <w:p>
      <w:pPr>
        <w:pStyle w:val="P1"/>
        <w:spacing w:lineRule="exact" w:line="600"/>
        <w:ind w:left="473"/>
        <w:rPr>
          <w:rStyle w:val="C3"/>
          <w:rFonts w:ascii="仿宋_GB2312" w:hAnsi="仿宋_GB2312"/>
          <w:sz w:val="32"/>
        </w:rPr>
      </w:pPr>
      <w:r>
        <w:rPr>
          <w:rStyle w:val="C3"/>
          <w:rFonts w:ascii="Microsoft YaHei UI" w:hAnsi="Microsoft YaHei UI"/>
          <w:sz w:val="32"/>
        </w:rPr>
        <w:t>（五）依照有关规定开展其他全民阅读促进工作。</w:t>
      </w:r>
    </w:p>
    <w:p>
      <w:pPr>
        <w:pStyle w:val="P1"/>
        <w:spacing w:lineRule="exact" w:line="600"/>
        <w:ind w:firstLine="645"/>
        <w:rPr>
          <w:rStyle w:val="C3"/>
          <w:rFonts w:ascii="仿宋_GB2312" w:hAnsi="仿宋_GB2312"/>
          <w:color w:val="000000"/>
          <w:sz w:val="32"/>
        </w:rPr>
      </w:pPr>
      <w:r>
        <w:rPr>
          <w:rStyle w:val="C3"/>
          <w:rFonts w:ascii="Microsoft YaHei UI" w:hAnsi="Microsoft YaHei UI"/>
          <w:color w:val="000000"/>
          <w:sz w:val="32"/>
        </w:rPr>
        <w:t>区文化主管部门在市文化主管部门指导下，负责全民阅读促进工作。</w:t>
      </w:r>
    </w:p>
    <w:p>
      <w:pPr>
        <w:pStyle w:val="P1"/>
        <w:spacing w:lineRule="exact" w:line="600"/>
        <w:ind w:firstLine="645"/>
        <w:rPr>
          <w:rStyle w:val="C3"/>
          <w:rFonts w:ascii="黑体" w:hAnsi="黑体"/>
          <w:color w:val="000000"/>
          <w:sz w:val="32"/>
        </w:rPr>
      </w:pPr>
      <w:r>
        <w:rPr>
          <w:rStyle w:val="C3"/>
          <w:rFonts w:ascii="Microsoft YaHei UI" w:hAnsi="Microsoft YaHei UI"/>
          <w:color w:val="000000"/>
          <w:sz w:val="32"/>
        </w:rPr>
        <w:t>市、区有关部门按照各自职责做好全民阅读促进工作。</w:t>
      </w:r>
    </w:p>
    <w:p>
      <w:pPr>
        <w:pStyle w:val="P1"/>
        <w:spacing w:lineRule="exact" w:line="600"/>
        <w:ind w:firstLine="645"/>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全市全民阅读发展纲要应当包括下列内容：</w:t>
      </w:r>
    </w:p>
    <w:p>
      <w:pPr>
        <w:pStyle w:val="P1"/>
        <w:spacing w:lineRule="exact" w:line="600"/>
        <w:ind w:firstLine="645"/>
        <w:rPr>
          <w:rStyle w:val="C3"/>
          <w:rFonts w:ascii="仿宋_GB2312" w:hAnsi="仿宋_GB2312"/>
          <w:sz w:val="32"/>
        </w:rPr>
      </w:pPr>
      <w:r>
        <w:rPr>
          <w:rStyle w:val="C3"/>
          <w:rFonts w:ascii="Microsoft YaHei UI" w:hAnsi="Microsoft YaHei UI"/>
          <w:color w:val="000000"/>
          <w:sz w:val="32"/>
        </w:rPr>
        <w:t>（一）公共图书馆、大型实体书店等阅读设施规划及相关阅</w:t>
      </w:r>
      <w:r>
        <w:rPr>
          <w:rStyle w:val="C3"/>
          <w:rFonts w:ascii="Microsoft YaHei UI" w:hAnsi="Microsoft YaHei UI"/>
          <w:sz w:val="32"/>
        </w:rPr>
        <w:t>读资源配置；</w:t>
      </w:r>
    </w:p>
    <w:p>
      <w:pPr>
        <w:pStyle w:val="P1"/>
        <w:spacing w:lineRule="exact" w:line="600"/>
        <w:ind w:firstLine="645"/>
        <w:rPr>
          <w:rStyle w:val="C3"/>
          <w:rFonts w:ascii="仿宋_GB2312" w:hAnsi="仿宋_GB2312"/>
          <w:sz w:val="32"/>
        </w:rPr>
      </w:pPr>
      <w:r>
        <w:rPr>
          <w:rStyle w:val="C3"/>
          <w:rFonts w:ascii="Microsoft YaHei UI" w:hAnsi="Microsoft YaHei UI"/>
          <w:color w:val="000000"/>
          <w:sz w:val="32"/>
        </w:rPr>
        <w:t>（二）</w:t>
      </w:r>
      <w:r>
        <w:rPr>
          <w:rStyle w:val="C3"/>
          <w:rFonts w:ascii="Microsoft YaHei UI" w:hAnsi="Microsoft YaHei UI"/>
          <w:sz w:val="32"/>
        </w:rPr>
        <w:t>阅读组织培育和</w:t>
      </w:r>
      <w:r>
        <w:rPr>
          <w:rStyle w:val="C3"/>
          <w:rFonts w:ascii="Microsoft YaHei UI" w:hAnsi="Microsoft YaHei UI"/>
          <w:color w:val="000000"/>
          <w:sz w:val="32"/>
        </w:rPr>
        <w:t>阅读服务专业人才培养；</w:t>
      </w:r>
    </w:p>
    <w:p>
      <w:pPr>
        <w:pStyle w:val="P1"/>
        <w:spacing w:lineRule="exact" w:line="600"/>
        <w:ind w:firstLine="645"/>
        <w:rPr>
          <w:rStyle w:val="C3"/>
          <w:rFonts w:ascii="仿宋_GB2312" w:hAnsi="仿宋_GB2312"/>
          <w:color w:val="000000"/>
          <w:sz w:val="32"/>
        </w:rPr>
      </w:pPr>
      <w:r>
        <w:rPr>
          <w:rStyle w:val="C3"/>
          <w:rFonts w:ascii="Microsoft YaHei UI" w:hAnsi="Microsoft YaHei UI"/>
          <w:sz w:val="32"/>
        </w:rPr>
        <w:t>（三）</w:t>
      </w:r>
      <w:r>
        <w:rPr>
          <w:rStyle w:val="C3"/>
          <w:rFonts w:ascii="Microsoft YaHei UI" w:hAnsi="Microsoft YaHei UI"/>
          <w:color w:val="000000"/>
          <w:sz w:val="32"/>
        </w:rPr>
        <w:t>重点扶持的全民阅读项目；</w:t>
      </w:r>
    </w:p>
    <w:p>
      <w:pPr>
        <w:pStyle w:val="P1"/>
        <w:spacing w:lineRule="exact" w:line="600"/>
        <w:ind w:firstLine="645"/>
        <w:rPr>
          <w:rStyle w:val="C3"/>
          <w:rFonts w:ascii="仿宋_GB2312" w:hAnsi="仿宋_GB2312"/>
          <w:color w:val="000000"/>
          <w:sz w:val="32"/>
        </w:rPr>
      </w:pPr>
      <w:r>
        <w:rPr>
          <w:rStyle w:val="C3"/>
          <w:rFonts w:ascii="Microsoft YaHei UI" w:hAnsi="Microsoft YaHei UI"/>
          <w:color w:val="000000"/>
          <w:sz w:val="32"/>
        </w:rPr>
        <w:t>（四）未成年人阅读推广计划；</w:t>
      </w:r>
    </w:p>
    <w:p>
      <w:pPr>
        <w:pStyle w:val="P1"/>
        <w:spacing w:lineRule="exact" w:line="600"/>
        <w:ind w:firstLine="645"/>
        <w:rPr>
          <w:rStyle w:val="C3"/>
          <w:rFonts w:ascii="仿宋_GB2312" w:hAnsi="仿宋_GB2312"/>
          <w:color w:val="000000"/>
          <w:sz w:val="32"/>
        </w:rPr>
      </w:pPr>
      <w:r>
        <w:rPr>
          <w:rStyle w:val="C3"/>
          <w:rFonts w:ascii="Microsoft YaHei UI" w:hAnsi="Microsoft YaHei UI"/>
          <w:color w:val="000000"/>
          <w:sz w:val="32"/>
        </w:rPr>
        <w:t>（五）数字化阅读服务；</w:t>
      </w:r>
    </w:p>
    <w:p>
      <w:pPr>
        <w:pStyle w:val="P1"/>
        <w:spacing w:lineRule="exact" w:line="600"/>
        <w:ind w:firstLine="645"/>
        <w:rPr>
          <w:rStyle w:val="C3"/>
          <w:rFonts w:ascii="仿宋_GB2312" w:hAnsi="仿宋_GB2312"/>
          <w:color w:val="000000"/>
          <w:sz w:val="32"/>
        </w:rPr>
      </w:pPr>
      <w:r>
        <w:rPr>
          <w:rStyle w:val="C3"/>
          <w:rFonts w:ascii="Microsoft YaHei UI" w:hAnsi="Microsoft YaHei UI"/>
          <w:color w:val="000000"/>
          <w:sz w:val="32"/>
        </w:rPr>
        <w:t>（六）阅读统筹保障；</w:t>
      </w:r>
    </w:p>
    <w:p>
      <w:pPr>
        <w:pStyle w:val="P1"/>
        <w:spacing w:lineRule="exact" w:line="600"/>
        <w:ind w:firstLine="645"/>
        <w:rPr>
          <w:rStyle w:val="C3"/>
          <w:rFonts w:ascii="仿宋_GB2312" w:hAnsi="仿宋_GB2312"/>
          <w:color w:val="000000"/>
          <w:sz w:val="32"/>
        </w:rPr>
      </w:pPr>
      <w:r>
        <w:rPr>
          <w:rStyle w:val="C3"/>
          <w:rFonts w:ascii="Microsoft YaHei UI" w:hAnsi="Microsoft YaHei UI"/>
          <w:color w:val="000000"/>
          <w:sz w:val="32"/>
        </w:rPr>
        <w:t>（七）其他促进全民阅读的有关内容。</w:t>
      </w:r>
    </w:p>
    <w:p>
      <w:pPr>
        <w:pStyle w:val="P1"/>
        <w:spacing w:lineRule="exact" w:line="600"/>
        <w:ind w:firstLine="632"/>
        <w:rPr>
          <w:rStyle w:val="C3"/>
          <w:rFonts w:ascii="仿宋_GB2312" w:hAnsi="仿宋_GB2312"/>
          <w:color w:val="000000"/>
          <w:sz w:val="32"/>
        </w:rPr>
      </w:pPr>
      <w:r>
        <w:rPr>
          <w:rStyle w:val="C3"/>
          <w:rFonts w:ascii="黑体" w:hAnsi="黑体"/>
          <w:sz w:val="32"/>
        </w:rPr>
        <w:t>第九条</w:t>
      </w:r>
      <w:r>
        <w:rPr>
          <w:rStyle w:val="C3"/>
          <w:rFonts w:ascii="黑体" w:hAnsi="黑体"/>
          <w:color w:val="000000"/>
          <w:sz w:val="32"/>
        </w:rPr>
        <w:t xml:space="preserve">  </w:t>
      </w:r>
      <w:r>
        <w:rPr>
          <w:rStyle w:val="C3"/>
          <w:rFonts w:ascii="Microsoft YaHei UI" w:hAnsi="Microsoft YaHei UI"/>
          <w:color w:val="000000"/>
          <w:sz w:val="32"/>
        </w:rPr>
        <w:t>制定全市全民阅读发展纲要和全民阅读促进活动计划应当广泛征求意见；实施情况应当向社会公开，接受社会监督。</w:t>
      </w:r>
    </w:p>
    <w:p>
      <w:pPr>
        <w:pStyle w:val="P1"/>
        <w:spacing w:lineRule="exact" w:line="600"/>
        <w:ind w:firstLine="632"/>
        <w:rPr>
          <w:rStyle w:val="C3"/>
          <w:rFonts w:ascii="仿宋_GB2312" w:hAnsi="仿宋_GB2312"/>
          <w:color w:val="000000"/>
          <w:sz w:val="32"/>
        </w:rPr>
      </w:pPr>
      <w:r>
        <w:rPr>
          <w:rStyle w:val="C3"/>
          <w:rFonts w:ascii="黑体" w:hAnsi="黑体"/>
          <w:sz w:val="32"/>
        </w:rPr>
        <w:t>第十条</w:t>
      </w:r>
      <w:r>
        <w:rPr>
          <w:rStyle w:val="C3"/>
          <w:rFonts w:ascii="黑体" w:hAnsi="黑体"/>
          <w:color w:val="000000"/>
          <w:sz w:val="32"/>
        </w:rPr>
        <w:t xml:space="preserve">  </w:t>
      </w:r>
      <w:r>
        <w:rPr>
          <w:rStyle w:val="C3"/>
          <w:rFonts w:ascii="Microsoft YaHei UI" w:hAnsi="Microsoft YaHei UI"/>
          <w:color w:val="000000"/>
          <w:sz w:val="32"/>
        </w:rPr>
        <w:t>市总工会、共青团、妇联、文联、残联等组织应当按照全市全民阅读发展纲要的要求和市全民阅读指导委员会的意见，指导相关各级组织开展全民阅读促进工作。</w:t>
      </w:r>
    </w:p>
    <w:p>
      <w:pPr>
        <w:pStyle w:val="P1"/>
        <w:spacing w:lineRule="exact" w:line="600"/>
        <w:ind w:firstLine="632"/>
        <w:rPr>
          <w:rStyle w:val="C3"/>
          <w:rFonts w:ascii="仿宋_GB2312" w:hAnsi="仿宋_GB2312"/>
          <w:color w:val="000000"/>
          <w:sz w:val="32"/>
        </w:rPr>
      </w:pPr>
      <w:r>
        <w:rPr>
          <w:rStyle w:val="C3"/>
          <w:rFonts w:ascii="Microsoft YaHei UI" w:hAnsi="Microsoft YaHei UI"/>
          <w:color w:val="000000"/>
          <w:sz w:val="32"/>
        </w:rPr>
        <w:t>全市全民阅读发展纲要实施情况纳入前款组织的工作考核内容。</w:t>
      </w:r>
    </w:p>
    <w:p>
      <w:pPr>
        <w:pStyle w:val="P1"/>
        <w:spacing w:lineRule="exact" w:line="600"/>
        <w:ind w:firstLine="632"/>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公共图书馆应当组织开展全民阅读相关促进活动，履行下列职责：</w:t>
      </w:r>
    </w:p>
    <w:p>
      <w:pPr>
        <w:pStyle w:val="P1"/>
        <w:spacing w:lineRule="exact" w:line="600"/>
        <w:ind w:left="632"/>
        <w:rPr>
          <w:rStyle w:val="C3"/>
          <w:rFonts w:ascii="仿宋_GB2312" w:hAnsi="仿宋_GB2312"/>
          <w:color w:val="000000"/>
          <w:sz w:val="32"/>
        </w:rPr>
      </w:pPr>
      <w:r>
        <w:rPr>
          <w:rStyle w:val="C3"/>
          <w:rFonts w:ascii="Microsoft YaHei UI" w:hAnsi="Microsoft YaHei UI"/>
          <w:color w:val="000000"/>
          <w:sz w:val="32"/>
        </w:rPr>
        <w:t>（一）利用各种形式倡导、推广阅读；</w:t>
      </w:r>
    </w:p>
    <w:p>
      <w:pPr>
        <w:pStyle w:val="P1"/>
        <w:spacing w:lineRule="exact" w:line="600"/>
        <w:ind w:firstLine="630"/>
        <w:rPr>
          <w:rStyle w:val="C3"/>
          <w:rFonts w:ascii="仿宋_GB2312" w:hAnsi="仿宋_GB2312"/>
          <w:color w:val="000000"/>
          <w:sz w:val="32"/>
        </w:rPr>
      </w:pPr>
      <w:r>
        <w:rPr>
          <w:rStyle w:val="C3"/>
          <w:rFonts w:ascii="Microsoft YaHei UI" w:hAnsi="Microsoft YaHei UI"/>
          <w:color w:val="000000"/>
          <w:sz w:val="32"/>
        </w:rPr>
        <w:t>（二）开展阅读能力辅导，举办或者参与阅读推广培训；</w:t>
      </w:r>
    </w:p>
    <w:p>
      <w:pPr>
        <w:pStyle w:val="P1"/>
        <w:spacing w:lineRule="exact" w:line="600"/>
        <w:ind w:firstLine="630"/>
        <w:rPr>
          <w:rStyle w:val="C3"/>
          <w:rFonts w:ascii="仿宋_GB2312" w:hAnsi="仿宋_GB2312"/>
          <w:color w:val="000000"/>
          <w:sz w:val="32"/>
        </w:rPr>
      </w:pPr>
      <w:r>
        <w:rPr>
          <w:rStyle w:val="C3"/>
          <w:rFonts w:ascii="Microsoft YaHei UI" w:hAnsi="Microsoft YaHei UI"/>
          <w:color w:val="000000"/>
          <w:sz w:val="32"/>
        </w:rPr>
        <w:t>（三）设置未成年人阅览室或者阅读区域，提供适合未成年人的阅读资源及服务；</w:t>
      </w:r>
    </w:p>
    <w:p>
      <w:pPr>
        <w:pStyle w:val="P1"/>
        <w:spacing w:lineRule="exact" w:line="600"/>
        <w:ind w:firstLine="630"/>
        <w:rPr>
          <w:rStyle w:val="C3"/>
          <w:rFonts w:ascii="仿宋_GB2312" w:hAnsi="仿宋_GB2312"/>
          <w:color w:val="000000"/>
          <w:sz w:val="32"/>
        </w:rPr>
      </w:pPr>
      <w:r>
        <w:rPr>
          <w:rStyle w:val="C3"/>
          <w:rFonts w:ascii="Microsoft YaHei UI" w:hAnsi="Microsoft YaHei UI"/>
          <w:color w:val="000000"/>
          <w:sz w:val="32"/>
        </w:rPr>
        <w:t>（四）在基本公共服务范围内指导机关、企事业单位和其他组织开展全民阅读活动；</w:t>
      </w:r>
    </w:p>
    <w:p>
      <w:pPr>
        <w:pStyle w:val="P1"/>
        <w:spacing w:lineRule="exact" w:line="600"/>
        <w:ind w:firstLine="630"/>
        <w:rPr>
          <w:rStyle w:val="C3"/>
          <w:rFonts w:ascii="仿宋_GB2312" w:hAnsi="仿宋_GB2312"/>
          <w:color w:val="000000"/>
          <w:sz w:val="32"/>
        </w:rPr>
      </w:pPr>
      <w:r>
        <w:rPr>
          <w:rStyle w:val="C3"/>
          <w:rFonts w:ascii="Microsoft YaHei UI" w:hAnsi="Microsoft YaHei UI"/>
          <w:color w:val="000000"/>
          <w:sz w:val="32"/>
        </w:rPr>
        <w:t>（五）推荐优秀读物。</w:t>
      </w:r>
    </w:p>
    <w:p>
      <w:pPr>
        <w:pStyle w:val="P1"/>
        <w:spacing w:lineRule="exact" w:line="600"/>
        <w:ind w:firstLine="630"/>
        <w:rPr>
          <w:rStyle w:val="C3"/>
          <w:rFonts w:ascii="黑体" w:hAnsi="黑体"/>
          <w:color w:val="000000"/>
          <w:sz w:val="32"/>
        </w:rPr>
      </w:pPr>
    </w:p>
    <w:p>
      <w:pPr>
        <w:pStyle w:val="P1"/>
        <w:spacing w:lineRule="exact" w:line="600"/>
        <w:jc w:val="center"/>
        <w:rPr>
          <w:rStyle w:val="C3"/>
          <w:rFonts w:ascii="黑体" w:hAnsi="黑体"/>
          <w:color w:val="000000"/>
          <w:sz w:val="32"/>
        </w:rPr>
      </w:pPr>
      <w:bookmarkStart w:id="3" w:name="_Toc22302_WPSOffice_Level1"/>
      <w:r>
        <w:rPr>
          <w:rStyle w:val="C3"/>
          <w:rFonts w:ascii="黑体" w:hAnsi="黑体"/>
          <w:color w:val="000000"/>
          <w:sz w:val="32"/>
        </w:rPr>
        <w:t>第三章 阅读推广</w:t>
      </w:r>
      <w:bookmarkEnd w:id="3"/>
    </w:p>
    <w:p>
      <w:pPr>
        <w:pStyle w:val="P1"/>
        <w:spacing w:lineRule="exact" w:line="600"/>
        <w:rPr>
          <w:rStyle w:val="C3"/>
          <w:rFonts w:ascii="黑体" w:hAnsi="黑体"/>
          <w:color w:val="000000"/>
          <w:sz w:val="32"/>
        </w:rPr>
      </w:pPr>
      <w:r>
        <w:rPr>
          <w:rStyle w:val="C3"/>
          <w:rFonts w:ascii="黑体" w:hAnsi="黑体"/>
          <w:color w:val="000000"/>
          <w:sz w:val="32"/>
        </w:rPr>
        <w:t xml:space="preserve">    </w:t>
      </w:r>
    </w:p>
    <w:p>
      <w:pPr>
        <w:pStyle w:val="P1"/>
        <w:spacing w:lineRule="exact" w:line="600"/>
        <w:rPr>
          <w:rStyle w:val="C3"/>
          <w:rFonts w:ascii="黑体" w:hAnsi="黑体"/>
          <w:color w:val="000000"/>
          <w:sz w:val="32"/>
        </w:rPr>
      </w:pPr>
      <w:r>
        <w:rPr>
          <w:rStyle w:val="C3"/>
          <w:rFonts w:ascii="黑体" w:hAnsi="黑体"/>
          <w:color w:val="000000"/>
          <w:sz w:val="32"/>
        </w:rPr>
        <w:t xml:space="preserve">    第十二条  </w:t>
      </w:r>
      <w:r>
        <w:rPr>
          <w:rStyle w:val="C3"/>
          <w:rFonts w:ascii="Microsoft YaHei UI" w:hAnsi="Microsoft YaHei UI"/>
          <w:color w:val="000000"/>
          <w:sz w:val="32"/>
        </w:rPr>
        <w:t>鼓励具有阅读推广专业知识和阅读推广实践经验的阅读组织和个人作为阅读推广人，为企业、学校、社区、养老院、福利院、军营等单位提供公益性阅读推广服务。</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市、区文化主管部门可以组织培训阅读推广人，为阅读推广人开展公益性阅读推广活动提供必要的支持和保障。</w:t>
      </w:r>
    </w:p>
    <w:p>
      <w:pPr>
        <w:pStyle w:val="P1"/>
        <w:spacing w:lineRule="exact" w:line="600"/>
        <w:ind w:firstLine="63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市、区教育部门应当指导中小学校、中等职业学校、幼儿园等开展阅读活动，开设或者调整相关课程，传授阅读技巧，培养阅读兴趣，提高阅读能力。</w:t>
      </w:r>
    </w:p>
    <w:p>
      <w:pPr>
        <w:pStyle w:val="P1"/>
        <w:spacing w:lineRule="exact" w:line="600"/>
        <w:ind w:firstLine="63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市、区教育部门应当指导中小学校开展阅读水平测试，每年向社会发布中小学生阅读水平情况报告。</w:t>
      </w:r>
    </w:p>
    <w:p>
      <w:pPr>
        <w:pStyle w:val="P1"/>
        <w:spacing w:lineRule="exact" w:line="600"/>
        <w:ind w:firstLine="632"/>
        <w:rPr>
          <w:rStyle w:val="C3"/>
          <w:rFonts w:ascii="仿宋_GB2312" w:hAnsi="仿宋_GB2312"/>
          <w:sz w:val="32"/>
        </w:rPr>
      </w:pPr>
      <w:r>
        <w:rPr>
          <w:rStyle w:val="C3"/>
          <w:rFonts w:ascii="黑体" w:hAnsi="黑体"/>
          <w:color w:val="000000"/>
          <w:sz w:val="32"/>
        </w:rPr>
        <w:t xml:space="preserve">第十六条  </w:t>
      </w:r>
      <w:r>
        <w:rPr>
          <w:rStyle w:val="C3"/>
          <w:rFonts w:ascii="Microsoft YaHei UI" w:hAnsi="Microsoft YaHei UI"/>
          <w:sz w:val="32"/>
        </w:rPr>
        <w:t>市、区文化主管部门应当会同市、区教育部门在中小学校、公共图书馆等场所组织开展面向未成年人的阅读促进活动，指导未成年人开展课外阅读。</w:t>
      </w:r>
    </w:p>
    <w:p>
      <w:pPr>
        <w:pStyle w:val="P1"/>
        <w:spacing w:lineRule="exact" w:line="600"/>
        <w:ind w:firstLine="632"/>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市、区文化主管部门应当组织指导公共图书馆、文化站（综合文化服务中心）等机构，开展图书、音像制品、数字化阅读资源的交换、捐献、</w:t>
      </w:r>
      <w:r>
        <w:rPr>
          <w:rStyle w:val="C3"/>
          <w:rFonts w:ascii="Microsoft YaHei UI" w:hAnsi="Microsoft YaHei UI"/>
          <w:sz w:val="32"/>
        </w:rPr>
        <w:t>赠与</w:t>
      </w:r>
      <w:r>
        <w:rPr>
          <w:rStyle w:val="C3"/>
          <w:rFonts w:ascii="Microsoft YaHei UI" w:hAnsi="Microsoft YaHei UI"/>
          <w:sz w:val="32"/>
        </w:rPr>
        <w:t>等活动。鼓励机关、企事业单位、其他组织和个人开展上述活动。</w:t>
      </w:r>
    </w:p>
    <w:p>
      <w:pPr>
        <w:pStyle w:val="P1"/>
        <w:spacing w:lineRule="exact" w:line="600"/>
        <w:ind w:firstLine="632"/>
        <w:rPr>
          <w:rStyle w:val="C3"/>
          <w:rFonts w:ascii="仿宋_GB2312" w:hAnsi="仿宋_GB2312"/>
          <w:sz w:val="32"/>
        </w:rPr>
      </w:pPr>
      <w:r>
        <w:rPr>
          <w:rStyle w:val="C3"/>
          <w:rFonts w:ascii="黑体" w:hAnsi="黑体"/>
          <w:color w:val="000000"/>
          <w:sz w:val="32"/>
        </w:rPr>
        <w:t xml:space="preserve">第十八条  </w:t>
      </w:r>
      <w:r>
        <w:rPr>
          <w:rStyle w:val="C3"/>
          <w:rFonts w:ascii="Microsoft YaHei UI" w:hAnsi="Microsoft YaHei UI"/>
          <w:color w:val="000000"/>
          <w:sz w:val="32"/>
        </w:rPr>
        <w:t>每年</w:t>
      </w:r>
      <w:r>
        <w:rPr>
          <w:rStyle w:val="C3"/>
          <w:rFonts w:ascii="仿宋_GB2312" w:hAnsi="仿宋_GB2312"/>
          <w:color w:val="000000"/>
          <w:sz w:val="32"/>
        </w:rPr>
        <w:t>11</w:t>
      </w:r>
      <w:r>
        <w:rPr>
          <w:rStyle w:val="C3"/>
          <w:rFonts w:ascii="Microsoft YaHei UI" w:hAnsi="Microsoft YaHei UI"/>
          <w:sz w:val="32"/>
        </w:rPr>
        <w:t>月为深圳读书月。</w:t>
      </w:r>
    </w:p>
    <w:p>
      <w:pPr>
        <w:pStyle w:val="P1"/>
        <w:spacing w:lineRule="exact" w:line="600"/>
        <w:ind w:firstLine="632"/>
        <w:rPr>
          <w:rStyle w:val="C3"/>
          <w:rFonts w:ascii="仿宋_GB2312" w:hAnsi="仿宋_GB2312"/>
          <w:color w:val="000000"/>
          <w:sz w:val="32"/>
        </w:rPr>
      </w:pPr>
      <w:r>
        <w:rPr>
          <w:rStyle w:val="C3"/>
          <w:rFonts w:ascii="Microsoft YaHei UI" w:hAnsi="Microsoft YaHei UI"/>
          <w:color w:val="000000"/>
          <w:sz w:val="32"/>
        </w:rPr>
        <w:t>深圳读书月活动采取政府倡导、专家指导、社会参与、企业运作、媒体支持的机制举办。</w:t>
      </w:r>
    </w:p>
    <w:p>
      <w:pPr>
        <w:pStyle w:val="P1"/>
        <w:spacing w:lineRule="exact" w:line="600"/>
        <w:ind w:firstLine="632"/>
        <w:rPr>
          <w:rStyle w:val="C3"/>
          <w:rFonts w:ascii="仿宋_GB2312" w:hAnsi="仿宋_GB2312"/>
          <w:sz w:val="32"/>
        </w:rPr>
      </w:pPr>
      <w:r>
        <w:rPr>
          <w:rStyle w:val="C3"/>
          <w:rFonts w:ascii="Microsoft YaHei UI" w:hAnsi="Microsoft YaHei UI"/>
          <w:color w:val="000000"/>
          <w:sz w:val="32"/>
        </w:rPr>
        <w:t>深圳读书月组织机构可以在读书月组织、指导、协调集中开展下列活动：</w:t>
      </w:r>
    </w:p>
    <w:p>
      <w:pPr>
        <w:pStyle w:val="P1"/>
        <w:spacing w:lineRule="exact" w:line="600"/>
        <w:ind w:firstLine="632"/>
        <w:rPr>
          <w:rStyle w:val="C3"/>
          <w:rFonts w:ascii="仿宋_GB2312" w:hAnsi="仿宋_GB2312"/>
          <w:sz w:val="32"/>
        </w:rPr>
      </w:pPr>
      <w:r>
        <w:rPr>
          <w:rStyle w:val="C3"/>
          <w:rFonts w:ascii="Microsoft YaHei UI" w:hAnsi="Microsoft YaHei UI"/>
          <w:color w:val="000000"/>
          <w:sz w:val="32"/>
        </w:rPr>
        <w:t>（一）评选全民阅读先进典型，推广相关经验</w:t>
      </w:r>
      <w:r>
        <w:rPr>
          <w:rStyle w:val="C3"/>
          <w:rFonts w:ascii="Microsoft YaHei UI" w:hAnsi="Microsoft YaHei UI"/>
          <w:sz w:val="32"/>
        </w:rPr>
        <w:t>；</w:t>
      </w:r>
    </w:p>
    <w:p>
      <w:pPr>
        <w:pStyle w:val="P1"/>
        <w:spacing w:lineRule="exact" w:line="600"/>
        <w:ind w:firstLine="632"/>
        <w:rPr>
          <w:rStyle w:val="C3"/>
          <w:rFonts w:ascii="仿宋_GB2312" w:hAnsi="仿宋_GB2312"/>
          <w:sz w:val="32"/>
        </w:rPr>
      </w:pPr>
      <w:r>
        <w:rPr>
          <w:rStyle w:val="C3"/>
          <w:rFonts w:ascii="Microsoft YaHei UI" w:hAnsi="Microsoft YaHei UI"/>
          <w:sz w:val="32"/>
        </w:rPr>
        <w:t>（二）</w:t>
      </w:r>
      <w:r>
        <w:rPr>
          <w:rStyle w:val="C3"/>
          <w:rFonts w:ascii="Microsoft YaHei UI" w:hAnsi="Microsoft YaHei UI"/>
          <w:color w:val="000000"/>
          <w:sz w:val="32"/>
        </w:rPr>
        <w:t>读书交流；</w:t>
      </w:r>
    </w:p>
    <w:p>
      <w:pPr>
        <w:pStyle w:val="P1"/>
        <w:spacing w:lineRule="exact" w:line="600"/>
        <w:ind w:firstLine="632"/>
        <w:rPr>
          <w:rStyle w:val="C3"/>
          <w:rFonts w:ascii="仿宋_GB2312" w:hAnsi="仿宋_GB2312"/>
          <w:color w:val="000000"/>
          <w:sz w:val="32"/>
        </w:rPr>
      </w:pPr>
      <w:r>
        <w:rPr>
          <w:rStyle w:val="C3"/>
          <w:rFonts w:ascii="Microsoft YaHei UI" w:hAnsi="Microsoft YaHei UI"/>
          <w:color w:val="000000"/>
          <w:sz w:val="32"/>
        </w:rPr>
        <w:t>（三）阅读进社区、进学校、进企业等；</w:t>
      </w:r>
    </w:p>
    <w:p>
      <w:pPr>
        <w:pStyle w:val="P1"/>
        <w:spacing w:lineRule="exact" w:line="600"/>
        <w:ind w:firstLine="632"/>
        <w:rPr>
          <w:rStyle w:val="C3"/>
          <w:rFonts w:ascii="仿宋_GB2312" w:hAnsi="仿宋_GB2312"/>
          <w:color w:val="000000"/>
          <w:sz w:val="32"/>
        </w:rPr>
      </w:pPr>
      <w:r>
        <w:rPr>
          <w:rStyle w:val="C3"/>
          <w:rFonts w:ascii="Microsoft YaHei UI" w:hAnsi="Microsoft YaHei UI"/>
          <w:color w:val="000000"/>
          <w:sz w:val="32"/>
        </w:rPr>
        <w:t>（四）其他</w:t>
      </w:r>
      <w:r>
        <w:rPr>
          <w:rStyle w:val="C3"/>
          <w:rFonts w:ascii="Microsoft YaHei UI" w:hAnsi="Microsoft YaHei UI"/>
          <w:sz w:val="32"/>
        </w:rPr>
        <w:t>全民阅读促进</w:t>
      </w:r>
      <w:r>
        <w:rPr>
          <w:rStyle w:val="C3"/>
          <w:rFonts w:ascii="Microsoft YaHei UI" w:hAnsi="Microsoft YaHei UI"/>
          <w:color w:val="000000"/>
          <w:sz w:val="32"/>
        </w:rPr>
        <w:t>活动。</w:t>
      </w:r>
    </w:p>
    <w:p>
      <w:pPr>
        <w:pStyle w:val="P1"/>
        <w:spacing w:lineRule="exact" w:line="600"/>
        <w:ind w:firstLine="632"/>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每年</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23</w:t>
      </w:r>
      <w:r>
        <w:rPr>
          <w:rStyle w:val="C3"/>
          <w:rFonts w:ascii="Microsoft YaHei UI" w:hAnsi="Microsoft YaHei UI"/>
          <w:color w:val="000000"/>
          <w:sz w:val="32"/>
        </w:rPr>
        <w:t>日为深圳未成年人读书日。</w:t>
      </w:r>
    </w:p>
    <w:p>
      <w:pPr>
        <w:pStyle w:val="P1"/>
        <w:spacing w:lineRule="exact" w:line="600"/>
        <w:ind w:firstLine="632"/>
        <w:rPr>
          <w:rStyle w:val="C3"/>
          <w:rFonts w:ascii="仿宋_GB2312" w:hAnsi="仿宋_GB2312"/>
          <w:color w:val="000000"/>
          <w:sz w:val="32"/>
        </w:rPr>
      </w:pPr>
      <w:r>
        <w:rPr>
          <w:rStyle w:val="C3"/>
          <w:rFonts w:ascii="Microsoft YaHei UI" w:hAnsi="Microsoft YaHei UI"/>
          <w:color w:val="000000"/>
          <w:sz w:val="32"/>
        </w:rPr>
        <w:t>市、区有关部门、共青团等应当在深圳未成年人读书日组织开展</w:t>
      </w:r>
      <w:r>
        <w:rPr>
          <w:rStyle w:val="C3"/>
          <w:rFonts w:ascii="Microsoft YaHei UI" w:hAnsi="Microsoft YaHei UI"/>
          <w:sz w:val="32"/>
        </w:rPr>
        <w:t>未成年人阅读促进活动</w:t>
      </w:r>
      <w:r>
        <w:rPr>
          <w:rStyle w:val="C3"/>
          <w:rFonts w:ascii="Microsoft YaHei UI" w:hAnsi="Microsoft YaHei UI"/>
          <w:color w:val="000000"/>
          <w:sz w:val="32"/>
        </w:rPr>
        <w:t>；公共图书馆、中小学校和幼儿园等应当开展未成年人阅读及交流活动。</w:t>
      </w:r>
    </w:p>
    <w:p>
      <w:pPr>
        <w:pStyle w:val="P1"/>
        <w:spacing w:lineRule="exact" w:line="600"/>
        <w:ind w:firstLine="632"/>
        <w:rPr>
          <w:rStyle w:val="C3"/>
          <w:rFonts w:ascii="仿宋_GB2312" w:hAnsi="仿宋_GB2312"/>
          <w:color w:val="000000"/>
          <w:sz w:val="32"/>
        </w:rPr>
      </w:pPr>
      <w:r>
        <w:rPr>
          <w:rStyle w:val="C3"/>
          <w:rFonts w:ascii="Microsoft YaHei UI" w:hAnsi="Microsoft YaHei UI"/>
          <w:color w:val="000000"/>
          <w:sz w:val="32"/>
        </w:rPr>
        <w:t>鼓励企事业单位、其他组织和个人开展各种形式的未成年人阅读促进活动。</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bookmarkStart w:id="4" w:name="_Toc32747_WPSOffice_Level1"/>
      <w:r>
        <w:rPr>
          <w:rStyle w:val="C3"/>
          <w:rFonts w:ascii="黑体" w:hAnsi="黑体"/>
          <w:sz w:val="32"/>
        </w:rPr>
        <w:t>第四章 阅读保障</w:t>
      </w:r>
      <w:bookmarkEnd w:id="4"/>
    </w:p>
    <w:p>
      <w:pPr>
        <w:pStyle w:val="P1"/>
        <w:spacing w:lineRule="exact" w:line="600"/>
        <w:ind w:firstLine="632"/>
        <w:rPr>
          <w:rStyle w:val="C3"/>
          <w:rFonts w:ascii="黑体" w:hAnsi="黑体"/>
          <w:sz w:val="32"/>
        </w:rPr>
      </w:pPr>
    </w:p>
    <w:p>
      <w:pPr>
        <w:pStyle w:val="P1"/>
        <w:spacing w:lineRule="exact" w:line="600"/>
        <w:ind w:firstLine="632"/>
        <w:rPr>
          <w:rStyle w:val="C3"/>
          <w:rFonts w:ascii="黑体" w:hAnsi="黑体"/>
          <w:sz w:val="32"/>
        </w:rPr>
      </w:pPr>
      <w:r>
        <w:rPr>
          <w:rStyle w:val="C3"/>
          <w:rFonts w:ascii="黑体" w:hAnsi="黑体"/>
          <w:sz w:val="32"/>
        </w:rPr>
        <w:t xml:space="preserve">第二十条  </w:t>
      </w:r>
      <w:r>
        <w:rPr>
          <w:rStyle w:val="C3"/>
          <w:rFonts w:ascii="Microsoft YaHei UI" w:hAnsi="Microsoft YaHei UI"/>
          <w:sz w:val="32"/>
        </w:rPr>
        <w:t>市、区人民政府应当将全民阅读基本公共服务所需经费纳入本级年度财政预算。</w:t>
      </w:r>
    </w:p>
    <w:p>
      <w:pPr>
        <w:pStyle w:val="P1"/>
        <w:spacing w:lineRule="exact" w:line="600"/>
        <w:ind w:firstLine="632"/>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市人民政府可以发起成立公益性全民阅读基金。鼓励企事业单位、其他组织和个人参与或者捐赠全民阅读基金。</w:t>
      </w:r>
    </w:p>
    <w:p>
      <w:pPr>
        <w:pStyle w:val="P1"/>
        <w:spacing w:lineRule="exact" w:line="600"/>
        <w:ind w:firstLine="632"/>
        <w:rPr>
          <w:rStyle w:val="C3"/>
          <w:rFonts w:ascii="仿宋_GB2312" w:hAnsi="仿宋_GB2312"/>
          <w:sz w:val="32"/>
        </w:rPr>
      </w:pPr>
      <w:r>
        <w:rPr>
          <w:rStyle w:val="C3"/>
          <w:rFonts w:ascii="Microsoft YaHei UI" w:hAnsi="Microsoft YaHei UI"/>
          <w:sz w:val="32"/>
        </w:rPr>
        <w:t>全民阅读基金用于下列活动：</w:t>
      </w:r>
    </w:p>
    <w:p>
      <w:pPr>
        <w:pStyle w:val="P1"/>
        <w:spacing w:lineRule="exact" w:line="600"/>
        <w:ind w:firstLine="632"/>
        <w:rPr>
          <w:rStyle w:val="C3"/>
          <w:rFonts w:ascii="仿宋_GB2312" w:hAnsi="仿宋_GB2312"/>
          <w:sz w:val="32"/>
        </w:rPr>
      </w:pPr>
      <w:r>
        <w:rPr>
          <w:rStyle w:val="C3"/>
          <w:rFonts w:ascii="Microsoft YaHei UI" w:hAnsi="Microsoft YaHei UI"/>
          <w:sz w:val="32"/>
        </w:rPr>
        <w:t>（一）扶持公益性阅读组织；</w:t>
      </w:r>
    </w:p>
    <w:p>
      <w:pPr>
        <w:pStyle w:val="P1"/>
        <w:spacing w:lineRule="exact" w:line="600"/>
        <w:ind w:left="632"/>
        <w:rPr>
          <w:rStyle w:val="C3"/>
          <w:rFonts w:ascii="仿宋_GB2312" w:hAnsi="仿宋_GB2312"/>
          <w:sz w:val="32"/>
        </w:rPr>
      </w:pPr>
      <w:r>
        <w:rPr>
          <w:rStyle w:val="C3"/>
          <w:rFonts w:ascii="Microsoft YaHei UI" w:hAnsi="Microsoft YaHei UI"/>
          <w:sz w:val="32"/>
        </w:rPr>
        <w:t>（二）培训阅读推广人；</w:t>
      </w:r>
    </w:p>
    <w:p>
      <w:pPr>
        <w:pStyle w:val="P1"/>
        <w:spacing w:lineRule="exact" w:line="600"/>
        <w:ind w:firstLine="632"/>
        <w:rPr>
          <w:rStyle w:val="C3"/>
          <w:rFonts w:ascii="仿宋_GB2312" w:hAnsi="仿宋_GB2312"/>
          <w:sz w:val="32"/>
        </w:rPr>
      </w:pPr>
      <w:r>
        <w:rPr>
          <w:rStyle w:val="C3"/>
          <w:rFonts w:ascii="Microsoft YaHei UI" w:hAnsi="Microsoft YaHei UI"/>
          <w:sz w:val="32"/>
        </w:rPr>
        <w:t>（三）实施社区阅读、未成年人阅读及特殊群体阅读服务计划；</w:t>
      </w:r>
    </w:p>
    <w:p>
      <w:pPr>
        <w:pStyle w:val="P1"/>
        <w:spacing w:lineRule="exact" w:line="600"/>
        <w:ind w:firstLine="632"/>
        <w:rPr>
          <w:rStyle w:val="C3"/>
          <w:rFonts w:ascii="仿宋_GB2312" w:hAnsi="仿宋_GB2312"/>
          <w:sz w:val="32"/>
        </w:rPr>
      </w:pPr>
      <w:r>
        <w:rPr>
          <w:rStyle w:val="C3"/>
          <w:rFonts w:ascii="Microsoft YaHei UI" w:hAnsi="Microsoft YaHei UI"/>
          <w:sz w:val="32"/>
        </w:rPr>
        <w:t>（四）组织阅读能力测评、阅读调查及阅读研究；</w:t>
      </w:r>
    </w:p>
    <w:p>
      <w:pPr>
        <w:pStyle w:val="P1"/>
        <w:spacing w:lineRule="exact" w:line="600"/>
        <w:ind w:firstLine="632"/>
        <w:rPr>
          <w:rStyle w:val="C3"/>
          <w:rFonts w:ascii="仿宋_GB2312" w:hAnsi="仿宋_GB2312"/>
          <w:sz w:val="32"/>
        </w:rPr>
      </w:pPr>
      <w:r>
        <w:rPr>
          <w:rStyle w:val="C3"/>
          <w:rFonts w:ascii="Microsoft YaHei UI" w:hAnsi="Microsoft YaHei UI"/>
          <w:sz w:val="32"/>
        </w:rPr>
        <w:t>（五）其他全民阅读促进活动。</w:t>
      </w:r>
    </w:p>
    <w:p>
      <w:pPr>
        <w:pStyle w:val="P1"/>
        <w:spacing w:lineRule="exact" w:line="60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市、区有关部门可以根据市人民政府相关规定对下列全民阅读促进活动予以经费补贴：</w:t>
      </w:r>
    </w:p>
    <w:p>
      <w:pPr>
        <w:pStyle w:val="P1"/>
        <w:spacing w:lineRule="exact" w:line="600"/>
        <w:ind w:firstLine="640"/>
        <w:rPr>
          <w:rStyle w:val="C3"/>
          <w:rFonts w:ascii="仿宋_GB2312" w:hAnsi="仿宋_GB2312"/>
          <w:sz w:val="32"/>
        </w:rPr>
      </w:pPr>
      <w:r>
        <w:rPr>
          <w:rStyle w:val="C3"/>
          <w:rFonts w:ascii="Microsoft YaHei UI" w:hAnsi="Microsoft YaHei UI"/>
          <w:sz w:val="32"/>
        </w:rPr>
        <w:t>（一）企事业单位、其他组织和个人在工业区（产业园区）、社区及非公立学校等兴建图书馆（室）、阅览室等公共阅读设施的；</w:t>
      </w:r>
    </w:p>
    <w:p>
      <w:pPr>
        <w:pStyle w:val="P1"/>
        <w:spacing w:lineRule="exact" w:line="600"/>
        <w:ind w:firstLine="640"/>
        <w:rPr>
          <w:rStyle w:val="C3"/>
          <w:rFonts w:ascii="仿宋_GB2312" w:hAnsi="仿宋_GB2312"/>
          <w:sz w:val="32"/>
        </w:rPr>
      </w:pPr>
      <w:r>
        <w:rPr>
          <w:rStyle w:val="C3"/>
          <w:rFonts w:ascii="Microsoft YaHei UI" w:hAnsi="Microsoft YaHei UI"/>
          <w:sz w:val="32"/>
        </w:rPr>
        <w:t>（二）非公共图书馆、阅览室等阅读设施向市民免费开放的；</w:t>
      </w:r>
    </w:p>
    <w:p>
      <w:pPr>
        <w:pStyle w:val="P1"/>
        <w:spacing w:lineRule="exact" w:line="600"/>
        <w:ind w:firstLine="640"/>
        <w:rPr>
          <w:rStyle w:val="C3"/>
          <w:rFonts w:ascii="仿宋_GB2312" w:hAnsi="仿宋_GB2312"/>
          <w:sz w:val="32"/>
        </w:rPr>
      </w:pPr>
      <w:r>
        <w:rPr>
          <w:rStyle w:val="C3"/>
          <w:rFonts w:ascii="Microsoft YaHei UI" w:hAnsi="Microsoft YaHei UI"/>
          <w:sz w:val="32"/>
        </w:rPr>
        <w:t>（三）实体书店开展公益性阅读推广活动的；</w:t>
      </w:r>
    </w:p>
    <w:p>
      <w:pPr>
        <w:pStyle w:val="P1"/>
        <w:spacing w:lineRule="exact" w:line="600"/>
        <w:ind w:firstLine="640"/>
        <w:rPr>
          <w:rStyle w:val="C3"/>
          <w:rFonts w:ascii="仿宋_GB2312" w:hAnsi="仿宋_GB2312"/>
          <w:sz w:val="32"/>
        </w:rPr>
      </w:pPr>
      <w:r>
        <w:rPr>
          <w:rStyle w:val="C3"/>
          <w:rFonts w:ascii="Microsoft YaHei UI" w:hAnsi="Microsoft YaHei UI"/>
          <w:sz w:val="32"/>
        </w:rPr>
        <w:t>（四）出版和发行盲文、大字本等针对特定对象的出版物的；</w:t>
      </w:r>
    </w:p>
    <w:p>
      <w:pPr>
        <w:pStyle w:val="P1"/>
        <w:spacing w:lineRule="exact" w:line="600"/>
        <w:ind w:firstLine="640"/>
        <w:rPr>
          <w:rStyle w:val="C3"/>
          <w:rFonts w:ascii="仿宋_GB2312" w:hAnsi="仿宋_GB2312"/>
          <w:sz w:val="32"/>
        </w:rPr>
      </w:pPr>
      <w:r>
        <w:rPr>
          <w:rStyle w:val="C3"/>
          <w:rFonts w:ascii="Microsoft YaHei UI" w:hAnsi="Microsoft YaHei UI"/>
          <w:sz w:val="32"/>
        </w:rPr>
        <w:t>（五）研究开发数字化图书阅读新项目的；</w:t>
      </w:r>
    </w:p>
    <w:p>
      <w:pPr>
        <w:pStyle w:val="P1"/>
        <w:spacing w:lineRule="exact" w:line="600"/>
        <w:ind w:firstLine="640"/>
        <w:rPr>
          <w:rStyle w:val="C3"/>
          <w:rFonts w:ascii="仿宋_GB2312" w:hAnsi="仿宋_GB2312"/>
          <w:sz w:val="32"/>
        </w:rPr>
      </w:pPr>
      <w:r>
        <w:rPr>
          <w:rStyle w:val="C3"/>
          <w:rFonts w:ascii="Microsoft YaHei UI" w:hAnsi="Microsoft YaHei UI"/>
          <w:sz w:val="32"/>
        </w:rPr>
        <w:t>（六）网络运营商、移动通讯运营商等通过自身平台向市民免费提供数字化图书资源的；</w:t>
      </w:r>
    </w:p>
    <w:p>
      <w:pPr>
        <w:pStyle w:val="P1"/>
        <w:spacing w:lineRule="exact" w:line="600"/>
        <w:ind w:firstLine="640"/>
        <w:rPr>
          <w:rStyle w:val="C3"/>
          <w:rFonts w:ascii="仿宋_GB2312" w:hAnsi="仿宋_GB2312"/>
          <w:sz w:val="32"/>
        </w:rPr>
      </w:pPr>
      <w:r>
        <w:rPr>
          <w:rStyle w:val="C3"/>
          <w:rFonts w:ascii="Microsoft YaHei UI" w:hAnsi="Microsoft YaHei UI"/>
          <w:sz w:val="32"/>
        </w:rPr>
        <w:t>（七）为有需要的新生儿家庭赠送婴幼儿读物、育儿指导用书等阅读资源的；</w:t>
      </w:r>
    </w:p>
    <w:p>
      <w:pPr>
        <w:pStyle w:val="P1"/>
        <w:spacing w:lineRule="exact" w:line="600"/>
        <w:ind w:firstLine="640"/>
        <w:rPr>
          <w:rStyle w:val="C3"/>
          <w:rFonts w:ascii="仿宋_GB2312" w:hAnsi="仿宋_GB2312"/>
          <w:sz w:val="32"/>
        </w:rPr>
      </w:pPr>
      <w:r>
        <w:rPr>
          <w:rStyle w:val="C3"/>
          <w:rFonts w:ascii="Microsoft YaHei UI" w:hAnsi="Microsoft YaHei UI"/>
          <w:sz w:val="32"/>
        </w:rPr>
        <w:t>（八）其他需要补贴的全民阅读促进活动。</w:t>
      </w:r>
    </w:p>
    <w:p>
      <w:pPr>
        <w:pStyle w:val="P1"/>
        <w:spacing w:lineRule="exact" w:line="600"/>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Microsoft YaHei UI" w:hAnsi="Microsoft YaHei UI"/>
          <w:sz w:val="32"/>
        </w:rPr>
        <w:t>公共图书馆和各类学校图书馆应当根据服务对象的具体情况，将市全民阅读指导委员会发布的全民阅读基础书目部分或者全部纳入采购计划。</w:t>
      </w:r>
    </w:p>
    <w:p>
      <w:pPr>
        <w:pStyle w:val="P1"/>
        <w:spacing w:lineRule="exact" w:line="600"/>
        <w:ind w:firstLine="632"/>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各级工会、共青团等群团组织应当安排专项经费用于相关阅读促进活动。</w:t>
      </w:r>
    </w:p>
    <w:p>
      <w:pPr>
        <w:pStyle w:val="P1"/>
        <w:spacing w:lineRule="exact" w:line="600"/>
        <w:ind w:firstLine="632"/>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市人民政府应当建设全市统一的数字化图书服务平台，增加数字化图书阅读资源，丰富数字化图书阅读服务内容。</w:t>
      </w:r>
    </w:p>
    <w:p>
      <w:pPr>
        <w:pStyle w:val="P1"/>
        <w:spacing w:lineRule="exact" w:line="600"/>
        <w:ind w:firstLine="632"/>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新建、扩建、改建博物馆、美术馆、展览馆、青少年宫等文化场所，应当按照有关规范要求提供公共阅读空间及相应阅读设施。</w:t>
      </w:r>
    </w:p>
    <w:p>
      <w:pPr>
        <w:pStyle w:val="P1"/>
        <w:spacing w:lineRule="exact" w:line="600"/>
        <w:ind w:firstLine="632"/>
        <w:rPr>
          <w:rStyle w:val="C3"/>
          <w:rFonts w:ascii="仿宋_GB2312" w:hAnsi="仿宋_GB2312"/>
          <w:sz w:val="32"/>
        </w:rPr>
      </w:pPr>
      <w:r>
        <w:rPr>
          <w:rStyle w:val="C3"/>
          <w:rFonts w:ascii="Microsoft YaHei UI" w:hAnsi="Microsoft YaHei UI"/>
          <w:sz w:val="32"/>
        </w:rPr>
        <w:t>新建、扩建、改建住宅区应当按照相关规定配套建设公共阅读设施。</w:t>
      </w:r>
    </w:p>
    <w:p>
      <w:pPr>
        <w:pStyle w:val="P1"/>
        <w:spacing w:lineRule="exact" w:line="600"/>
        <w:ind w:firstLine="632"/>
        <w:rPr>
          <w:rStyle w:val="C3"/>
          <w:rFonts w:ascii="仿宋_GB2312" w:hAnsi="仿宋_GB2312"/>
          <w:sz w:val="32"/>
        </w:rPr>
      </w:pPr>
      <w:r>
        <w:rPr>
          <w:rStyle w:val="C3"/>
          <w:rFonts w:ascii="Microsoft YaHei UI" w:hAnsi="Microsoft YaHei UI"/>
          <w:sz w:val="32"/>
        </w:rPr>
        <w:t>机场、车站、码头等人员流动较大的公共场所应当因地制宜规划建设公共阅读设施。</w:t>
      </w:r>
    </w:p>
    <w:p>
      <w:pPr>
        <w:pStyle w:val="P1"/>
        <w:spacing w:lineRule="exact" w:line="600"/>
        <w:ind w:firstLine="632"/>
        <w:rPr>
          <w:rStyle w:val="C3"/>
          <w:rFonts w:ascii="仿宋_GB2312" w:hAnsi="仿宋_GB2312"/>
          <w:sz w:val="32"/>
        </w:rPr>
      </w:pPr>
      <w:r>
        <w:rPr>
          <w:rStyle w:val="C3"/>
          <w:rFonts w:ascii="Microsoft YaHei UI" w:hAnsi="Microsoft YaHei UI"/>
          <w:sz w:val="32"/>
        </w:rPr>
        <w:t>鼓励机关、企事业单位、其他组织和个人设立图书室、阅览室、书刊架等公共阅读设施。</w:t>
      </w:r>
    </w:p>
    <w:p>
      <w:pPr>
        <w:pStyle w:val="P1"/>
        <w:spacing w:lineRule="exact" w:line="600"/>
        <w:ind w:firstLine="632"/>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公共阅读设施建设单位应当加强对公共阅读设施的维护和管理，保障其正常使用。</w:t>
      </w:r>
    </w:p>
    <w:p>
      <w:pPr>
        <w:pStyle w:val="P1"/>
        <w:spacing w:lineRule="exact" w:line="600"/>
        <w:ind w:firstLine="632"/>
        <w:rPr>
          <w:rStyle w:val="C3"/>
          <w:rFonts w:ascii="仿宋_GB2312" w:hAnsi="仿宋_GB2312"/>
          <w:sz w:val="32"/>
        </w:rPr>
      </w:pPr>
      <w:r>
        <w:rPr>
          <w:rStyle w:val="C3"/>
          <w:rFonts w:ascii="Microsoft YaHei UI" w:hAnsi="Microsoft YaHei UI"/>
          <w:sz w:val="32"/>
        </w:rPr>
        <w:t>任何组织和个人不得侵占、损坏或者擅自拆除公共阅读设施，不得擅自改变公共阅读设施的性质和功能或者缩小公共阅读设施的规模。</w:t>
      </w:r>
    </w:p>
    <w:p>
      <w:pPr>
        <w:pStyle w:val="P1"/>
        <w:spacing w:lineRule="exact" w:line="600"/>
        <w:ind w:firstLine="640"/>
        <w:rPr>
          <w:rStyle w:val="C3"/>
          <w:rFonts w:ascii="仿宋_GB2312" w:hAnsi="仿宋_GB2312"/>
          <w:sz w:val="32"/>
        </w:rPr>
      </w:pPr>
      <w:r>
        <w:rPr>
          <w:rStyle w:val="C3"/>
          <w:rFonts w:ascii="Microsoft YaHei UI" w:hAnsi="Microsoft YaHei UI"/>
          <w:sz w:val="32"/>
        </w:rPr>
        <w:t>根据城市规划确需拆除现有公共阅读设施或者改变其功能的，应当遵循先建设后拆除或者建设拆除同时进行的原则，科学合理选址，并按照不低于原有规模和标准重新规划和建设。</w:t>
      </w:r>
    </w:p>
    <w:p>
      <w:pPr>
        <w:pStyle w:val="P1"/>
        <w:spacing w:lineRule="exact" w:line="600"/>
        <w:ind w:firstLine="632"/>
        <w:rPr>
          <w:rStyle w:val="C3"/>
          <w:rFonts w:ascii="仿宋_GB2312" w:hAnsi="仿宋_GB2312"/>
          <w:sz w:val="32"/>
        </w:rPr>
      </w:pPr>
    </w:p>
    <w:p>
      <w:pPr>
        <w:pStyle w:val="P1"/>
        <w:spacing w:lineRule="exact" w:line="600"/>
        <w:jc w:val="center"/>
        <w:rPr>
          <w:rStyle w:val="C3"/>
          <w:rFonts w:ascii="黑体" w:hAnsi="黑体"/>
          <w:sz w:val="32"/>
        </w:rPr>
      </w:pPr>
      <w:bookmarkStart w:id="5" w:name="_Toc26710_WPSOffice_Level1"/>
      <w:r>
        <w:rPr>
          <w:rStyle w:val="C3"/>
          <w:rFonts w:ascii="黑体" w:hAnsi="黑体"/>
          <w:sz w:val="32"/>
        </w:rPr>
        <w:t>第五章 附则</w:t>
      </w:r>
      <w:bookmarkEnd w:id="5"/>
    </w:p>
    <w:p>
      <w:pPr>
        <w:pStyle w:val="P1"/>
        <w:spacing w:lineRule="exact" w:line="600"/>
        <w:rPr>
          <w:rStyle w:val="C3"/>
          <w:rFonts w:ascii="黑体" w:hAnsi="黑体"/>
          <w:sz w:val="32"/>
        </w:rPr>
      </w:pPr>
    </w:p>
    <w:p>
      <w:pPr>
        <w:pStyle w:val="P1"/>
        <w:spacing w:lineRule="exact" w:line="600"/>
        <w:ind w:firstLine="632"/>
        <w:rPr>
          <w:rStyle w:val="C3"/>
        </w:rPr>
      </w:pPr>
      <w:r>
        <w:rPr>
          <w:rStyle w:val="C3"/>
          <w:rFonts w:ascii="黑体" w:hAnsi="黑体"/>
          <w:sz w:val="32"/>
        </w:rPr>
        <w:t xml:space="preserve">第二十八条  </w:t>
      </w:r>
      <w:r>
        <w:rPr>
          <w:rStyle w:val="C3"/>
          <w:rFonts w:ascii="Microsoft YaHei UI" w:hAnsi="Microsoft YaHei UI"/>
          <w:color w:val="000000"/>
          <w:sz w:val="32"/>
        </w:rPr>
        <w:t>本条例自</w:t>
      </w:r>
      <w:r>
        <w:rPr>
          <w:rStyle w:val="C3"/>
          <w:rFonts w:ascii="仿宋_GB2312" w:hAnsi="仿宋_GB2312"/>
          <w:color w:val="000000"/>
          <w:sz w:val="32"/>
        </w:rPr>
        <w:t>2016</w:t>
      </w:r>
      <w:r>
        <w:rPr>
          <w:rStyle w:val="C3"/>
          <w:rFonts w:ascii="Microsoft YaHei UI" w:hAnsi="Microsoft YaHei UI"/>
          <w:color w:val="000000"/>
          <w:sz w:val="32"/>
        </w:rPr>
        <w:t>年</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414655" cy="1828800"/>
              <wp:wrapNone/>
              <wp:docPr id="1" name="Text Box 1"/>
              <a:graphic xmlns:a="http://schemas.openxmlformats.org/drawingml/2006/main">
                <a:graphicData uri="http://schemas.microsoft.com/office/word/2010/wordprocessingShape">
                  <wps:wsp>
                    <wps:cNvSpPr/>
                    <wps:spPr>
                      <a:xfrm>
                        <a:off x="0" y="0"/>
                        <a:ext cx="414655" cy="1828800"/>
                      </a:xfrm>
                      <a:prstGeom prst="rect"/>
                    </wps:spPr>
                    <wps:txbx>
                      <w:txbxContent>
                        <w:p>
                          <w:pPr>
                            <w:pStyle w:val="P5"/>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32.65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WPSOffice手动目录 1"/>
    <w:next w:val="P2"/>
    <w:pPr/>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批注框文本"/>
    <w:basedOn w:val="P1"/>
    <w:next w:val="P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2015-12-29T02:14:00Z</dcterms:created>
  <cp:lastModifiedBy>f1TZOF\f1TZOF-</cp:lastModifiedBy>
  <cp:lastPrinted>2019-04-26T03:46:00Z</cp:lastPrinted>
  <dcterms:modified xsi:type="dcterms:W3CDTF">2024-08-28T01:36:19Z</dcterms:modified>
  <cp:revision>2</cp:revision>
  <dc:title>深圳市第六届人民代表大会常务委员会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