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40CD20" Type="http://schemas.openxmlformats.org/officeDocument/2006/relationships/officeDocument" Target="/word/document.xml" /><Relationship Id="coreR7F40CD2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包头市科学技术普及条例</w:t>
      </w:r>
    </w:p>
    <w:p>
      <w:pPr>
        <w:pStyle w:val="P1"/>
        <w:rPr>
          <w:rStyle w:val="C3"/>
          <w:rFonts w:ascii="仿宋_GB2312" w:hAnsi="仿宋_GB2312"/>
          <w:b w:val="1"/>
          <w:sz w:val="32"/>
        </w:rPr>
      </w:pPr>
    </w:p>
    <w:p>
      <w:pPr>
        <w:pStyle w:val="P2"/>
        <w:spacing w:lineRule="exact" w:line="580"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日包头市第十二届人民代表大会常务委员会第十三次会议通过</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日内蒙古自治区第十届人民代表大会常务委员会第十五次会议批准）</w:t>
      </w:r>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促进科学技术普及工作，实施科教兴市战略，提高公民科学文化素质，推动物质文明、政治文明和精神文明建设，根据《中华人民共和国科学技术普及法》、《内蒙古自治区科学技术普及条例》和有关法律、法规，结合本市实际，制定本条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第二条　</w:t>
      </w:r>
      <w:r>
        <w:rPr>
          <w:rStyle w:val="C3"/>
          <w:rFonts w:ascii="Microsoft YaHei UI" w:hAnsi="Microsoft YaHei UI"/>
          <w:sz w:val="32"/>
        </w:rPr>
        <w:t>本条例所称科学技术普及（以下简称科普），是指采用公众易于理解、接受和参与的方式，向其传播科学精神、科学思想、科学知识和科学方法的活动。</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本条例适用于本市行政区域内的国家机关、社会团体、企事业单位及其他组织和公民。</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第四条　</w:t>
      </w:r>
      <w:r>
        <w:rPr>
          <w:rStyle w:val="C3"/>
          <w:rFonts w:ascii="Microsoft YaHei UI" w:hAnsi="Microsoft YaHei UI"/>
          <w:sz w:val="32"/>
        </w:rPr>
        <w:t>科普工作应当适应经济建设和社会发展的需要，坚持群众性、经常性和因地制宜的原则，充分利用各种现代化手段，通过多渠道、多层次开展。其内容和形式要有针对性、通俗性、趣味性和多样性。</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第五条　</w:t>
      </w:r>
      <w:r>
        <w:rPr>
          <w:rStyle w:val="C3"/>
          <w:rFonts w:ascii="Microsoft YaHei UI" w:hAnsi="Microsoft YaHei UI"/>
          <w:sz w:val="32"/>
        </w:rPr>
        <w:t>科普工作应当坚持科学态度，反对和抵制迷信、伪科学。任何单位和个人不得以科普为名传播有违科学原则和科学精神的内容或者从事有损于社会公共利益、道德风尚和公民身心健康的活动。</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各级人民政府应当加强对科普工作的领导和管理，将其纳入国民经济和社会发展规划，为科普工作创造良好的条件和社会环境。</w:t>
      </w:r>
      <w:r>
        <w:rPr>
          <w:rStyle w:val="C3"/>
          <w:rFonts w:ascii="仿宋_GB2312" w:hAnsi="仿宋_GB2312"/>
          <w:sz w:val="32"/>
        </w:rPr>
        <w:br w:type="textWrapping"/>
      </w:r>
      <w:r>
        <w:rPr>
          <w:rStyle w:val="C3"/>
          <w:rFonts w:ascii="Microsoft YaHei UI" w:hAnsi="Microsoft YaHei UI"/>
          <w:sz w:val="32"/>
        </w:rPr>
        <w:t>　　各级人民政府应当鼓励和支持社会力量兴办科普事业，促进科普工作在国内外的合作与交流。</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市和旗县区人民政府科学技术行政部门负责组织制定本行政区域内科普工作规划，并负责协调落实。其他行政部门按照各自的职责范围，负责有关的科普工作。</w:t>
      </w:r>
      <w:r>
        <w:rPr>
          <w:rStyle w:val="C3"/>
          <w:rFonts w:ascii="仿宋_GB2312" w:hAnsi="仿宋_GB2312"/>
          <w:sz w:val="32"/>
        </w:rPr>
        <w:br w:type="textWrapping"/>
      </w:r>
      <w:r>
        <w:rPr>
          <w:rStyle w:val="C3"/>
          <w:rFonts w:ascii="Microsoft YaHei UI" w:hAnsi="Microsoft YaHei UI"/>
          <w:sz w:val="32"/>
        </w:rPr>
        <w:t>　　市和旗县区科学技术行政部门应当与科学技术协会等有关组织和部门建立科普工作联席会议制度，统筹协调和组织指导本行政区域内的科普工作。</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各级科学技术协会是科普工作的主要社会力量，负责组织开展群众性、社会性、经常性的科普活动，支持有关社会组织和企事业单位开展科普工作，协助政府科学技术行政部门制定科普工作规划，提供决策建议。</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第九条　</w:t>
      </w:r>
      <w:r>
        <w:rPr>
          <w:rStyle w:val="C3"/>
          <w:rFonts w:ascii="Microsoft YaHei UI" w:hAnsi="Microsoft YaHei UI"/>
          <w:sz w:val="32"/>
        </w:rPr>
        <w:t>教育行政部门应当把提高青少年的科学技术素质作为全面实施素质教育的重要内容，组织开展科普活动。</w:t>
      </w:r>
      <w:r>
        <w:rPr>
          <w:rStyle w:val="C3"/>
          <w:rFonts w:ascii="仿宋_GB2312" w:hAnsi="仿宋_GB2312"/>
          <w:sz w:val="32"/>
        </w:rPr>
        <w:br w:type="textWrapping"/>
      </w:r>
      <w:r>
        <w:rPr>
          <w:rStyle w:val="C3"/>
          <w:rFonts w:ascii="Microsoft YaHei UI" w:hAnsi="Microsoft YaHei UI"/>
          <w:sz w:val="32"/>
        </w:rPr>
        <w:t>　　各级各类学校应当经常组织学生开展各种形式的科普活动，培养和提高学生的科学思维能力和创造能力。</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各级各类科研机构、大中专院校，应当根据自身条件有组织地向公众开放科技园区、实验室、陈列室和其他科研场所，举办科普讲座和提供科普咨询，有条件的应当建立科普教育基地和科普示范基地。</w:t>
      </w:r>
      <w:r>
        <w:rPr>
          <w:rStyle w:val="C3"/>
          <w:rFonts w:ascii="仿宋_GB2312" w:hAnsi="仿宋_GB2312"/>
          <w:sz w:val="32"/>
        </w:rPr>
        <w:br w:type="textWrapping"/>
      </w:r>
      <w:r>
        <w:rPr>
          <w:rStyle w:val="C3"/>
          <w:rFonts w:ascii="Microsoft YaHei UI" w:hAnsi="Microsoft YaHei UI"/>
          <w:sz w:val="32"/>
        </w:rPr>
        <w:t>　　科技工作者和教育工作者应当发挥自身优势和专长，积极参与和支持科普活动。</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医疗卫生、人口和计划生育、环境保护、体育、气象、地震、文物、旅游等部门应当充分利用其资源和设施，采取多种形式开展科普活动。</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各级工会、共青团、妇联等社会团体应当根据本行政区域内的科普工作规划并结合各自的特点开展科普活动。</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农村牧区基层组织应当根据当地经济与社会发展的需要，围绕科学生产、文明生活，开展科普工作。</w:t>
      </w:r>
      <w:r>
        <w:rPr>
          <w:rStyle w:val="C3"/>
          <w:rFonts w:ascii="仿宋_GB2312" w:hAnsi="仿宋_GB2312"/>
          <w:sz w:val="32"/>
        </w:rPr>
        <w:br w:type="textWrapping"/>
      </w:r>
      <w:r>
        <w:rPr>
          <w:rStyle w:val="C3"/>
          <w:rFonts w:ascii="Microsoft YaHei UI" w:hAnsi="Microsoft YaHei UI"/>
          <w:sz w:val="32"/>
        </w:rPr>
        <w:t>　　农牧林水渔业等技术推广（培训）机构、农牧业学校，农村牧区各类经济组织和各类专业技术协会，应当积极宣传、推广、普及各种先进适用技术和科学技术知识。</w:t>
      </w:r>
      <w:r>
        <w:rPr>
          <w:rStyle w:val="C3"/>
          <w:rFonts w:ascii="仿宋_GB2312" w:hAnsi="仿宋_GB2312"/>
          <w:sz w:val="32"/>
        </w:rPr>
        <w:br w:type="textWrapping"/>
      </w:r>
      <w:r>
        <w:rPr>
          <w:rStyle w:val="C3"/>
          <w:rFonts w:ascii="Microsoft YaHei UI" w:hAnsi="Microsoft YaHei UI"/>
          <w:sz w:val="32"/>
        </w:rPr>
        <w:t>　　科技服务中心、文化站（室）应当根据当地产业特色，向农牧民宣传普及种植、养殖、加工业等先进适用技术和科学、文明、健康的生活方式。</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企业应当结合技术改造、新产品开发，推广应用新技术、新工艺，组织职工开展技能培训、技术竞赛活动，普及科技知识，提高生产技能。</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博物馆、图书馆、科技馆（站）、文化馆（站）、文化宫、俱乐部等社会公益场所应当利用其资源和设施，用蒙汉两种语言文字开展科普宣传活动，并定　期向中小学生免费开放。</w:t>
      </w:r>
      <w:r>
        <w:rPr>
          <w:rStyle w:val="C3"/>
          <w:rFonts w:ascii="仿宋_GB2312" w:hAnsi="仿宋_GB2312"/>
          <w:sz w:val="32"/>
        </w:rPr>
        <w:br w:type="textWrapping"/>
      </w:r>
      <w:r>
        <w:rPr>
          <w:rStyle w:val="C3"/>
          <w:rFonts w:ascii="Microsoft YaHei UI" w:hAnsi="Microsoft YaHei UI"/>
          <w:sz w:val="32"/>
        </w:rPr>
        <w:t>　　动物园、植物园、自然保护区等场所应当结合各自特点，开展有关环境、生态和生物多样性保护方面的科普宣传活动。</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公园、商场、机场、车站、广场等各类公共场所的经营管理单位，应当在所辖范围内加强科普宣传。城镇公共广告栏、街区灯箱广告应当有一定比例的科普宣传内容。</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第十七条　</w:t>
      </w:r>
      <w:r>
        <w:rPr>
          <w:rStyle w:val="C3"/>
          <w:rFonts w:ascii="Microsoft YaHei UI" w:hAnsi="Microsoft YaHei UI"/>
          <w:sz w:val="32"/>
        </w:rPr>
        <w:t>商业、服务业可以结合商品销售和服务项目开展科普工作。</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第十八条　</w:t>
      </w:r>
      <w:r>
        <w:rPr>
          <w:rStyle w:val="C3"/>
          <w:rFonts w:ascii="Microsoft YaHei UI" w:hAnsi="Microsoft YaHei UI"/>
          <w:sz w:val="32"/>
        </w:rPr>
        <w:t>报刊、广播、电视、网络等传播媒体应当开设科普宣传专版、专栏和专题节目，认真履行科普宣传义务。</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国家、自治区级和市级科普教育基地和科普示范基地应当定期向公民免费开放。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各级人民政府应当重点扶持农村牧区、边远贫困地区的科普工作，对使用少数民族语言文字进行的各类科普活动应当给予大力支持。</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各级人民政府应当将科普场所、设施建设纳入城乡建设规划和基本建设计划，加强对现有科普场所、设施的改造和利用，保障其正常运行，不得擅自挪作他用。</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市和旗县区人民政府应当按照本辖区常住人口每人每年不低于</w:t>
      </w:r>
      <w:r>
        <w:rPr>
          <w:rStyle w:val="C3"/>
          <w:rFonts w:ascii="仿宋_GB2312" w:hAnsi="仿宋_GB2312"/>
          <w:sz w:val="32"/>
        </w:rPr>
        <w:t>0.5</w:t>
      </w:r>
      <w:r>
        <w:rPr>
          <w:rStyle w:val="C3"/>
          <w:rFonts w:ascii="Microsoft YaHei UI" w:hAnsi="Microsoft YaHei UI"/>
          <w:sz w:val="32"/>
        </w:rPr>
        <w:t>元的标准，将科普经费列入本级财政预算，专款专用，并随着财政收入的增长逐步增加。</w:t>
      </w:r>
      <w:r>
        <w:rPr>
          <w:rStyle w:val="C3"/>
          <w:rFonts w:ascii="仿宋_GB2312" w:hAnsi="仿宋_GB2312"/>
          <w:sz w:val="32"/>
        </w:rPr>
        <w:br w:type="textWrapping"/>
      </w:r>
      <w:r>
        <w:rPr>
          <w:rStyle w:val="C3"/>
          <w:rFonts w:ascii="Microsoft YaHei UI" w:hAnsi="Microsoft YaHei UI"/>
          <w:sz w:val="32"/>
        </w:rPr>
        <w:t>　　各级人民政府有关部门和企事业单位应当安排一定的经费用于科普工作。</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各级人民政府应当鼓励社会组织和个人捐赠财物资助科普事业；对捐赠财物用于科普事业或者投资建设科普场馆、设施的，应当依法减免相关费用。</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科普经费和社会组织、个人资助科普事业的财物，必须用于科普事业，任何单位或者个人不得挤占、截留、挪用。</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出版科普类读物以及开展科普性有偿服务活动，按照国家和自治区有关规定享受优惠政策。</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第二十六条　</w:t>
      </w:r>
      <w:r>
        <w:rPr>
          <w:rStyle w:val="C3"/>
          <w:rFonts w:ascii="Microsoft YaHei UI" w:hAnsi="Microsoft YaHei UI"/>
          <w:sz w:val="32"/>
        </w:rPr>
        <w:t>有关单位对从事科普合作，参加科普学术交流、进行科普研究等活动的人员，应当给予支持。</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科普工作者的科普著作、论文和其他优秀科普成果应当作为评聘专业技术职称职务的依据之一。</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贪污、侵占、克扣、截留、挪用科普经费或者捐赠款物的，由有关主管部门责令限期归还，并对负有责任的主管人员和直接责任人员给予行政处分；构成犯罪的，依法追究刑事责任。</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擅自将各级人民政府投资建设的科普场所改作他用的，由有关主管部门责令限期改正；情节严重的，对负有责任的主管人员和直接责任人员给予行政处分。</w:t>
      </w:r>
      <w:r>
        <w:rPr>
          <w:rStyle w:val="C3"/>
          <w:rFonts w:ascii="仿宋_GB2312" w:hAnsi="仿宋_GB2312"/>
          <w:sz w:val="32"/>
        </w:rPr>
        <w:br w:type="textWrapping"/>
      </w:r>
      <w:r>
        <w:rPr>
          <w:rStyle w:val="C3"/>
          <w:rFonts w:ascii="Microsoft YaHei UI" w:hAnsi="Microsoft YaHei UI"/>
          <w:sz w:val="32"/>
        </w:rPr>
        <w:t>　　毁损科普场所（馆）、设施的，依法责令其停止侵害、恢复原状或者赔偿损失；构成犯罪的，依法追究刑事责任。</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第三十条　</w:t>
      </w:r>
      <w:r>
        <w:rPr>
          <w:rStyle w:val="C3"/>
          <w:rFonts w:ascii="Microsoft YaHei UI" w:hAnsi="Microsoft YaHei UI"/>
          <w:sz w:val="32"/>
        </w:rPr>
        <w:t>国家工作人员在科普工作中玩忽职守、滥用职权、徇私舞弊的，由其所在单位或者上级主管部门给予行政处分；构成犯罪的，依法追究刑事责任。</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第三十一条　</w:t>
      </w:r>
      <w:r>
        <w:rPr>
          <w:rStyle w:val="C3"/>
          <w:rFonts w:ascii="Microsoft YaHei UI" w:hAnsi="Microsoft YaHei UI"/>
          <w:sz w:val="32"/>
        </w:rPr>
        <w:t>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2013-10-08T02:31:00Z</dcterms:created>
  <cp:lastModifiedBy>f1TZOF\f1TZOF-</cp:lastModifiedBy>
  <dcterms:modified xsi:type="dcterms:W3CDTF">2024-08-28T01:36:20Z</dcterms:modified>
  <cp:revision>6</cp:revision>
  <dc:title>包头市科学技术普及条例</dc:title>
</cp:coreProperties>
</file>