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F90D06" Type="http://schemas.openxmlformats.org/officeDocument/2006/relationships/officeDocument" Target="/word/document.xml" /><Relationship Id="coreR3AF90D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pStyle w:val="P4"/>
        <w:spacing w:lineRule="exact" w:line="576"/>
        <w:rPr>
          <w:rStyle w:val="C3"/>
          <w:rFonts w:ascii="宋体" w:hAnsi="宋体"/>
          <w:color w:val="000000"/>
          <w:sz w:val="32"/>
        </w:rPr>
      </w:pPr>
    </w:p>
    <w:p>
      <w:pPr>
        <w:pStyle w:val="P1"/>
        <w:jc w:val="center"/>
        <w:rPr>
          <w:rStyle w:val="C3"/>
          <w:rFonts w:ascii="宋体" w:hAnsi="宋体"/>
          <w:color w:val="000000"/>
          <w:sz w:val="44"/>
        </w:rPr>
      </w:pPr>
      <w:r>
        <w:rPr>
          <w:rStyle w:val="C3"/>
          <w:rFonts w:ascii="宋体" w:hAnsi="宋体"/>
          <w:color w:val="000000"/>
          <w:sz w:val="44"/>
        </w:rPr>
        <w:t>西藏自治区人大常委会关于自治区人民</w:t>
      </w:r>
    </w:p>
    <w:p>
      <w:pPr>
        <w:pStyle w:val="P1"/>
        <w:jc w:val="center"/>
        <w:rPr>
          <w:rStyle w:val="C3"/>
          <w:rFonts w:ascii="宋体" w:hAnsi="宋体"/>
          <w:color w:val="000000"/>
          <w:sz w:val="44"/>
        </w:rPr>
      </w:pPr>
      <w:r>
        <w:rPr>
          <w:rStyle w:val="C3"/>
          <w:rFonts w:ascii="宋体" w:hAnsi="宋体"/>
          <w:color w:val="000000"/>
          <w:sz w:val="44"/>
        </w:rPr>
        <w:t>政府规章设定罚款限额的规定</w:t>
      </w:r>
    </w:p>
    <w:p>
      <w:pPr>
        <w:pStyle w:val="P4"/>
        <w:spacing w:lineRule="exact" w:line="576"/>
        <w:jc w:val="center"/>
        <w:rPr>
          <w:rStyle w:val="C3"/>
          <w:rFonts w:ascii="宋体" w:hAnsi="宋体"/>
          <w:color w:val="000000"/>
          <w:sz w:val="32"/>
        </w:rPr>
      </w:pPr>
    </w:p>
    <w:p>
      <w:pPr>
        <w:pStyle w:val="P1"/>
        <w:widowControl w:val="1"/>
        <w:tabs>
          <w:tab w:val="left" w:pos="8100" w:leader="none"/>
        </w:tabs>
        <w:spacing w:lineRule="exact" w:line="576"/>
        <w:ind w:left="638" w:right="840"/>
        <w:rPr>
          <w:rStyle w:val="C3"/>
          <w:rFonts w:ascii="楷体_GB2312" w:hAnsi="楷体_GB2312"/>
          <w:sz w:val="32"/>
        </w:rPr>
      </w:pP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日西藏自治区第六届人民代表大会常务委员会第二十三次会议通过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日西藏自治区第十届人民代表大会常务委员会第四次会议修正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日西藏自治区第十一届人民代表大会常务委员会第二次会议修正</w:t>
      </w:r>
      <w:r>
        <w:rPr>
          <w:rStyle w:val="C3"/>
          <w:rFonts w:ascii="楷体_GB2312" w:hAnsi="楷体_GB2312"/>
          <w:sz w:val="32"/>
        </w:rPr>
        <w:t>)</w:t>
      </w:r>
    </w:p>
    <w:p>
      <w:pPr>
        <w:pStyle w:val="P1"/>
        <w:spacing w:lineRule="exact" w:line="576"/>
        <w:jc w:val="center"/>
        <w:rPr>
          <w:rStyle w:val="C3"/>
          <w:rFonts w:ascii="方正仿宋简体" w:hAnsi="方正仿宋简体"/>
          <w:sz w:val="32"/>
        </w:rPr>
      </w:pPr>
    </w:p>
    <w:p>
      <w:pPr>
        <w:pStyle w:val="P1"/>
        <w:spacing w:lineRule="exact" w:line="576"/>
        <w:ind w:firstLine="640" w:right="15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根据《中华人民共和国行政处罚法》第十三条的规定，结合我区实际，制定本规定。</w:t>
      </w:r>
    </w:p>
    <w:p>
      <w:pPr>
        <w:pStyle w:val="P1"/>
        <w:spacing w:lineRule="exact" w:line="576"/>
        <w:ind w:firstLine="640" w:right="15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西藏自治区人民政府制定的政府规章</w:t>
      </w:r>
      <w:r>
        <w:rPr>
          <w:rStyle w:val="C3"/>
          <w:rFonts w:ascii="仿宋_GB2312" w:hAnsi="仿宋_GB2312"/>
          <w:sz w:val="32"/>
        </w:rPr>
        <w:t>,</w:t>
      </w:r>
      <w:r>
        <w:rPr>
          <w:rStyle w:val="C3"/>
          <w:rFonts w:ascii="Microsoft YaHei UI" w:hAnsi="Microsoft YaHei UI"/>
          <w:sz w:val="32"/>
        </w:rPr>
        <w:t>设定罚款的</w:t>
      </w:r>
      <w:r>
        <w:rPr>
          <w:rStyle w:val="C3"/>
          <w:rFonts w:ascii="仿宋_GB2312" w:hAnsi="仿宋_GB2312"/>
          <w:sz w:val="32"/>
        </w:rPr>
        <w:t>,</w:t>
      </w:r>
      <w:r>
        <w:rPr>
          <w:rStyle w:val="C3"/>
          <w:rFonts w:ascii="Microsoft YaHei UI" w:hAnsi="Microsoft YaHei UI"/>
          <w:sz w:val="32"/>
        </w:rPr>
        <w:t>按下列规定执行</w:t>
      </w:r>
      <w:r>
        <w:rPr>
          <w:rStyle w:val="C3"/>
          <w:rFonts w:ascii="仿宋_GB2312" w:hAnsi="仿宋_GB2312"/>
          <w:sz w:val="32"/>
        </w:rPr>
        <w:t>:</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（一）对公民违反国家安全、公共安全、生态环境保护、有限自然资源开发利用以及直接关系人身健康、生命财产安全方面的行政管理秩序的行为，设定罚款不得超过</w:t>
      </w:r>
      <w:r>
        <w:rPr>
          <w:rStyle w:val="C3"/>
          <w:rFonts w:ascii="仿宋_GB2312" w:hAnsi="仿宋_GB2312"/>
          <w:sz w:val="32"/>
        </w:rPr>
        <w:t>2000</w:t>
      </w:r>
      <w:r>
        <w:rPr>
          <w:rStyle w:val="C3"/>
          <w:rFonts w:ascii="Microsoft YaHei UI" w:hAnsi="Microsoft YaHei UI"/>
          <w:sz w:val="32"/>
        </w:rPr>
        <w:t>元；除以上情形外，对公民违反其他行政管理秩序的行为，设定罚款不得超过</w:t>
      </w:r>
      <w:r>
        <w:rPr>
          <w:rStyle w:val="C3"/>
          <w:rFonts w:ascii="仿宋_GB2312" w:hAnsi="仿宋_GB2312"/>
          <w:sz w:val="32"/>
        </w:rPr>
        <w:t>200</w:t>
      </w:r>
      <w:r>
        <w:rPr>
          <w:rStyle w:val="C3"/>
          <w:rFonts w:ascii="Microsoft YaHei UI" w:hAnsi="Microsoft YaHei UI"/>
          <w:sz w:val="32"/>
        </w:rPr>
        <w:t>元。</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（二）对法人和其他组织违反国家安全、公共安全、生态环境保护、有限自然资源开发利用以及直接关系人身健康、生命财产安全方面的行政管理秩序的行为，设定罚款不得超过</w:t>
      </w:r>
      <w:r>
        <w:rPr>
          <w:rStyle w:val="C3"/>
          <w:rFonts w:ascii="仿宋_GB2312" w:hAnsi="仿宋_GB2312"/>
          <w:sz w:val="32"/>
        </w:rPr>
        <w:t>10</w:t>
      </w:r>
      <w:r>
        <w:rPr>
          <w:rStyle w:val="C3"/>
          <w:rFonts w:ascii="Microsoft YaHei UI" w:hAnsi="Microsoft YaHei UI"/>
          <w:sz w:val="32"/>
        </w:rPr>
        <w:t>万元；除以上情形外，对法人和其他组织违反其他行政管理秩序的行为，设定罚款不得超过</w:t>
      </w:r>
      <w:r>
        <w:rPr>
          <w:rStyle w:val="C3"/>
          <w:rFonts w:ascii="仿宋_GB2312" w:hAnsi="仿宋_GB2312"/>
          <w:sz w:val="32"/>
        </w:rPr>
        <w:t>3</w:t>
      </w:r>
      <w:r>
        <w:rPr>
          <w:rStyle w:val="C3"/>
          <w:rFonts w:ascii="Microsoft YaHei UI" w:hAnsi="Microsoft YaHei UI"/>
          <w:sz w:val="32"/>
        </w:rPr>
        <w:t>万元。</w:t>
      </w:r>
    </w:p>
    <w:p>
      <w:pPr>
        <w:pStyle w:val="P1"/>
        <w:spacing w:lineRule="exact" w:line="576"/>
        <w:ind w:firstLine="640" w:right="15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法律、法规已经设定罚款，规章在其范围内作具体规定的，不适用本规定。</w:t>
      </w:r>
    </w:p>
    <w:p>
      <w:pPr>
        <w:pStyle w:val="P1"/>
        <w:spacing w:lineRule="exact" w:line="576"/>
        <w:ind w:firstLine="640" w:right="15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个别规章设定罚款额超过上述限额规定的，必须报请自治区人民代表大会常务委员会批准。</w:t>
      </w:r>
    </w:p>
    <w:p>
      <w:pPr>
        <w:pStyle w:val="P1"/>
        <w:spacing w:lineRule="exact" w:line="576"/>
        <w:ind w:firstLine="640" w:right="15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设区的市人民政府制定规章设定罚款限额适用本规定。</w:t>
      </w:r>
      <w:r>
        <w:rPr>
          <w:rStyle w:val="C3"/>
          <w:rFonts w:ascii="仿宋_GB2312" w:hAnsi="仿宋_GB2312"/>
          <w:sz w:val="32"/>
        </w:rPr>
        <w:br w:type="textWrapping"/>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本规定自公布之日起施行。</w:t>
      </w:r>
      <w:r>
        <w:rPr>
          <w:rStyle w:val="C3"/>
          <w:rFonts w:ascii="仿宋_GB2312" w:hAnsi="仿宋_GB2312"/>
          <w:sz w:val="32"/>
        </w:rPr>
        <w:br w:type="textWrapping"/>
        <w:t xml:space="preserve">    </w:t>
      </w:r>
      <w:r>
        <w:rPr>
          <w:rStyle w:val="C3"/>
          <w:rFonts w:ascii="Microsoft YaHei UI" w:hAnsi="Microsoft YaHei UI"/>
          <w:sz w:val="32"/>
        </w:rPr>
        <w:t>本规定公布前自治区人民政府、设区的市人民政府制定的规章中有关罚款的规定与本规定不符的，应当自本规定公布之日起，依照本规定予以修订。</w:t>
      </w:r>
    </w:p>
    <w:p>
      <w:pPr>
        <w:pStyle w:val="P1"/>
        <w:rPr>
          <w:rStyle w:val="C3"/>
        </w:rPr>
      </w:pP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 Char"/>
    <w:basedOn w:val="P1"/>
    <w:next w:val="P5"/>
    <w:pPr>
      <w:spacing w:lineRule="auto" w:line="60"/>
      <w:ind w:firstLine="200"/>
    </w:pPr>
    <w:rPr/>
  </w:style>
  <w:style w:type="paragraph" w:styleId="P6">
    <w:name w:val="普通(网站) New"/>
    <w:basedOn w:val="P1"/>
    <w:next w:val="P6"/>
    <w:pPr>
      <w:widowControl w:val="1"/>
      <w:spacing w:before="100" w:after="100" w:beforeAutospacing="1" w:afterAutospacing="1"/>
      <w:jc w:val="left"/>
    </w:pPr>
    <w:rPr>
      <w:rFonts w:ascii="宋体" w:hAnsi="宋体"/>
      <w:sz w:val="24"/>
    </w:rPr>
  </w:style>
  <w:style w:type="paragraph" w:styleId="P7">
    <w:name w:val="Normal (Web)"/>
    <w:basedOn w:val="P1"/>
    <w:next w:val="P7"/>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2018-04-16T09:54:00Z</dcterms:created>
  <cp:lastModifiedBy>f1TZOF\f1TZOF-</cp:lastModifiedBy>
  <dcterms:modified xsi:type="dcterms:W3CDTF">2024-08-28T01:36:20Z</dcterms:modified>
  <cp:revision>3</cp:revision>
  <dc:title>藏常备〔2018〕3号  总第3号</dc:title>
</cp:coreProperties>
</file>