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992C386" Type="http://schemas.openxmlformats.org/officeDocument/2006/relationships/officeDocument" Target="/word/document.xml" /><Relationship Id="coreR4992C386" Type="http://schemas.openxmlformats.org/package/2006/relationships/metadata/core-properties" Target="/docProps/core.xml" /><Relationship Id="customR4992C3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r>
        <w:rPr>
          <w:rStyle w:val="C3"/>
          <w:rFonts w:ascii="宋体" w:hAnsi="宋体"/>
          <w:color w:val="000000"/>
        </w:rPr>
        <w:t>东莞市电动自行车管理条例</w:t>
      </w:r>
    </w:p>
    <w:p>
      <w:pPr>
        <w:pStyle w:val="P2"/>
        <w:widowControl w:val="0"/>
        <w:spacing w:lineRule="exact" w:line="590"/>
        <w:rPr>
          <w:rStyle w:val="C3"/>
          <w:rFonts w:ascii="宋体" w:hAnsi="宋体"/>
          <w:color w:val="000000"/>
        </w:rPr>
      </w:pPr>
    </w:p>
    <w:p>
      <w:pPr>
        <w:pStyle w:val="P3"/>
        <w:spacing w:lineRule="exact" w:line="580"/>
        <w:ind w:firstLine="0"/>
        <w:jc w:val="left"/>
        <w:rPr>
          <w:rStyle w:val="C3"/>
          <w:rFonts w:ascii="楷体_GB2312" w:hAnsi="楷体_GB2312"/>
        </w:rPr>
      </w:pPr>
      <w:r>
        <w:rPr>
          <w:rStyle w:val="C3"/>
          <w:rFonts w:ascii="宋体" w:hAnsi="宋体"/>
          <w:color w:val="000000"/>
        </w:rPr>
        <w:t xml:space="preserve"> </w:t>
      </w:r>
      <w:bookmarkStart w:id="0" w:name="OLE_LINK3"/>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日东莞市第十六届人民代表大会常务委员会第五十二次会议通过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日广东省第十三届人民代表大会常务委员会第三十七次会议批准）</w:t>
      </w:r>
    </w:p>
    <w:p>
      <w:pPr>
        <w:pStyle w:val="P1"/>
        <w:spacing w:lineRule="exact" w:line="580"/>
        <w:ind w:firstLine="640"/>
        <w:rPr>
          <w:rStyle w:val="C3"/>
          <w:rFonts w:ascii="宋体" w:hAnsi="宋体"/>
          <w:color w:val="000000"/>
          <w:sz w:val="32"/>
        </w:rPr>
      </w:pPr>
    </w:p>
    <w:p>
      <w:pPr>
        <w:pStyle w:val="P1"/>
        <w:spacing w:lineRule="exact" w:line="600"/>
        <w:ind w:firstLine="640"/>
        <w:jc w:val="center"/>
        <w:rPr>
          <w:rStyle w:val="C3"/>
          <w:rFonts w:ascii="方正楷体_GBK" w:hAnsi="方正楷体_GBK"/>
          <w:color w:val="000000"/>
          <w:sz w:val="32"/>
        </w:rPr>
      </w:pPr>
      <w:bookmarkEnd w:id="0"/>
      <w:r>
        <w:rPr>
          <w:rStyle w:val="C3"/>
          <w:rFonts w:ascii="Microsoft YaHei UI" w:hAnsi="Microsoft YaHei UI"/>
          <w:color w:val="000000"/>
          <w:sz w:val="32"/>
        </w:rPr>
        <w:t>目</w:t>
      </w:r>
      <w:r>
        <w:rPr>
          <w:rStyle w:val="C3"/>
          <w:rFonts w:ascii="方正楷体_GBK" w:hAnsi="方正楷体_GBK"/>
          <w:color w:val="000000"/>
          <w:sz w:val="32"/>
        </w:rPr>
        <w:t xml:space="preserve">  </w:t>
      </w:r>
      <w:r>
        <w:rPr>
          <w:rStyle w:val="C3"/>
          <w:rFonts w:ascii="Microsoft YaHei UI" w:hAnsi="Microsoft YaHei UI"/>
          <w:color w:val="000000"/>
          <w:sz w:val="32"/>
        </w:rPr>
        <w:t>录</w:t>
      </w:r>
    </w:p>
    <w:p>
      <w:pPr>
        <w:pStyle w:val="P1"/>
        <w:spacing w:lineRule="exact" w:line="600"/>
        <w:ind w:firstLine="640"/>
        <w:rPr>
          <w:rStyle w:val="C3"/>
          <w:rFonts w:ascii="方正楷体_GBK" w:hAnsi="方正楷体_GBK"/>
          <w:color w:val="000000"/>
          <w:sz w:val="32"/>
        </w:rPr>
      </w:pPr>
      <w:r>
        <w:rPr>
          <w:rStyle w:val="C3"/>
          <w:rFonts w:ascii="Microsoft YaHei UI" w:hAnsi="Microsoft YaHei UI"/>
          <w:color w:val="000000"/>
          <w:sz w:val="32"/>
        </w:rPr>
        <w:t>第一章</w:t>
      </w:r>
      <w:r>
        <w:rPr>
          <w:rStyle w:val="C3"/>
          <w:rFonts w:ascii="方正楷体_GBK" w:hAnsi="方正楷体_GBK"/>
          <w:color w:val="000000"/>
          <w:sz w:val="32"/>
        </w:rPr>
        <w:t xml:space="preserve">  </w:t>
      </w:r>
      <w:r>
        <w:rPr>
          <w:rStyle w:val="C3"/>
          <w:rFonts w:ascii="Microsoft YaHei UI" w:hAnsi="Microsoft YaHei UI"/>
          <w:color w:val="000000"/>
          <w:sz w:val="32"/>
        </w:rPr>
        <w:t>总则</w:t>
      </w:r>
    </w:p>
    <w:p>
      <w:pPr>
        <w:pStyle w:val="P1"/>
        <w:spacing w:lineRule="exact" w:line="600"/>
        <w:ind w:firstLine="640"/>
        <w:rPr>
          <w:rStyle w:val="C3"/>
          <w:rFonts w:ascii="方正楷体_GBK" w:hAnsi="方正楷体_GBK"/>
          <w:color w:val="000000"/>
          <w:sz w:val="32"/>
        </w:rPr>
      </w:pPr>
      <w:r>
        <w:rPr>
          <w:rStyle w:val="C3"/>
          <w:rFonts w:ascii="Microsoft YaHei UI" w:hAnsi="Microsoft YaHei UI"/>
          <w:color w:val="000000"/>
          <w:sz w:val="32"/>
        </w:rPr>
        <w:t>第二章</w:t>
      </w:r>
      <w:r>
        <w:rPr>
          <w:rStyle w:val="C3"/>
          <w:rFonts w:ascii="方正楷体_GBK" w:hAnsi="方正楷体_GBK"/>
          <w:color w:val="000000"/>
          <w:sz w:val="32"/>
        </w:rPr>
        <w:t xml:space="preserve">  </w:t>
      </w:r>
      <w:r>
        <w:rPr>
          <w:rStyle w:val="C3"/>
          <w:rFonts w:ascii="Microsoft YaHei UI" w:hAnsi="Microsoft YaHei UI"/>
          <w:color w:val="000000"/>
          <w:sz w:val="32"/>
        </w:rPr>
        <w:t>生产和销售管理</w:t>
      </w:r>
    </w:p>
    <w:p>
      <w:pPr>
        <w:pStyle w:val="P1"/>
        <w:spacing w:lineRule="exact" w:line="600"/>
        <w:ind w:firstLine="640"/>
        <w:rPr>
          <w:rStyle w:val="C3"/>
          <w:rFonts w:ascii="方正楷体_GBK" w:hAnsi="方正楷体_GBK"/>
          <w:color w:val="000000"/>
          <w:sz w:val="32"/>
        </w:rPr>
      </w:pPr>
      <w:r>
        <w:rPr>
          <w:rStyle w:val="C3"/>
          <w:rFonts w:ascii="Microsoft YaHei UI" w:hAnsi="Microsoft YaHei UI"/>
          <w:color w:val="000000"/>
          <w:sz w:val="32"/>
        </w:rPr>
        <w:t>第三章</w:t>
      </w:r>
      <w:r>
        <w:rPr>
          <w:rStyle w:val="C3"/>
          <w:rFonts w:ascii="方正楷体_GBK" w:hAnsi="方正楷体_GBK"/>
          <w:color w:val="000000"/>
          <w:sz w:val="32"/>
        </w:rPr>
        <w:t xml:space="preserve">  </w:t>
      </w:r>
      <w:r>
        <w:rPr>
          <w:rStyle w:val="C3"/>
          <w:rFonts w:ascii="Microsoft YaHei UI" w:hAnsi="Microsoft YaHei UI"/>
          <w:color w:val="000000"/>
          <w:sz w:val="32"/>
        </w:rPr>
        <w:t>登记管理</w:t>
      </w:r>
    </w:p>
    <w:p>
      <w:pPr>
        <w:pStyle w:val="P1"/>
        <w:spacing w:lineRule="exact" w:line="600"/>
        <w:ind w:firstLine="640"/>
        <w:rPr>
          <w:rStyle w:val="C3"/>
          <w:rFonts w:ascii="方正楷体_GBK" w:hAnsi="方正楷体_GBK"/>
          <w:color w:val="000000"/>
          <w:sz w:val="32"/>
        </w:rPr>
      </w:pPr>
      <w:r>
        <w:rPr>
          <w:rStyle w:val="C3"/>
          <w:rFonts w:ascii="Microsoft YaHei UI" w:hAnsi="Microsoft YaHei UI"/>
          <w:color w:val="000000"/>
          <w:sz w:val="32"/>
        </w:rPr>
        <w:t>第四章</w:t>
      </w:r>
      <w:r>
        <w:rPr>
          <w:rStyle w:val="C3"/>
          <w:rFonts w:ascii="方正楷体_GBK" w:hAnsi="方正楷体_GBK"/>
          <w:color w:val="000000"/>
          <w:sz w:val="32"/>
        </w:rPr>
        <w:t xml:space="preserve">  </w:t>
      </w:r>
      <w:r>
        <w:rPr>
          <w:rStyle w:val="C3"/>
          <w:rFonts w:ascii="Microsoft YaHei UI" w:hAnsi="Microsoft YaHei UI"/>
          <w:color w:val="000000"/>
          <w:sz w:val="32"/>
        </w:rPr>
        <w:t>道路通行管理</w:t>
      </w:r>
    </w:p>
    <w:p>
      <w:pPr>
        <w:pStyle w:val="P1"/>
        <w:spacing w:lineRule="exact" w:line="600"/>
        <w:ind w:firstLine="640"/>
        <w:rPr>
          <w:rStyle w:val="C3"/>
          <w:rFonts w:ascii="方正楷体_GBK" w:hAnsi="方正楷体_GBK"/>
          <w:color w:val="000000"/>
          <w:sz w:val="32"/>
        </w:rPr>
      </w:pPr>
      <w:r>
        <w:rPr>
          <w:rStyle w:val="C3"/>
          <w:rFonts w:ascii="Microsoft YaHei UI" w:hAnsi="Microsoft YaHei UI"/>
          <w:color w:val="000000"/>
          <w:sz w:val="32"/>
        </w:rPr>
        <w:t>第五章</w:t>
      </w:r>
      <w:r>
        <w:rPr>
          <w:rStyle w:val="C3"/>
          <w:rFonts w:ascii="方正楷体_GBK" w:hAnsi="方正楷体_GBK"/>
          <w:color w:val="000000"/>
          <w:sz w:val="32"/>
        </w:rPr>
        <w:t xml:space="preserve">  </w:t>
      </w:r>
      <w:r>
        <w:rPr>
          <w:rStyle w:val="C3"/>
          <w:rFonts w:ascii="Microsoft YaHei UI" w:hAnsi="Microsoft YaHei UI"/>
          <w:color w:val="000000"/>
          <w:sz w:val="32"/>
        </w:rPr>
        <w:t>停放和充电管理</w:t>
      </w:r>
    </w:p>
    <w:p>
      <w:pPr>
        <w:pStyle w:val="P1"/>
        <w:spacing w:lineRule="exact" w:line="600"/>
        <w:ind w:firstLine="640"/>
        <w:rPr>
          <w:rStyle w:val="C3"/>
          <w:rFonts w:ascii="方正楷体_GBK" w:hAnsi="方正楷体_GBK"/>
          <w:color w:val="000000"/>
          <w:sz w:val="32"/>
        </w:rPr>
      </w:pPr>
      <w:r>
        <w:rPr>
          <w:rStyle w:val="C3"/>
          <w:rFonts w:ascii="Microsoft YaHei UI" w:hAnsi="Microsoft YaHei UI"/>
          <w:color w:val="000000"/>
          <w:sz w:val="32"/>
        </w:rPr>
        <w:t>第六章</w:t>
      </w:r>
      <w:r>
        <w:rPr>
          <w:rStyle w:val="C3"/>
          <w:rFonts w:ascii="方正楷体_GBK" w:hAnsi="方正楷体_GBK"/>
          <w:color w:val="000000"/>
          <w:sz w:val="32"/>
        </w:rPr>
        <w:t xml:space="preserve">  </w:t>
      </w:r>
      <w:r>
        <w:rPr>
          <w:rStyle w:val="C3"/>
          <w:rFonts w:ascii="Microsoft YaHei UI" w:hAnsi="Microsoft YaHei UI"/>
          <w:color w:val="000000"/>
          <w:sz w:val="32"/>
        </w:rPr>
        <w:t>法律责任</w:t>
      </w:r>
    </w:p>
    <w:p>
      <w:pPr>
        <w:pStyle w:val="P1"/>
        <w:spacing w:lineRule="exact" w:line="600"/>
        <w:ind w:firstLine="640"/>
        <w:rPr>
          <w:rStyle w:val="C3"/>
          <w:rFonts w:ascii="方正楷体_GBK" w:hAnsi="方正楷体_GBK"/>
          <w:color w:val="000000"/>
          <w:sz w:val="32"/>
        </w:rPr>
      </w:pPr>
      <w:r>
        <w:rPr>
          <w:rStyle w:val="C3"/>
          <w:rFonts w:ascii="Microsoft YaHei UI" w:hAnsi="Microsoft YaHei UI"/>
          <w:color w:val="000000"/>
          <w:sz w:val="32"/>
        </w:rPr>
        <w:t>第七章</w:t>
      </w:r>
      <w:r>
        <w:rPr>
          <w:rStyle w:val="C3"/>
          <w:rFonts w:ascii="方正楷体_GBK" w:hAnsi="方正楷体_GBK"/>
          <w:color w:val="000000"/>
          <w:sz w:val="32"/>
        </w:rPr>
        <w:t xml:space="preserve">  </w:t>
      </w:r>
      <w:r>
        <w:rPr>
          <w:rStyle w:val="C3"/>
          <w:rFonts w:ascii="Microsoft YaHei UI" w:hAnsi="Microsoft YaHei UI"/>
          <w:color w:val="000000"/>
          <w:sz w:val="32"/>
        </w:rPr>
        <w:t>附则</w:t>
      </w:r>
    </w:p>
    <w:p>
      <w:pPr>
        <w:pStyle w:val="P3"/>
        <w:ind w:firstLine="672"/>
        <w:rPr>
          <w:rStyle w:val="C3"/>
          <w:rFonts w:ascii="宋体" w:hAnsi="宋体"/>
        </w:rPr>
      </w:pPr>
    </w:p>
    <w:p>
      <w:pPr>
        <w:pStyle w:val="P1"/>
        <w:spacing w:lineRule="exact" w:line="600"/>
        <w:ind w:firstLine="640"/>
        <w:jc w:val="center"/>
        <w:rPr>
          <w:rStyle w:val="C3"/>
          <w:rFonts w:ascii="宋体" w:hAnsi="宋体"/>
          <w:color w:val="000000"/>
          <w:sz w:val="32"/>
        </w:rPr>
      </w:pPr>
      <w:r>
        <w:rPr>
          <w:rStyle w:val="C3"/>
          <w:rFonts w:ascii="黑体" w:hAnsi="黑体"/>
          <w:color w:val="000000"/>
          <w:sz w:val="32"/>
        </w:rPr>
        <w:t xml:space="preserve">第一章  总则</w:t>
      </w:r>
      <w:bookmarkStart w:id="1" w:name="_Toc23830"/>
      <w:bookmarkStart w:id="2" w:name="_Toc25370"/>
      <w:bookmarkStart w:id="3" w:name="_Toc31278"/>
    </w:p>
    <w:p>
      <w:pPr>
        <w:pStyle w:val="P1"/>
        <w:spacing w:lineRule="exact" w:line="600"/>
        <w:ind w:firstLine="640"/>
        <w:rPr>
          <w:rStyle w:val="C3"/>
          <w:rFonts w:ascii="宋体" w:hAnsi="宋体"/>
          <w:color w:val="000000"/>
          <w:sz w:val="32"/>
        </w:rPr>
      </w:pPr>
    </w:p>
    <w:p>
      <w:pPr>
        <w:pStyle w:val="P1"/>
        <w:spacing w:lineRule="exact" w:line="600"/>
        <w:ind w:firstLine="640"/>
        <w:rPr>
          <w:rStyle w:val="C3"/>
          <w:rFonts w:ascii="宋体" w:hAnsi="宋体"/>
          <w:color w:val="000000"/>
          <w:sz w:val="32"/>
        </w:rPr>
      </w:pPr>
      <w:r>
        <w:rPr>
          <w:rStyle w:val="C3"/>
          <w:rFonts w:ascii="黑体" w:hAnsi="黑体"/>
          <w:color w:val="000000"/>
          <w:sz w:val="32"/>
        </w:rPr>
        <w:t>第一条</w:t>
      </w:r>
      <w:bookmarkEnd w:id="1"/>
      <w:bookmarkEnd w:id="2"/>
      <w:bookmarkEnd w:id="3"/>
      <w:r>
        <w:rPr>
          <w:rStyle w:val="C3"/>
          <w:rFonts w:ascii="宋体" w:hAnsi="宋体"/>
          <w:color w:val="000000"/>
          <w:sz w:val="32"/>
        </w:rPr>
        <w:t xml:space="preserve"> 为规范电动自行车管理，维护道路交通秩序，预防和减少交通事故、火灾事故，保护人民生命财产安全，根据《中华人民共和国道路交通安全法》《</w:t>
      </w:r>
      <w:r>
        <w:rPr>
          <w:rStyle w:val="C3"/>
          <w:rFonts w:ascii="宋体" w:hAnsi="宋体"/>
          <w:color w:val="000000"/>
          <w:sz w:val="32"/>
        </w:rPr>
        <w:fldChar w:fldCharType="begin"/>
      </w:r>
      <w:r>
        <w:rPr>
          <w:rStyle w:val="C3"/>
          <w:rFonts w:ascii="宋体" w:hAnsi="宋体"/>
          <w:color w:val="000000"/>
          <w:sz w:val="32"/>
        </w:rPr>
        <w:instrText xml:space="preserve"> HYPERLINK "javascript:SLC(167101,0)" </w:instrText>
      </w:r>
      <w:r>
        <w:rPr>
          <w:rStyle w:val="C3"/>
          <w:rFonts w:ascii="宋体" w:hAnsi="宋体"/>
          <w:color w:val="000000"/>
          <w:sz w:val="32"/>
        </w:rPr>
        <w:fldChar w:fldCharType="separate"/>
      </w:r>
      <w:r>
        <w:rPr>
          <w:rStyle w:val="C3"/>
          <w:rFonts w:ascii="宋体" w:hAnsi="宋体"/>
          <w:color w:val="000000"/>
          <w:sz w:val="32"/>
        </w:rPr>
        <w:t>中华人民共和国产品质量法</w:t>
      </w:r>
      <w:r>
        <w:rPr>
          <w:rStyle w:val="C3"/>
          <w:rFonts w:ascii="宋体" w:hAnsi="宋体"/>
          <w:color w:val="000000"/>
          <w:sz w:val="32"/>
        </w:rPr>
        <w:fldChar w:fldCharType="end"/>
      </w:r>
      <w:r>
        <w:rPr>
          <w:rStyle w:val="C3"/>
          <w:rFonts w:ascii="宋体" w:hAnsi="宋体"/>
          <w:color w:val="000000"/>
          <w:sz w:val="32"/>
        </w:rPr>
        <w:t>》《中华人民共和国消防法》等法律、法规的规定，结合本市实际，制定本条例。</w:t>
      </w:r>
    </w:p>
    <w:p>
      <w:pPr>
        <w:pStyle w:val="P1"/>
        <w:spacing w:lineRule="exact" w:line="600"/>
        <w:ind w:firstLine="640"/>
        <w:rPr>
          <w:rStyle w:val="C3"/>
          <w:rFonts w:ascii="宋体" w:hAnsi="宋体"/>
          <w:color w:val="000000"/>
          <w:sz w:val="32"/>
        </w:rPr>
      </w:pPr>
      <w:bookmarkStart w:id="4" w:name="_Toc19680"/>
      <w:bookmarkStart w:id="5" w:name="_Toc10718"/>
      <w:r>
        <w:rPr>
          <w:rStyle w:val="C3"/>
          <w:rFonts w:ascii="黑体" w:hAnsi="黑体"/>
          <w:color w:val="000000"/>
          <w:sz w:val="32"/>
        </w:rPr>
        <w:t>第二条</w:t>
      </w:r>
      <w:bookmarkEnd w:id="4"/>
      <w:bookmarkEnd w:id="5"/>
      <w:r>
        <w:rPr>
          <w:rStyle w:val="C3"/>
          <w:rFonts w:ascii="宋体" w:hAnsi="宋体"/>
          <w:color w:val="000000"/>
          <w:sz w:val="32"/>
        </w:rPr>
        <w:t xml:space="preserve"> 本条例适用于本市行政区域内电动自行车的生产、销售、登记、道路通行、停放、充电及其他相关管理活动。</w:t>
      </w:r>
    </w:p>
    <w:p>
      <w:pPr>
        <w:pStyle w:val="P1"/>
        <w:spacing w:lineRule="exact" w:line="600"/>
        <w:ind w:firstLine="640"/>
        <w:rPr>
          <w:rStyle w:val="C3"/>
          <w:rFonts w:ascii="宋体" w:hAnsi="宋体"/>
          <w:color w:val="000000"/>
          <w:sz w:val="32"/>
        </w:rPr>
      </w:pPr>
      <w:bookmarkStart w:id="6" w:name="_Toc20859"/>
      <w:bookmarkStart w:id="7" w:name="_Toc13272"/>
      <w:r>
        <w:rPr>
          <w:rStyle w:val="C3"/>
          <w:rFonts w:ascii="黑体" w:hAnsi="黑体"/>
          <w:color w:val="000000"/>
          <w:sz w:val="32"/>
        </w:rPr>
        <w:t>第三条</w:t>
      </w:r>
      <w:bookmarkEnd w:id="6"/>
      <w:bookmarkEnd w:id="7"/>
      <w:r>
        <w:rPr>
          <w:rStyle w:val="C3"/>
          <w:rFonts w:ascii="宋体" w:hAnsi="宋体"/>
          <w:color w:val="000000"/>
          <w:sz w:val="32"/>
        </w:rPr>
        <w:t xml:space="preserve"> 本条例所称电动自行车，是指以车载蓄电池作为辅助能源，具有脚踏骑行能力，能实现电助动或者电驱动功能的两轮自行车。</w:t>
      </w:r>
      <w:bookmarkStart w:id="8" w:name="_Toc31128"/>
      <w:bookmarkStart w:id="9" w:name="_Toc18042"/>
    </w:p>
    <w:p>
      <w:pPr>
        <w:pStyle w:val="P1"/>
        <w:spacing w:lineRule="exact" w:line="600"/>
        <w:ind w:firstLine="640"/>
        <w:rPr>
          <w:rStyle w:val="C3"/>
          <w:rFonts w:ascii="宋体" w:hAnsi="宋体"/>
          <w:color w:val="000000"/>
          <w:sz w:val="32"/>
        </w:rPr>
      </w:pPr>
      <w:r>
        <w:rPr>
          <w:rStyle w:val="C3"/>
          <w:rFonts w:ascii="黑体" w:hAnsi="黑体"/>
          <w:color w:val="000000"/>
          <w:sz w:val="32"/>
        </w:rPr>
        <w:t>第四条</w:t>
      </w:r>
      <w:bookmarkEnd w:id="8"/>
      <w:bookmarkEnd w:id="9"/>
      <w:r>
        <w:rPr>
          <w:rStyle w:val="C3"/>
          <w:rFonts w:ascii="宋体" w:hAnsi="宋体"/>
          <w:color w:val="000000"/>
          <w:sz w:val="32"/>
        </w:rPr>
        <w:t xml:space="preserve"> 电动自行车管理遵循保障安全、高效便民、科学引导、绿色出行的原则。</w:t>
      </w:r>
    </w:p>
    <w:p>
      <w:pPr>
        <w:pStyle w:val="P1"/>
        <w:spacing w:lineRule="exact" w:line="600"/>
        <w:ind w:firstLine="640"/>
        <w:rPr>
          <w:rStyle w:val="C3"/>
          <w:rFonts w:ascii="宋体" w:hAnsi="宋体"/>
          <w:color w:val="000000"/>
          <w:sz w:val="32"/>
        </w:rPr>
      </w:pPr>
      <w:bookmarkStart w:id="10" w:name="_Toc11367"/>
      <w:bookmarkStart w:id="11" w:name="_Toc18904"/>
      <w:r>
        <w:rPr>
          <w:rStyle w:val="C3"/>
          <w:rFonts w:ascii="黑体" w:hAnsi="黑体"/>
          <w:color w:val="000000"/>
          <w:sz w:val="32"/>
        </w:rPr>
        <w:t>第五条</w:t>
      </w:r>
      <w:bookmarkEnd w:id="10"/>
      <w:bookmarkEnd w:id="11"/>
      <w:r>
        <w:rPr>
          <w:rStyle w:val="C3"/>
          <w:rFonts w:ascii="宋体" w:hAnsi="宋体"/>
          <w:color w:val="000000"/>
          <w:sz w:val="32"/>
        </w:rPr>
        <w:t xml:space="preserve"> 市人民政府应当加强对电动自行车管理工作的领导，建立协调机制，督促有关部门依法履行监督管理职责。</w:t>
      </w:r>
    </w:p>
    <w:p>
      <w:pPr>
        <w:pStyle w:val="P1"/>
        <w:spacing w:lineRule="exact" w:line="600"/>
        <w:ind w:firstLine="640"/>
        <w:rPr>
          <w:rStyle w:val="C3"/>
          <w:rFonts w:ascii="宋体" w:hAnsi="宋体"/>
          <w:color w:val="000000"/>
          <w:sz w:val="32"/>
        </w:rPr>
      </w:pPr>
      <w:r>
        <w:rPr>
          <w:rStyle w:val="C3"/>
          <w:rFonts w:ascii="黑体" w:hAnsi="黑体"/>
          <w:color w:val="000000"/>
          <w:sz w:val="32"/>
        </w:rPr>
        <w:t>第六条</w:t>
      </w:r>
      <w:r>
        <w:rPr>
          <w:rStyle w:val="C3"/>
          <w:rFonts w:ascii="宋体" w:hAnsi="宋体"/>
          <w:color w:val="000000"/>
          <w:sz w:val="32"/>
        </w:rPr>
        <w:t xml:space="preserve"> 公安机关交通管理部门负责电动自行车登记和道路通行安全管理。</w:t>
      </w:r>
    </w:p>
    <w:p>
      <w:pPr>
        <w:pStyle w:val="P1"/>
        <w:spacing w:lineRule="exact" w:line="600"/>
        <w:ind w:firstLine="640"/>
        <w:rPr>
          <w:rStyle w:val="C3"/>
          <w:rFonts w:ascii="宋体" w:hAnsi="宋体"/>
          <w:color w:val="000000"/>
          <w:sz w:val="32"/>
        </w:rPr>
      </w:pPr>
      <w:r>
        <w:rPr>
          <w:rStyle w:val="C3"/>
          <w:rFonts w:ascii="宋体" w:hAnsi="宋体"/>
          <w:color w:val="000000"/>
          <w:sz w:val="32"/>
        </w:rPr>
        <w:t>交通运输管理部门负责全市非机动车道的规划、建设，指导镇人民政府（街道办事处）、园区管理委员会根据当地、当时道路条件，在委托下放事权清单权限范围内做好辖区内非机动车道的规划和新建、改建、扩建工作。</w:t>
      </w:r>
    </w:p>
    <w:p>
      <w:pPr>
        <w:pStyle w:val="P1"/>
        <w:spacing w:lineRule="exact" w:line="600"/>
        <w:ind w:firstLine="640"/>
        <w:rPr>
          <w:rStyle w:val="C3"/>
          <w:rFonts w:ascii="宋体" w:hAnsi="宋体"/>
          <w:color w:val="000000"/>
          <w:sz w:val="32"/>
        </w:rPr>
      </w:pPr>
      <w:r>
        <w:rPr>
          <w:rStyle w:val="C3"/>
          <w:rFonts w:ascii="宋体" w:hAnsi="宋体"/>
          <w:color w:val="000000"/>
          <w:sz w:val="32"/>
        </w:rPr>
        <w:t>市场监督管理部门负责电动自行车及其充电器、蓄电池、电动机等配件生产、销售的质量监督管理，依法查处生产、销售不符合现行国家标准的电动自行车及其充电器、蓄电池、电动机等配件的违法行为。</w:t>
      </w:r>
    </w:p>
    <w:p>
      <w:pPr>
        <w:pStyle w:val="P1"/>
        <w:spacing w:lineRule="exact" w:line="600"/>
        <w:ind w:firstLine="640"/>
        <w:rPr>
          <w:rStyle w:val="C3"/>
          <w:rFonts w:ascii="宋体" w:hAnsi="宋体"/>
          <w:color w:val="000000"/>
          <w:sz w:val="32"/>
        </w:rPr>
      </w:pPr>
      <w:r>
        <w:rPr>
          <w:rStyle w:val="C3"/>
          <w:rFonts w:ascii="宋体" w:hAnsi="宋体"/>
          <w:color w:val="000000"/>
          <w:sz w:val="32"/>
        </w:rPr>
        <w:t>生态环境部门负责收集、贮存、利用、处置电动自行车废铅蓄电池污染环境防治的监督管理。</w:t>
      </w:r>
    </w:p>
    <w:p>
      <w:pPr>
        <w:pStyle w:val="P1"/>
        <w:spacing w:lineRule="exact" w:line="600"/>
        <w:ind w:firstLine="640"/>
        <w:rPr>
          <w:rStyle w:val="C3"/>
          <w:rFonts w:ascii="宋体" w:hAnsi="宋体"/>
          <w:color w:val="000000"/>
          <w:sz w:val="32"/>
        </w:rPr>
      </w:pPr>
      <w:r>
        <w:rPr>
          <w:rStyle w:val="C3"/>
          <w:rFonts w:ascii="宋体" w:hAnsi="宋体"/>
          <w:color w:val="000000"/>
          <w:sz w:val="32"/>
        </w:rPr>
        <w:t>城市管理综合执法部门负责与人行道共板的非机动车道的养护和现有道路与人行道共板非机动车道的划设，对影响市容环境的电动自行车停放行为进行监督管理。</w:t>
      </w:r>
    </w:p>
    <w:p>
      <w:pPr>
        <w:pStyle w:val="P1"/>
        <w:spacing w:lineRule="exact" w:line="600"/>
        <w:ind w:firstLine="640"/>
        <w:rPr>
          <w:rStyle w:val="C3"/>
          <w:rFonts w:ascii="宋体" w:hAnsi="宋体"/>
          <w:color w:val="000000"/>
          <w:sz w:val="32"/>
        </w:rPr>
      </w:pPr>
      <w:r>
        <w:rPr>
          <w:rStyle w:val="C3"/>
          <w:rFonts w:ascii="宋体" w:hAnsi="宋体"/>
          <w:color w:val="000000"/>
          <w:sz w:val="32"/>
        </w:rPr>
        <w:t>发展改革、自然资源、住房城乡建设、应急管理、财政、工业和信息化、邮政管理、文化广电旅游体育等部门和消防救援机构应当按照各自职责做好电动自行车管理相关工作。</w:t>
      </w:r>
    </w:p>
    <w:p>
      <w:pPr>
        <w:pStyle w:val="P1"/>
        <w:spacing w:lineRule="exact" w:line="600"/>
        <w:ind w:firstLine="640"/>
        <w:rPr>
          <w:rStyle w:val="C3"/>
          <w:rFonts w:ascii="宋体" w:hAnsi="宋体"/>
          <w:color w:val="000000"/>
          <w:sz w:val="32"/>
        </w:rPr>
      </w:pPr>
      <w:r>
        <w:rPr>
          <w:rStyle w:val="C3"/>
          <w:rFonts w:ascii="黑体" w:hAnsi="黑体"/>
          <w:color w:val="000000"/>
          <w:sz w:val="32"/>
        </w:rPr>
        <w:t>第七条</w:t>
      </w:r>
      <w:r>
        <w:rPr>
          <w:rStyle w:val="C3"/>
          <w:rFonts w:ascii="宋体" w:hAnsi="宋体"/>
          <w:color w:val="000000"/>
          <w:sz w:val="32"/>
        </w:rPr>
        <w:t xml:space="preserve"> 镇人民政府（街道办事处）应当统筹辖区内的电动自行车管理工作，在职权范围内科学规划、建设非机动车道和非机动车停车位，合理分配道路资源，加强便利电动自行车通行、停放的基础设施建设和养护，做好废旧电动自行车清理工作，为电动自行车通行、停放创造条件。</w:t>
      </w:r>
    </w:p>
    <w:p>
      <w:pPr>
        <w:pStyle w:val="P1"/>
        <w:spacing w:lineRule="exact" w:line="600"/>
        <w:ind w:firstLine="640"/>
        <w:rPr>
          <w:rStyle w:val="C3"/>
          <w:rFonts w:ascii="宋体" w:hAnsi="宋体"/>
          <w:color w:val="000000"/>
          <w:sz w:val="32"/>
        </w:rPr>
      </w:pPr>
      <w:bookmarkStart w:id="12" w:name="_Toc10400"/>
      <w:bookmarkStart w:id="13" w:name="_Toc526"/>
      <w:r>
        <w:rPr>
          <w:rStyle w:val="C3"/>
          <w:rFonts w:ascii="黑体" w:hAnsi="黑体"/>
          <w:color w:val="000000"/>
          <w:sz w:val="32"/>
        </w:rPr>
        <w:t>第八条</w:t>
      </w:r>
      <w:bookmarkEnd w:id="12"/>
      <w:bookmarkEnd w:id="13"/>
      <w:r>
        <w:rPr>
          <w:rStyle w:val="C3"/>
          <w:rFonts w:ascii="宋体" w:hAnsi="宋体"/>
          <w:color w:val="000000"/>
          <w:sz w:val="32"/>
        </w:rPr>
        <w:t xml:space="preserve"> 市场监督管理部门应当建立电动自行车生产者、销售者失信信息归集共享机制，将相关部门提供的涉电动自行车生产者、销售者违法失信信息，通过国家企业信用信息公示系统归集于生产者、销售者名下并依法公示。</w:t>
      </w:r>
    </w:p>
    <w:p>
      <w:pPr>
        <w:pStyle w:val="P1"/>
        <w:spacing w:lineRule="exact" w:line="600"/>
        <w:ind w:firstLine="640"/>
        <w:rPr>
          <w:rStyle w:val="C3"/>
          <w:rFonts w:ascii="宋体" w:hAnsi="宋体"/>
          <w:color w:val="000000"/>
          <w:sz w:val="32"/>
        </w:rPr>
      </w:pPr>
      <w:bookmarkStart w:id="14" w:name="_Toc17853"/>
      <w:bookmarkStart w:id="15" w:name="_Toc1291"/>
      <w:r>
        <w:rPr>
          <w:rStyle w:val="C3"/>
          <w:rFonts w:ascii="黑体" w:hAnsi="黑体"/>
          <w:color w:val="000000"/>
          <w:sz w:val="32"/>
        </w:rPr>
        <w:t>第九条</w:t>
      </w:r>
      <w:bookmarkEnd w:id="14"/>
      <w:bookmarkEnd w:id="15"/>
      <w:r>
        <w:rPr>
          <w:rStyle w:val="C3"/>
          <w:rFonts w:ascii="宋体" w:hAnsi="宋体"/>
          <w:color w:val="000000"/>
          <w:sz w:val="32"/>
        </w:rPr>
        <w:t xml:space="preserve"> 公安机关交通管理等部门应当加强电动自行车管理信息化建设，运用大数据、云计算、区块链、人工智能等技术手段，提升电动自行车管理水平。</w:t>
      </w:r>
      <w:bookmarkStart w:id="16" w:name="_Toc5030"/>
      <w:bookmarkStart w:id="17" w:name="_Toc21236"/>
    </w:p>
    <w:p>
      <w:pPr>
        <w:pStyle w:val="P1"/>
        <w:spacing w:lineRule="exact" w:line="600"/>
        <w:ind w:firstLine="640"/>
        <w:rPr>
          <w:rStyle w:val="C3"/>
          <w:rFonts w:ascii="宋体" w:hAnsi="宋体"/>
          <w:color w:val="000000"/>
          <w:sz w:val="32"/>
        </w:rPr>
      </w:pPr>
    </w:p>
    <w:p>
      <w:pPr>
        <w:pStyle w:val="P1"/>
        <w:spacing w:lineRule="exact" w:line="600"/>
        <w:ind w:firstLine="640"/>
        <w:jc w:val="center"/>
        <w:rPr>
          <w:rStyle w:val="C3"/>
          <w:rFonts w:ascii="黑体" w:hAnsi="黑体"/>
          <w:color w:val="000000"/>
          <w:sz w:val="32"/>
        </w:rPr>
      </w:pPr>
      <w:r>
        <w:rPr>
          <w:rStyle w:val="C3"/>
          <w:rFonts w:ascii="黑体" w:hAnsi="黑体"/>
          <w:color w:val="000000"/>
          <w:sz w:val="32"/>
        </w:rPr>
        <w:t xml:space="preserve">第二章  生产和销售管理</w:t>
      </w:r>
      <w:bookmarkEnd w:id="16"/>
      <w:bookmarkEnd w:id="17"/>
    </w:p>
    <w:p>
      <w:pPr>
        <w:pStyle w:val="P1"/>
        <w:spacing w:lineRule="exact" w:line="600"/>
        <w:ind w:firstLine="640"/>
        <w:rPr>
          <w:rStyle w:val="C3"/>
          <w:rFonts w:ascii="宋体" w:hAnsi="宋体"/>
          <w:color w:val="000000"/>
          <w:sz w:val="32"/>
        </w:rPr>
      </w:pPr>
      <w:bookmarkStart w:id="18" w:name="_Toc20894"/>
      <w:bookmarkStart w:id="19" w:name="_Toc31755"/>
    </w:p>
    <w:p>
      <w:pPr>
        <w:pStyle w:val="P1"/>
        <w:spacing w:lineRule="exact" w:line="600"/>
        <w:ind w:firstLine="640"/>
        <w:rPr>
          <w:rStyle w:val="C3"/>
          <w:rFonts w:ascii="宋体" w:hAnsi="宋体"/>
          <w:color w:val="000000"/>
          <w:sz w:val="32"/>
        </w:rPr>
      </w:pPr>
      <w:r>
        <w:rPr>
          <w:rStyle w:val="C3"/>
          <w:rFonts w:ascii="黑体" w:hAnsi="黑体"/>
          <w:color w:val="000000"/>
          <w:sz w:val="32"/>
        </w:rPr>
        <w:t>第十条</w:t>
      </w:r>
      <w:bookmarkEnd w:id="18"/>
      <w:bookmarkEnd w:id="19"/>
      <w:r>
        <w:rPr>
          <w:rStyle w:val="C3"/>
          <w:rFonts w:ascii="宋体" w:hAnsi="宋体"/>
          <w:color w:val="000000"/>
          <w:sz w:val="32"/>
        </w:rPr>
        <w:t xml:space="preserve"> 本市行政区域内生产、销售的电动自行车和进口的电动自行车设计最高时速、整车质量、外形尺寸、防火阻燃性能等应当符合现行国家标准。</w:t>
      </w:r>
    </w:p>
    <w:p>
      <w:pPr>
        <w:pStyle w:val="P1"/>
        <w:spacing w:lineRule="exact" w:line="600"/>
        <w:ind w:firstLine="640"/>
        <w:rPr>
          <w:rStyle w:val="C3"/>
          <w:rFonts w:ascii="宋体" w:hAnsi="宋体"/>
          <w:color w:val="000000"/>
          <w:sz w:val="32"/>
        </w:rPr>
      </w:pPr>
      <w:r>
        <w:rPr>
          <w:rStyle w:val="C3"/>
          <w:rFonts w:ascii="宋体" w:hAnsi="宋体"/>
          <w:color w:val="000000"/>
          <w:sz w:val="32"/>
        </w:rPr>
        <w:t>生产、销售的电动自行车充电器、蓄电池、电动机等配件，应当符合现行国家标准的安全要求。</w:t>
      </w:r>
    </w:p>
    <w:p>
      <w:pPr>
        <w:pStyle w:val="P1"/>
        <w:spacing w:lineRule="exact" w:line="600"/>
        <w:ind w:firstLine="640"/>
        <w:rPr>
          <w:rStyle w:val="C3"/>
          <w:rFonts w:ascii="宋体" w:hAnsi="宋体"/>
          <w:color w:val="000000"/>
          <w:sz w:val="32"/>
        </w:rPr>
      </w:pPr>
      <w:bookmarkStart w:id="20" w:name="_Toc6735"/>
      <w:bookmarkStart w:id="21" w:name="_Toc16895"/>
      <w:r>
        <w:rPr>
          <w:rStyle w:val="C3"/>
          <w:rFonts w:ascii="黑体" w:hAnsi="黑体"/>
          <w:color w:val="000000"/>
          <w:sz w:val="32"/>
        </w:rPr>
        <w:t>第十一条</w:t>
      </w:r>
      <w:bookmarkEnd w:id="20"/>
      <w:bookmarkEnd w:id="21"/>
      <w:r>
        <w:rPr>
          <w:rStyle w:val="C3"/>
          <w:rFonts w:ascii="宋体" w:hAnsi="宋体"/>
          <w:color w:val="000000"/>
          <w:sz w:val="32"/>
        </w:rPr>
        <w:t xml:space="preserve"> 本市行政区域内生产、销售的电动自行车应当获得强制性产品认证。</w:t>
      </w:r>
    </w:p>
    <w:p>
      <w:pPr>
        <w:pStyle w:val="P1"/>
        <w:spacing w:lineRule="exact" w:line="600"/>
        <w:ind w:firstLine="640"/>
        <w:rPr>
          <w:rStyle w:val="C3"/>
          <w:rFonts w:ascii="宋体" w:hAnsi="宋体"/>
          <w:color w:val="000000"/>
          <w:sz w:val="32"/>
        </w:rPr>
      </w:pPr>
      <w:r>
        <w:rPr>
          <w:rStyle w:val="C3"/>
          <w:rFonts w:ascii="宋体" w:hAnsi="宋体"/>
          <w:color w:val="000000"/>
          <w:sz w:val="32"/>
        </w:rPr>
        <w:t>未经强制性产品认证的电动自行车不得出厂、销售、进口或者在其他经营活动中使用。</w:t>
      </w:r>
    </w:p>
    <w:p>
      <w:pPr>
        <w:pStyle w:val="P1"/>
        <w:spacing w:lineRule="exact" w:line="600"/>
        <w:ind w:firstLine="640"/>
        <w:rPr>
          <w:rStyle w:val="C3"/>
          <w:rFonts w:ascii="宋体" w:hAnsi="宋体"/>
          <w:color w:val="000000"/>
          <w:sz w:val="32"/>
        </w:rPr>
      </w:pPr>
      <w:bookmarkStart w:id="22" w:name="_Toc2914"/>
      <w:bookmarkStart w:id="23" w:name="_Toc32618"/>
      <w:r>
        <w:rPr>
          <w:rStyle w:val="C3"/>
          <w:rFonts w:ascii="黑体" w:hAnsi="黑体"/>
          <w:color w:val="000000"/>
          <w:sz w:val="32"/>
        </w:rPr>
        <w:t>第十二条</w:t>
      </w:r>
      <w:bookmarkEnd w:id="22"/>
      <w:bookmarkEnd w:id="23"/>
      <w:r>
        <w:rPr>
          <w:rStyle w:val="C3"/>
          <w:rFonts w:ascii="宋体" w:hAnsi="宋体"/>
          <w:color w:val="000000"/>
          <w:sz w:val="32"/>
        </w:rPr>
        <w:t xml:space="preserve"> 销售者售卖电动自行车应当向消费者提供产品质量合格证和发票。</w:t>
      </w:r>
    </w:p>
    <w:p>
      <w:pPr>
        <w:pStyle w:val="P1"/>
        <w:spacing w:lineRule="exact" w:line="600"/>
        <w:ind w:firstLine="640"/>
        <w:rPr>
          <w:rStyle w:val="C3"/>
          <w:rFonts w:ascii="宋体" w:hAnsi="宋体"/>
          <w:color w:val="000000"/>
          <w:sz w:val="32"/>
        </w:rPr>
      </w:pPr>
      <w:r>
        <w:rPr>
          <w:rStyle w:val="C3"/>
          <w:rFonts w:ascii="宋体" w:hAnsi="宋体"/>
          <w:color w:val="000000"/>
          <w:sz w:val="32"/>
        </w:rPr>
        <w:t>销售的电动自行车因未获得强制性产品认证证书无法登记上牌的，消费者可以要求退货或者换货。给消费者造成损失的，销售者应当依法承担民事赔偿责任。</w:t>
      </w:r>
    </w:p>
    <w:p>
      <w:pPr>
        <w:pStyle w:val="P1"/>
        <w:spacing w:lineRule="exact" w:line="600"/>
        <w:ind w:firstLine="640"/>
        <w:rPr>
          <w:rStyle w:val="C3"/>
          <w:rFonts w:ascii="宋体" w:hAnsi="宋体"/>
          <w:color w:val="000000"/>
          <w:sz w:val="32"/>
        </w:rPr>
      </w:pPr>
      <w:r>
        <w:rPr>
          <w:rStyle w:val="C3"/>
          <w:rFonts w:ascii="宋体" w:hAnsi="宋体"/>
          <w:color w:val="000000"/>
          <w:sz w:val="32"/>
        </w:rPr>
        <w:t>销售者应当建立进货台账和实名制销售台账，详细记载进出货物的实际情况，并配合公安机关交通管理部门做好电动自行车登记信息的告知工作，在销售现场明示或者主动告知消费者电动自行车登记上牌的期限、所需资料及办理方式。</w:t>
      </w:r>
    </w:p>
    <w:p>
      <w:pPr>
        <w:pStyle w:val="P1"/>
        <w:spacing w:lineRule="exact" w:line="600"/>
        <w:ind w:firstLine="640"/>
        <w:rPr>
          <w:rStyle w:val="C3"/>
          <w:rFonts w:ascii="宋体" w:hAnsi="宋体"/>
          <w:color w:val="000000"/>
          <w:sz w:val="32"/>
        </w:rPr>
      </w:pPr>
      <w:r>
        <w:rPr>
          <w:rStyle w:val="C3"/>
          <w:rFonts w:ascii="黑体" w:hAnsi="黑体"/>
          <w:color w:val="000000"/>
          <w:sz w:val="32"/>
        </w:rPr>
        <w:t>第十三条</w:t>
      </w:r>
      <w:r>
        <w:rPr>
          <w:rStyle w:val="C3"/>
          <w:rFonts w:ascii="宋体" w:hAnsi="宋体"/>
          <w:color w:val="000000"/>
          <w:sz w:val="32"/>
        </w:rPr>
        <w:t xml:space="preserve"> 鼓励电动自行车销售者实行带牌销售。公安机关交通管理部门、市场监督管理部门应当为带牌销售提供便利。</w:t>
      </w:r>
    </w:p>
    <w:p>
      <w:pPr>
        <w:pStyle w:val="P1"/>
        <w:spacing w:lineRule="exact" w:line="600"/>
        <w:ind w:firstLine="640"/>
        <w:rPr>
          <w:rStyle w:val="C3"/>
          <w:rFonts w:ascii="宋体" w:hAnsi="宋体"/>
          <w:color w:val="000000"/>
          <w:sz w:val="32"/>
        </w:rPr>
      </w:pPr>
      <w:bookmarkStart w:id="24" w:name="_Toc24704"/>
      <w:bookmarkStart w:id="25" w:name="_Toc7649"/>
      <w:r>
        <w:rPr>
          <w:rStyle w:val="C3"/>
          <w:rFonts w:ascii="黑体" w:hAnsi="黑体"/>
          <w:color w:val="000000"/>
          <w:sz w:val="32"/>
        </w:rPr>
        <w:t>第十四条</w:t>
      </w:r>
      <w:bookmarkEnd w:id="24"/>
      <w:bookmarkEnd w:id="25"/>
      <w:r>
        <w:rPr>
          <w:rStyle w:val="C3"/>
          <w:rFonts w:ascii="宋体" w:hAnsi="宋体"/>
          <w:color w:val="000000"/>
          <w:sz w:val="32"/>
        </w:rPr>
        <w:t xml:space="preserve"> 禁止销售拼装、非法改装和加装的电动自行车。</w:t>
      </w:r>
    </w:p>
    <w:p>
      <w:pPr>
        <w:pStyle w:val="P1"/>
        <w:spacing w:lineRule="exact" w:line="600"/>
        <w:ind w:firstLine="640"/>
        <w:rPr>
          <w:rStyle w:val="C3"/>
          <w:rFonts w:ascii="宋体" w:hAnsi="宋体"/>
          <w:color w:val="000000"/>
          <w:sz w:val="32"/>
        </w:rPr>
      </w:pPr>
      <w:r>
        <w:rPr>
          <w:rStyle w:val="C3"/>
          <w:rFonts w:ascii="宋体" w:hAnsi="宋体"/>
          <w:color w:val="000000"/>
          <w:sz w:val="32"/>
        </w:rPr>
        <w:t>任何单位和个人不得从事下列行为：</w:t>
      </w:r>
    </w:p>
    <w:p>
      <w:pPr>
        <w:pStyle w:val="P1"/>
        <w:spacing w:lineRule="exact" w:line="600"/>
        <w:ind w:firstLine="640"/>
        <w:rPr>
          <w:rStyle w:val="C3"/>
          <w:rFonts w:ascii="宋体" w:hAnsi="宋体"/>
          <w:color w:val="000000"/>
          <w:sz w:val="32"/>
        </w:rPr>
      </w:pPr>
      <w:r>
        <w:rPr>
          <w:rStyle w:val="C3"/>
          <w:rFonts w:ascii="宋体" w:hAnsi="宋体"/>
          <w:color w:val="000000"/>
          <w:sz w:val="32"/>
        </w:rPr>
        <w:t>（一）拼装电动自行车；</w:t>
      </w:r>
    </w:p>
    <w:p>
      <w:pPr>
        <w:pStyle w:val="P1"/>
        <w:spacing w:lineRule="exact" w:line="600"/>
        <w:ind w:firstLine="640"/>
        <w:rPr>
          <w:rStyle w:val="C3"/>
          <w:rFonts w:ascii="宋体" w:hAnsi="宋体"/>
          <w:color w:val="000000"/>
          <w:sz w:val="32"/>
        </w:rPr>
      </w:pPr>
      <w:r>
        <w:rPr>
          <w:rStyle w:val="C3"/>
          <w:rFonts w:ascii="宋体" w:hAnsi="宋体"/>
          <w:color w:val="000000"/>
          <w:sz w:val="32"/>
        </w:rPr>
        <w:t>（二）改装电动自行车的电动机、蓄电池等动力装置，或者更换不符合现行国家标准的电动机、蓄电池；</w:t>
      </w:r>
    </w:p>
    <w:p>
      <w:pPr>
        <w:pStyle w:val="P1"/>
        <w:spacing w:lineRule="exact" w:line="600"/>
        <w:ind w:firstLine="640"/>
        <w:rPr>
          <w:rStyle w:val="C3"/>
          <w:rFonts w:ascii="宋体" w:hAnsi="宋体"/>
          <w:color w:val="000000"/>
          <w:sz w:val="32"/>
        </w:rPr>
      </w:pPr>
      <w:r>
        <w:rPr>
          <w:rStyle w:val="C3"/>
          <w:rFonts w:ascii="宋体" w:hAnsi="宋体"/>
          <w:color w:val="000000"/>
          <w:sz w:val="32"/>
        </w:rPr>
        <w:t>（三）改装电动自行车的速度装置，使最高时速超过现行国家标准；</w:t>
      </w:r>
    </w:p>
    <w:p>
      <w:pPr>
        <w:pStyle w:val="P1"/>
        <w:spacing w:lineRule="exact" w:line="600"/>
        <w:ind w:firstLine="640"/>
        <w:rPr>
          <w:rStyle w:val="C3"/>
          <w:rFonts w:ascii="宋体" w:hAnsi="宋体"/>
          <w:color w:val="000000"/>
          <w:sz w:val="32"/>
        </w:rPr>
      </w:pPr>
      <w:r>
        <w:rPr>
          <w:rStyle w:val="C3"/>
          <w:rFonts w:ascii="宋体" w:hAnsi="宋体"/>
          <w:color w:val="000000"/>
          <w:sz w:val="32"/>
        </w:rPr>
        <w:t>（四）加装座位、车篷、遮阳伞、音响等影响通行安全的装置，但将后座改装为儿童安全座椅的除外；</w:t>
      </w:r>
    </w:p>
    <w:p>
      <w:pPr>
        <w:pStyle w:val="P1"/>
        <w:spacing w:lineRule="exact" w:line="600"/>
        <w:ind w:firstLine="640"/>
        <w:rPr>
          <w:rStyle w:val="C3"/>
          <w:rFonts w:ascii="宋体" w:hAnsi="宋体"/>
          <w:color w:val="000000"/>
          <w:sz w:val="32"/>
        </w:rPr>
      </w:pPr>
      <w:r>
        <w:rPr>
          <w:rStyle w:val="C3"/>
          <w:rFonts w:ascii="宋体" w:hAnsi="宋体"/>
          <w:color w:val="000000"/>
          <w:sz w:val="32"/>
        </w:rPr>
        <w:t>（五）法律、法规规定的其他情形。</w:t>
      </w:r>
    </w:p>
    <w:p>
      <w:pPr>
        <w:pStyle w:val="P1"/>
        <w:spacing w:lineRule="exact" w:line="600"/>
        <w:ind w:firstLine="640"/>
        <w:rPr>
          <w:rStyle w:val="C3"/>
          <w:rFonts w:ascii="宋体" w:hAnsi="宋体"/>
          <w:color w:val="000000"/>
          <w:sz w:val="32"/>
        </w:rPr>
      </w:pPr>
      <w:bookmarkStart w:id="26" w:name="_Toc23463"/>
      <w:bookmarkStart w:id="27" w:name="_Toc8109"/>
      <w:r>
        <w:rPr>
          <w:rStyle w:val="C3"/>
          <w:rFonts w:ascii="黑体" w:hAnsi="黑体"/>
          <w:color w:val="000000"/>
          <w:sz w:val="32"/>
        </w:rPr>
        <w:t>第十五条</w:t>
      </w:r>
      <w:bookmarkEnd w:id="26"/>
      <w:bookmarkEnd w:id="27"/>
      <w:r>
        <w:rPr>
          <w:rStyle w:val="C3"/>
          <w:rFonts w:ascii="宋体" w:hAnsi="宋体"/>
          <w:color w:val="000000"/>
          <w:sz w:val="32"/>
        </w:rPr>
        <w:t xml:space="preserve"> 鼓励采取以旧换新、折价回购等方式回收废旧或者不符合现行国家标准的电动自行车。</w:t>
      </w:r>
    </w:p>
    <w:p>
      <w:pPr>
        <w:pStyle w:val="P1"/>
        <w:spacing w:lineRule="exact" w:line="600"/>
        <w:ind w:firstLine="640"/>
        <w:rPr>
          <w:rStyle w:val="C3"/>
          <w:rFonts w:ascii="宋体" w:hAnsi="宋体"/>
          <w:color w:val="000000"/>
          <w:sz w:val="32"/>
        </w:rPr>
      </w:pPr>
      <w:bookmarkStart w:id="28" w:name="_Toc28449"/>
      <w:bookmarkStart w:id="29" w:name="_Toc4009"/>
      <w:r>
        <w:rPr>
          <w:rStyle w:val="C3"/>
          <w:rFonts w:ascii="黑体" w:hAnsi="黑体"/>
          <w:color w:val="000000"/>
          <w:sz w:val="32"/>
        </w:rPr>
        <w:t>第十六条</w:t>
      </w:r>
      <w:bookmarkEnd w:id="28"/>
      <w:bookmarkEnd w:id="29"/>
      <w:r>
        <w:rPr>
          <w:rStyle w:val="C3"/>
          <w:rFonts w:ascii="宋体" w:hAnsi="宋体"/>
          <w:color w:val="000000"/>
          <w:sz w:val="32"/>
        </w:rPr>
        <w:t xml:space="preserve"> 电动自行车及其蓄电池的生产者、销售者应当提供电动自行车废旧蓄电池更换、回收服务。</w:t>
      </w:r>
    </w:p>
    <w:p>
      <w:pPr>
        <w:pStyle w:val="P1"/>
        <w:spacing w:lineRule="exact" w:line="600"/>
        <w:ind w:firstLine="640"/>
        <w:rPr>
          <w:rStyle w:val="C3"/>
          <w:rFonts w:ascii="宋体" w:hAnsi="宋体"/>
          <w:color w:val="000000"/>
          <w:sz w:val="32"/>
        </w:rPr>
      </w:pPr>
      <w:r>
        <w:rPr>
          <w:rStyle w:val="C3"/>
          <w:rFonts w:ascii="宋体" w:hAnsi="宋体"/>
          <w:color w:val="000000"/>
          <w:sz w:val="32"/>
        </w:rPr>
        <w:t>电动自行车所有人、使用人或者管理人应当将电动自行车的废旧铅蓄电池送交电动自行车生产者、销售者或者有危险废物经营资质的单位回收，不得随意丢弃。</w:t>
      </w:r>
    </w:p>
    <w:p>
      <w:pPr>
        <w:pStyle w:val="P1"/>
        <w:spacing w:lineRule="exact" w:line="600"/>
        <w:ind w:firstLine="640"/>
        <w:rPr>
          <w:rStyle w:val="C3"/>
          <w:rFonts w:ascii="宋体" w:hAnsi="宋体"/>
          <w:color w:val="000000"/>
          <w:sz w:val="32"/>
        </w:rPr>
      </w:pPr>
      <w:bookmarkStart w:id="30" w:name="_Toc16688"/>
      <w:bookmarkStart w:id="31" w:name="_Toc16432"/>
    </w:p>
    <w:p>
      <w:pPr>
        <w:pStyle w:val="P1"/>
        <w:spacing w:lineRule="exact" w:line="600"/>
        <w:ind w:firstLine="640"/>
        <w:jc w:val="center"/>
        <w:rPr>
          <w:rStyle w:val="C3"/>
          <w:rFonts w:ascii="宋体" w:hAnsi="宋体"/>
          <w:color w:val="000000"/>
          <w:sz w:val="32"/>
        </w:rPr>
      </w:pPr>
      <w:r>
        <w:rPr>
          <w:rStyle w:val="C3"/>
          <w:rFonts w:ascii="黑体" w:hAnsi="黑体"/>
          <w:color w:val="000000"/>
          <w:sz w:val="32"/>
        </w:rPr>
        <w:t xml:space="preserve">第三章  登记管理</w:t>
      </w:r>
      <w:bookmarkEnd w:id="30"/>
      <w:bookmarkEnd w:id="31"/>
    </w:p>
    <w:p>
      <w:pPr>
        <w:pStyle w:val="P1"/>
        <w:spacing w:lineRule="exact" w:line="600"/>
        <w:ind w:firstLine="640"/>
        <w:rPr>
          <w:rStyle w:val="C3"/>
          <w:rFonts w:ascii="宋体" w:hAnsi="宋体"/>
          <w:color w:val="000000"/>
          <w:sz w:val="32"/>
        </w:rPr>
      </w:pPr>
    </w:p>
    <w:p>
      <w:pPr>
        <w:pStyle w:val="P1"/>
        <w:spacing w:lineRule="exact" w:line="600"/>
        <w:ind w:firstLine="640"/>
        <w:rPr>
          <w:rStyle w:val="C3"/>
          <w:rFonts w:ascii="宋体" w:hAnsi="宋体"/>
          <w:color w:val="000000"/>
          <w:sz w:val="32"/>
        </w:rPr>
      </w:pPr>
      <w:r>
        <w:rPr>
          <w:rStyle w:val="C3"/>
          <w:rFonts w:ascii="黑体" w:hAnsi="黑体"/>
          <w:color w:val="000000"/>
          <w:sz w:val="32"/>
        </w:rPr>
        <w:t>第十七条</w:t>
      </w:r>
      <w:r>
        <w:rPr>
          <w:rStyle w:val="C3"/>
          <w:rFonts w:ascii="宋体" w:hAnsi="宋体"/>
          <w:color w:val="000000"/>
          <w:sz w:val="32"/>
        </w:rPr>
        <w:t xml:space="preserve"> 电动自行车需经公安机关交通管理部门登记上牌，取得行驶证并悬挂号牌后，方可上路行驶。</w:t>
      </w:r>
    </w:p>
    <w:p>
      <w:pPr>
        <w:pStyle w:val="P1"/>
        <w:spacing w:lineRule="exact" w:line="600"/>
        <w:ind w:firstLine="640"/>
        <w:rPr>
          <w:rStyle w:val="C3"/>
          <w:rFonts w:ascii="宋体" w:hAnsi="宋体"/>
          <w:color w:val="000000"/>
          <w:sz w:val="32"/>
        </w:rPr>
      </w:pPr>
      <w:r>
        <w:rPr>
          <w:rStyle w:val="C3"/>
          <w:rFonts w:ascii="宋体" w:hAnsi="宋体"/>
          <w:color w:val="000000"/>
          <w:sz w:val="32"/>
        </w:rPr>
        <w:t>公安机关交通管理部门应当向社会公布登记的流程和途径，通过合理设置登记办理点、利用在线政务服务平台或者委托社会化服务网点采集登记材料，简化办理流程，以电子材料代替纸质材料，提供证件寄递服务等方式，为办理登记提供便利。</w:t>
      </w:r>
    </w:p>
    <w:p>
      <w:pPr>
        <w:pStyle w:val="P1"/>
        <w:spacing w:lineRule="exact" w:line="600"/>
        <w:ind w:firstLine="640"/>
        <w:rPr>
          <w:rStyle w:val="C3"/>
          <w:rFonts w:ascii="宋体" w:hAnsi="宋体"/>
          <w:color w:val="000000"/>
          <w:sz w:val="32"/>
        </w:rPr>
      </w:pPr>
      <w:r>
        <w:rPr>
          <w:rStyle w:val="C3"/>
          <w:rFonts w:ascii="黑体" w:hAnsi="黑体"/>
          <w:color w:val="000000"/>
          <w:sz w:val="32"/>
        </w:rPr>
        <w:t>第十八条</w:t>
      </w:r>
      <w:r>
        <w:rPr>
          <w:rStyle w:val="C3"/>
          <w:rFonts w:ascii="宋体" w:hAnsi="宋体"/>
          <w:color w:val="000000"/>
          <w:sz w:val="32"/>
        </w:rPr>
        <w:t xml:space="preserve"> 本条例施行后购置的符合现行国家标准的电动自行车所有人应当自购车之日起十五日内向居住地公安机关交通管理部门申请办理登记上牌。登记上牌前，驾驶人可持购车凭证临时通行。</w:t>
      </w:r>
    </w:p>
    <w:p>
      <w:pPr>
        <w:pStyle w:val="P1"/>
        <w:spacing w:lineRule="exact" w:line="600"/>
        <w:ind w:firstLine="640"/>
        <w:rPr>
          <w:rStyle w:val="C3"/>
          <w:rFonts w:ascii="宋体" w:hAnsi="宋体"/>
          <w:color w:val="000000"/>
          <w:sz w:val="32"/>
        </w:rPr>
      </w:pPr>
      <w:r>
        <w:rPr>
          <w:rStyle w:val="C3"/>
          <w:rFonts w:ascii="宋体" w:hAnsi="宋体"/>
          <w:color w:val="000000"/>
          <w:sz w:val="32"/>
        </w:rPr>
        <w:t>本条例施行前购置的符合现行国家标准的电动自行车所有人，自本条例施行之日起六个月内，按本条例规定向公安机关交通管理部门申请办理登记上牌。</w:t>
      </w:r>
    </w:p>
    <w:p>
      <w:pPr>
        <w:pStyle w:val="P1"/>
        <w:spacing w:lineRule="exact" w:line="600"/>
        <w:ind w:firstLine="640"/>
        <w:rPr>
          <w:rStyle w:val="C3"/>
          <w:rFonts w:ascii="宋体" w:hAnsi="宋体"/>
          <w:color w:val="000000"/>
          <w:sz w:val="32"/>
        </w:rPr>
      </w:pPr>
      <w:r>
        <w:rPr>
          <w:rStyle w:val="C3"/>
          <w:rFonts w:ascii="黑体" w:hAnsi="黑体"/>
          <w:color w:val="000000"/>
          <w:sz w:val="32"/>
        </w:rPr>
        <w:t>第十九条</w:t>
      </w:r>
      <w:r>
        <w:rPr>
          <w:rStyle w:val="C3"/>
          <w:rFonts w:ascii="宋体" w:hAnsi="宋体"/>
          <w:color w:val="000000"/>
          <w:sz w:val="32"/>
        </w:rPr>
        <w:t xml:space="preserve"> 申请电动自行车登记的，车辆所有人或者车辆销售者应当现场交验车辆，并提交车辆所有人身份证明、车辆来历证明、合格证明或者进口凭证。</w:t>
      </w:r>
      <w:bookmarkStart w:id="32" w:name="_Toc4011"/>
      <w:bookmarkStart w:id="33" w:name="_Toc7381"/>
      <w:bookmarkStart w:id="34" w:name="_Toc26419"/>
    </w:p>
    <w:p>
      <w:pPr>
        <w:pStyle w:val="P1"/>
        <w:spacing w:lineRule="exact" w:line="600"/>
        <w:ind w:firstLine="640"/>
        <w:rPr>
          <w:rStyle w:val="C3"/>
          <w:rFonts w:ascii="宋体" w:hAnsi="宋体"/>
          <w:color w:val="000000"/>
          <w:sz w:val="32"/>
        </w:rPr>
      </w:pPr>
      <w:r>
        <w:rPr>
          <w:rStyle w:val="C3"/>
          <w:rFonts w:ascii="黑体" w:hAnsi="黑体"/>
          <w:color w:val="000000"/>
          <w:sz w:val="32"/>
        </w:rPr>
        <w:t>第二十条</w:t>
      </w:r>
      <w:bookmarkEnd w:id="32"/>
      <w:bookmarkEnd w:id="33"/>
      <w:bookmarkEnd w:id="34"/>
      <w:r>
        <w:rPr>
          <w:rStyle w:val="C3"/>
          <w:rFonts w:ascii="宋体" w:hAnsi="宋体"/>
          <w:color w:val="000000"/>
          <w:sz w:val="32"/>
        </w:rPr>
        <w:t xml:space="preserve"> 公安机关交通管理部门办理电动自行车登记时，应当查验车辆和相关资料。车辆符合现行国家标准、材料符合要求的，应当在受理申请之日起三个工作日内予以登记并发放电动自行车行驶证、号牌；材料不齐全或者不符合要求的，应当一次性告知需要补正的全部内容；车辆不符合现行国家标准的，不予登记，并书面告知不予登记的理由。</w:t>
      </w:r>
    </w:p>
    <w:p>
      <w:pPr>
        <w:pStyle w:val="P1"/>
        <w:spacing w:lineRule="exact" w:line="600"/>
        <w:ind w:firstLine="640"/>
        <w:rPr>
          <w:rStyle w:val="C3"/>
          <w:rFonts w:ascii="宋体" w:hAnsi="宋体"/>
          <w:color w:val="000000"/>
          <w:sz w:val="32"/>
        </w:rPr>
      </w:pPr>
      <w:r>
        <w:rPr>
          <w:rStyle w:val="C3"/>
          <w:rFonts w:ascii="宋体" w:hAnsi="宋体"/>
          <w:color w:val="000000"/>
          <w:sz w:val="32"/>
        </w:rPr>
        <w:t>公安机关交通管理部门在办理电动自行车登记时，应当通过播放宣传片、发放宣传资料等方式，增强电动自行车所有人的交通安全意识。</w:t>
      </w:r>
    </w:p>
    <w:p>
      <w:pPr>
        <w:pStyle w:val="P1"/>
        <w:spacing w:lineRule="exact" w:line="600"/>
        <w:ind w:firstLine="640"/>
        <w:rPr>
          <w:rStyle w:val="C3"/>
          <w:rFonts w:ascii="宋体" w:hAnsi="宋体"/>
          <w:color w:val="000000"/>
          <w:sz w:val="32"/>
        </w:rPr>
      </w:pPr>
      <w:r>
        <w:rPr>
          <w:rStyle w:val="C3"/>
          <w:rFonts w:ascii="黑体" w:hAnsi="黑体"/>
          <w:color w:val="000000"/>
          <w:sz w:val="32"/>
        </w:rPr>
        <w:t>第二十一条</w:t>
      </w:r>
      <w:r>
        <w:rPr>
          <w:rStyle w:val="C3"/>
          <w:rFonts w:ascii="宋体" w:hAnsi="宋体"/>
          <w:color w:val="000000"/>
          <w:sz w:val="32"/>
        </w:rPr>
        <w:t xml:space="preserve"> 对本条例施行前购买的不符合现行国家标准的电动自行车，设置两年过渡期管理。由公安机关交通管理部门按照有关规定发放临时号牌，过渡期满后不得上道路行驶。</w:t>
      </w:r>
    </w:p>
    <w:p>
      <w:pPr>
        <w:pStyle w:val="P1"/>
        <w:spacing w:lineRule="exact" w:line="600"/>
        <w:ind w:firstLine="640"/>
        <w:rPr>
          <w:rStyle w:val="C3"/>
          <w:rFonts w:ascii="宋体" w:hAnsi="宋体"/>
          <w:color w:val="000000"/>
          <w:sz w:val="32"/>
        </w:rPr>
      </w:pPr>
      <w:r>
        <w:rPr>
          <w:rStyle w:val="C3"/>
          <w:rFonts w:ascii="宋体" w:hAnsi="宋体"/>
          <w:color w:val="000000"/>
          <w:sz w:val="32"/>
        </w:rPr>
        <w:t>过渡期从本条例施行之日起计算。</w:t>
      </w:r>
    </w:p>
    <w:p>
      <w:pPr>
        <w:pStyle w:val="P1"/>
        <w:spacing w:lineRule="exact" w:line="600"/>
        <w:ind w:firstLine="640"/>
        <w:rPr>
          <w:rStyle w:val="C3"/>
          <w:rFonts w:ascii="宋体" w:hAnsi="宋体"/>
          <w:color w:val="000000"/>
          <w:sz w:val="32"/>
        </w:rPr>
      </w:pPr>
      <w:bookmarkStart w:id="35" w:name="_Toc4070"/>
      <w:bookmarkStart w:id="36" w:name="_Toc2508"/>
      <w:bookmarkStart w:id="37" w:name="_Toc17383"/>
      <w:r>
        <w:rPr>
          <w:rStyle w:val="C3"/>
          <w:rFonts w:ascii="黑体" w:hAnsi="黑体"/>
          <w:color w:val="000000"/>
          <w:sz w:val="32"/>
        </w:rPr>
        <w:t>第二十二条</w:t>
      </w:r>
      <w:bookmarkEnd w:id="35"/>
      <w:bookmarkEnd w:id="36"/>
      <w:bookmarkEnd w:id="37"/>
      <w:r>
        <w:rPr>
          <w:rStyle w:val="C3"/>
          <w:rFonts w:ascii="宋体" w:hAnsi="宋体"/>
          <w:color w:val="000000"/>
          <w:sz w:val="32"/>
        </w:rPr>
        <w:t xml:space="preserve"> 已经登记上牌的电动自行车有下列情形之一的，电动自行车所有人应当在十日内向公安机关交通管理部门申请变更登记：</w:t>
      </w:r>
    </w:p>
    <w:p>
      <w:pPr>
        <w:pStyle w:val="P1"/>
        <w:spacing w:lineRule="exact" w:line="600"/>
        <w:ind w:firstLine="640"/>
        <w:rPr>
          <w:rStyle w:val="C3"/>
          <w:rFonts w:ascii="宋体" w:hAnsi="宋体"/>
          <w:color w:val="000000"/>
          <w:sz w:val="32"/>
        </w:rPr>
      </w:pPr>
      <w:r>
        <w:rPr>
          <w:rStyle w:val="C3"/>
          <w:rFonts w:ascii="宋体" w:hAnsi="宋体"/>
          <w:color w:val="000000"/>
          <w:sz w:val="32"/>
        </w:rPr>
        <w:t>（一）改变车身颜色的；</w:t>
      </w:r>
    </w:p>
    <w:p>
      <w:pPr>
        <w:pStyle w:val="P1"/>
        <w:spacing w:lineRule="exact" w:line="600"/>
        <w:ind w:firstLine="640"/>
        <w:rPr>
          <w:rStyle w:val="C3"/>
          <w:rFonts w:ascii="宋体" w:hAnsi="宋体"/>
          <w:color w:val="000000"/>
          <w:sz w:val="32"/>
        </w:rPr>
      </w:pPr>
      <w:r>
        <w:rPr>
          <w:rStyle w:val="C3"/>
          <w:rFonts w:ascii="宋体" w:hAnsi="宋体"/>
          <w:color w:val="000000"/>
          <w:sz w:val="32"/>
        </w:rPr>
        <w:t>（二）更换电动机的；</w:t>
      </w:r>
    </w:p>
    <w:p>
      <w:pPr>
        <w:pStyle w:val="P1"/>
        <w:spacing w:lineRule="exact" w:line="600"/>
        <w:ind w:firstLine="640"/>
        <w:rPr>
          <w:rStyle w:val="C3"/>
          <w:rFonts w:ascii="宋体" w:hAnsi="宋体"/>
          <w:color w:val="000000"/>
          <w:sz w:val="32"/>
        </w:rPr>
      </w:pPr>
      <w:r>
        <w:rPr>
          <w:rStyle w:val="C3"/>
          <w:rFonts w:ascii="宋体" w:hAnsi="宋体"/>
          <w:color w:val="000000"/>
          <w:sz w:val="32"/>
        </w:rPr>
        <w:t>（三）车辆所有权变更的；</w:t>
      </w:r>
    </w:p>
    <w:p>
      <w:pPr>
        <w:pStyle w:val="P1"/>
        <w:spacing w:lineRule="exact" w:line="600"/>
        <w:ind w:firstLine="640"/>
        <w:rPr>
          <w:rStyle w:val="C3"/>
          <w:rFonts w:ascii="宋体" w:hAnsi="宋体"/>
          <w:color w:val="000000"/>
          <w:sz w:val="32"/>
        </w:rPr>
      </w:pPr>
      <w:r>
        <w:rPr>
          <w:rStyle w:val="C3"/>
          <w:rFonts w:ascii="宋体" w:hAnsi="宋体"/>
          <w:color w:val="000000"/>
          <w:sz w:val="32"/>
        </w:rPr>
        <w:t>（四）所有人姓名或者名称、联系方式变更的。</w:t>
      </w:r>
    </w:p>
    <w:p>
      <w:pPr>
        <w:pStyle w:val="P1"/>
        <w:spacing w:lineRule="exact" w:line="600"/>
        <w:ind w:firstLine="640"/>
        <w:rPr>
          <w:rStyle w:val="C3"/>
          <w:rFonts w:ascii="宋体" w:hAnsi="宋体"/>
          <w:color w:val="000000"/>
          <w:sz w:val="32"/>
        </w:rPr>
      </w:pPr>
      <w:bookmarkStart w:id="38" w:name="_Toc1824"/>
      <w:bookmarkStart w:id="39" w:name="_Toc568"/>
      <w:bookmarkStart w:id="40" w:name="_Toc31386"/>
      <w:r>
        <w:rPr>
          <w:rStyle w:val="C3"/>
          <w:rFonts w:ascii="黑体" w:hAnsi="黑体"/>
          <w:color w:val="000000"/>
          <w:sz w:val="32"/>
        </w:rPr>
        <w:t>第二十三条</w:t>
      </w:r>
      <w:bookmarkEnd w:id="38"/>
      <w:bookmarkEnd w:id="39"/>
      <w:bookmarkEnd w:id="40"/>
      <w:r>
        <w:rPr>
          <w:rStyle w:val="C3"/>
          <w:rFonts w:ascii="宋体" w:hAnsi="宋体"/>
          <w:color w:val="000000"/>
          <w:sz w:val="32"/>
        </w:rPr>
        <w:t xml:space="preserve"> 电动自行车行驶证、号牌灭失、丢失、损毁的，电动自行车所有人应当在三十日内持本人身份证明和车辆向公安机关交通管理部门申请补领或者换领。</w:t>
      </w:r>
    </w:p>
    <w:p>
      <w:pPr>
        <w:pStyle w:val="P1"/>
        <w:spacing w:lineRule="exact" w:line="600"/>
        <w:ind w:firstLine="640"/>
        <w:rPr>
          <w:rStyle w:val="C3"/>
          <w:rFonts w:ascii="宋体" w:hAnsi="宋体"/>
          <w:color w:val="000000"/>
          <w:sz w:val="32"/>
        </w:rPr>
      </w:pPr>
      <w:r>
        <w:rPr>
          <w:rStyle w:val="C3"/>
          <w:rFonts w:ascii="宋体" w:hAnsi="宋体"/>
          <w:color w:val="000000"/>
          <w:sz w:val="32"/>
        </w:rPr>
        <w:t>补领或者换领手续办理完毕前，电动自行车不得上道路行驶。</w:t>
      </w:r>
    </w:p>
    <w:p>
      <w:pPr>
        <w:pStyle w:val="P1"/>
        <w:spacing w:lineRule="exact" w:line="600"/>
        <w:ind w:firstLine="640"/>
        <w:rPr>
          <w:rStyle w:val="C3"/>
          <w:rFonts w:ascii="宋体" w:hAnsi="宋体"/>
          <w:color w:val="000000"/>
          <w:sz w:val="32"/>
        </w:rPr>
      </w:pPr>
      <w:bookmarkStart w:id="41" w:name="_Toc3864"/>
      <w:bookmarkStart w:id="42" w:name="_Toc18091"/>
      <w:bookmarkStart w:id="43" w:name="_Toc17879"/>
      <w:r>
        <w:rPr>
          <w:rStyle w:val="C3"/>
          <w:rFonts w:ascii="黑体" w:hAnsi="黑体"/>
          <w:color w:val="000000"/>
          <w:sz w:val="32"/>
        </w:rPr>
        <w:t>第二十四条</w:t>
      </w:r>
      <w:bookmarkEnd w:id="41"/>
      <w:bookmarkEnd w:id="42"/>
      <w:bookmarkEnd w:id="43"/>
      <w:r>
        <w:rPr>
          <w:rStyle w:val="C3"/>
          <w:rFonts w:ascii="宋体" w:hAnsi="宋体"/>
          <w:color w:val="000000"/>
          <w:sz w:val="32"/>
        </w:rPr>
        <w:t xml:space="preserve"> 已经登记上牌的电动自行车有下列情形之一的，电动自行车所有人应当在十日内向公安机关交通管理部门申请注销登记：</w:t>
      </w:r>
    </w:p>
    <w:p>
      <w:pPr>
        <w:pStyle w:val="P1"/>
        <w:spacing w:lineRule="exact" w:line="600"/>
        <w:ind w:firstLine="640"/>
        <w:rPr>
          <w:rStyle w:val="C3"/>
          <w:rFonts w:ascii="宋体" w:hAnsi="宋体"/>
          <w:color w:val="000000"/>
          <w:sz w:val="32"/>
        </w:rPr>
      </w:pPr>
      <w:r>
        <w:rPr>
          <w:rStyle w:val="C3"/>
          <w:rFonts w:ascii="宋体" w:hAnsi="宋体"/>
          <w:color w:val="000000"/>
          <w:sz w:val="32"/>
        </w:rPr>
        <w:t>（一）车辆灭失或者报废的；</w:t>
      </w:r>
    </w:p>
    <w:p>
      <w:pPr>
        <w:pStyle w:val="P1"/>
        <w:spacing w:lineRule="exact" w:line="600"/>
        <w:ind w:firstLine="640"/>
        <w:rPr>
          <w:rStyle w:val="C3"/>
          <w:rFonts w:ascii="宋体" w:hAnsi="宋体"/>
          <w:color w:val="000000"/>
          <w:sz w:val="32"/>
        </w:rPr>
      </w:pPr>
      <w:r>
        <w:rPr>
          <w:rStyle w:val="C3"/>
          <w:rFonts w:ascii="宋体" w:hAnsi="宋体"/>
          <w:color w:val="000000"/>
          <w:sz w:val="32"/>
        </w:rPr>
        <w:t>（二）因质量问题退货的。</w:t>
      </w:r>
    </w:p>
    <w:p>
      <w:pPr>
        <w:pStyle w:val="P1"/>
        <w:spacing w:lineRule="exact" w:line="600"/>
        <w:ind w:firstLine="640"/>
        <w:rPr>
          <w:rStyle w:val="C3"/>
          <w:rFonts w:ascii="宋体" w:hAnsi="宋体"/>
          <w:color w:val="000000"/>
          <w:sz w:val="32"/>
        </w:rPr>
      </w:pPr>
    </w:p>
    <w:p>
      <w:pPr>
        <w:pStyle w:val="P1"/>
        <w:spacing w:lineRule="exact" w:line="600"/>
        <w:ind w:firstLine="640"/>
        <w:jc w:val="center"/>
        <w:rPr>
          <w:rStyle w:val="C3"/>
          <w:rFonts w:ascii="黑体" w:hAnsi="黑体"/>
          <w:color w:val="000000"/>
          <w:sz w:val="32"/>
        </w:rPr>
      </w:pPr>
      <w:bookmarkStart w:id="44" w:name="_Toc20961"/>
      <w:bookmarkStart w:id="45" w:name="_Toc27819"/>
      <w:r>
        <w:rPr>
          <w:rStyle w:val="C3"/>
          <w:rFonts w:ascii="黑体" w:hAnsi="黑体"/>
          <w:color w:val="000000"/>
          <w:sz w:val="32"/>
        </w:rPr>
        <w:t xml:space="preserve">第四章  道路通行管理</w:t>
      </w:r>
      <w:bookmarkEnd w:id="44"/>
      <w:bookmarkEnd w:id="45"/>
    </w:p>
    <w:p>
      <w:pPr>
        <w:pStyle w:val="P1"/>
        <w:spacing w:lineRule="exact" w:line="600"/>
        <w:ind w:firstLine="640"/>
        <w:rPr>
          <w:rStyle w:val="C3"/>
          <w:rFonts w:ascii="宋体" w:hAnsi="宋体"/>
          <w:color w:val="000000"/>
          <w:sz w:val="32"/>
        </w:rPr>
      </w:pPr>
      <w:bookmarkStart w:id="46" w:name="_Toc3574"/>
      <w:bookmarkStart w:id="47" w:name="_Toc29156"/>
      <w:bookmarkStart w:id="48" w:name="_Toc4258"/>
    </w:p>
    <w:p>
      <w:pPr>
        <w:pStyle w:val="P1"/>
        <w:spacing w:lineRule="exact" w:line="600"/>
        <w:ind w:firstLine="640"/>
        <w:rPr>
          <w:rStyle w:val="C3"/>
          <w:rFonts w:ascii="宋体" w:hAnsi="宋体"/>
          <w:color w:val="000000"/>
          <w:sz w:val="32"/>
        </w:rPr>
      </w:pPr>
      <w:r>
        <w:rPr>
          <w:rStyle w:val="C3"/>
          <w:rFonts w:ascii="黑体" w:hAnsi="黑体"/>
          <w:color w:val="000000"/>
          <w:sz w:val="32"/>
        </w:rPr>
        <w:t>第二十五条</w:t>
      </w:r>
      <w:bookmarkEnd w:id="46"/>
      <w:bookmarkEnd w:id="47"/>
      <w:bookmarkEnd w:id="48"/>
      <w:r>
        <w:rPr>
          <w:rStyle w:val="C3"/>
          <w:rFonts w:ascii="宋体" w:hAnsi="宋体"/>
          <w:color w:val="000000"/>
          <w:sz w:val="32"/>
        </w:rPr>
        <w:t xml:space="preserve"> 交通运输管理部门应当会同公安机关交通管理部门和城市管理综合执法部门合理规划非机动车道，建设方便电动自行车通行的设施，为电动自行车通行提供条件。</w:t>
      </w:r>
    </w:p>
    <w:p>
      <w:pPr>
        <w:pStyle w:val="P1"/>
        <w:spacing w:lineRule="exact" w:line="600"/>
        <w:ind w:firstLine="640"/>
        <w:rPr>
          <w:rStyle w:val="C3"/>
          <w:rFonts w:ascii="宋体" w:hAnsi="宋体"/>
          <w:color w:val="000000"/>
          <w:sz w:val="32"/>
        </w:rPr>
      </w:pPr>
      <w:r>
        <w:rPr>
          <w:rStyle w:val="C3"/>
          <w:rFonts w:ascii="宋体" w:hAnsi="宋体"/>
          <w:color w:val="000000"/>
          <w:sz w:val="32"/>
        </w:rPr>
        <w:t>新建、改建、扩建道路的，应当合理设置非机动车道。非机动车道应当尽可能形成相互连贯的路网。</w:t>
      </w:r>
    </w:p>
    <w:p>
      <w:pPr>
        <w:pStyle w:val="P1"/>
        <w:spacing w:lineRule="exact" w:line="600"/>
        <w:ind w:firstLine="640"/>
        <w:rPr>
          <w:rStyle w:val="C3"/>
          <w:rFonts w:ascii="宋体" w:hAnsi="宋体"/>
          <w:color w:val="000000"/>
          <w:sz w:val="32"/>
        </w:rPr>
      </w:pPr>
      <w:r>
        <w:rPr>
          <w:rStyle w:val="C3"/>
          <w:rFonts w:ascii="宋体" w:hAnsi="宋体"/>
          <w:color w:val="000000"/>
          <w:sz w:val="32"/>
        </w:rPr>
        <w:t>空间条件满足的道路，应当采取物理隔离措施独立设置非机动车道；空间条件无法满足的道路，非机动车道需要与机动车道或者人行道共板的，应当设置明显的隔离警示标志。</w:t>
      </w:r>
    </w:p>
    <w:p>
      <w:pPr>
        <w:pStyle w:val="P1"/>
        <w:spacing w:lineRule="exact" w:line="600"/>
        <w:ind w:firstLine="640"/>
        <w:rPr>
          <w:rStyle w:val="C3"/>
          <w:rFonts w:ascii="宋体" w:hAnsi="宋体"/>
          <w:color w:val="000000"/>
          <w:sz w:val="32"/>
        </w:rPr>
      </w:pPr>
      <w:bookmarkStart w:id="49" w:name="_Toc27672"/>
      <w:bookmarkStart w:id="50" w:name="_Toc2811"/>
      <w:bookmarkStart w:id="51" w:name="_Toc25663"/>
      <w:r>
        <w:rPr>
          <w:rStyle w:val="C3"/>
          <w:rFonts w:ascii="黑体" w:hAnsi="黑体"/>
          <w:color w:val="000000"/>
          <w:sz w:val="32"/>
        </w:rPr>
        <w:t>第二十六条</w:t>
      </w:r>
      <w:bookmarkEnd w:id="49"/>
      <w:bookmarkEnd w:id="50"/>
      <w:bookmarkEnd w:id="51"/>
      <w:r>
        <w:rPr>
          <w:rStyle w:val="C3"/>
          <w:rFonts w:ascii="宋体" w:hAnsi="宋体"/>
          <w:color w:val="000000"/>
          <w:sz w:val="32"/>
        </w:rPr>
        <w:t xml:space="preserve"> 公安机关交通管理部门应当加强道路执法，疏导车辆，保障非机动车道畅通。</w:t>
      </w:r>
    </w:p>
    <w:p>
      <w:pPr>
        <w:pStyle w:val="P1"/>
        <w:spacing w:lineRule="exact" w:line="600"/>
        <w:ind w:firstLine="640"/>
        <w:rPr>
          <w:rStyle w:val="C3"/>
          <w:rFonts w:ascii="宋体" w:hAnsi="宋体"/>
          <w:color w:val="000000"/>
          <w:sz w:val="32"/>
        </w:rPr>
      </w:pPr>
      <w:r>
        <w:rPr>
          <w:rStyle w:val="C3"/>
          <w:rFonts w:ascii="宋体" w:hAnsi="宋体"/>
          <w:color w:val="000000"/>
          <w:sz w:val="32"/>
        </w:rPr>
        <w:t>交通运输管理部门、城市管理综合执法部门和镇人民政府（街道办事处）应当加强非机动车道的巡查和养护，保证非机动车道平整、完好和连续。</w:t>
      </w:r>
    </w:p>
    <w:p>
      <w:pPr>
        <w:pStyle w:val="P1"/>
        <w:spacing w:lineRule="exact" w:line="600"/>
        <w:ind w:firstLine="640"/>
        <w:rPr>
          <w:rStyle w:val="C3"/>
          <w:rFonts w:ascii="宋体" w:hAnsi="宋体"/>
          <w:color w:val="000000"/>
          <w:sz w:val="32"/>
        </w:rPr>
      </w:pPr>
      <w:bookmarkStart w:id="52" w:name="_Toc32195"/>
      <w:bookmarkStart w:id="53" w:name="_Toc19556"/>
      <w:bookmarkStart w:id="54" w:name="_Toc11645"/>
      <w:r>
        <w:rPr>
          <w:rStyle w:val="C3"/>
          <w:rFonts w:ascii="黑体" w:hAnsi="黑体"/>
          <w:color w:val="000000"/>
          <w:sz w:val="32"/>
        </w:rPr>
        <w:t>第二十七条</w:t>
      </w:r>
      <w:bookmarkEnd w:id="52"/>
      <w:bookmarkEnd w:id="53"/>
      <w:bookmarkEnd w:id="54"/>
      <w:r>
        <w:rPr>
          <w:rStyle w:val="C3"/>
          <w:rFonts w:ascii="宋体" w:hAnsi="宋体"/>
          <w:color w:val="000000"/>
          <w:sz w:val="32"/>
        </w:rPr>
        <w:t xml:space="preserve"> 电动自行车上道路行驶，车辆的制动器、车铃、夜间反光装置等应当保持性能良好，并在指定位置悬挂号牌。号牌应当保持清晰、完整，不得遮挡、污损。</w:t>
      </w:r>
    </w:p>
    <w:p>
      <w:pPr>
        <w:pStyle w:val="P1"/>
        <w:spacing w:lineRule="exact" w:line="600"/>
        <w:ind w:firstLine="640"/>
        <w:rPr>
          <w:rStyle w:val="C3"/>
          <w:rFonts w:ascii="宋体" w:hAnsi="宋体"/>
          <w:color w:val="000000"/>
          <w:sz w:val="32"/>
        </w:rPr>
      </w:pPr>
      <w:r>
        <w:rPr>
          <w:rStyle w:val="C3"/>
          <w:rFonts w:ascii="宋体" w:hAnsi="宋体"/>
          <w:color w:val="000000"/>
          <w:sz w:val="32"/>
        </w:rPr>
        <w:t>无行驶证、号牌的电动自行车，伪造、变造、冒用行驶证、号牌的电动自行车，以及经过拼装、非法改装和加装的电动自行车，不得上道路行驶。</w:t>
      </w:r>
    </w:p>
    <w:p>
      <w:pPr>
        <w:pStyle w:val="P1"/>
        <w:spacing w:lineRule="exact" w:line="600"/>
        <w:ind w:firstLine="640"/>
        <w:rPr>
          <w:rStyle w:val="C3"/>
          <w:rFonts w:ascii="宋体" w:hAnsi="宋体"/>
          <w:color w:val="000000"/>
          <w:sz w:val="32"/>
        </w:rPr>
      </w:pPr>
      <w:bookmarkStart w:id="55" w:name="_Toc22037"/>
      <w:bookmarkStart w:id="56" w:name="_Toc23291"/>
      <w:bookmarkStart w:id="57" w:name="_Toc3391"/>
      <w:r>
        <w:rPr>
          <w:rStyle w:val="C3"/>
          <w:rFonts w:ascii="黑体" w:hAnsi="黑体"/>
          <w:color w:val="000000"/>
          <w:sz w:val="32"/>
        </w:rPr>
        <w:t>第二十八条</w:t>
      </w:r>
      <w:bookmarkEnd w:id="55"/>
      <w:bookmarkEnd w:id="56"/>
      <w:bookmarkEnd w:id="57"/>
      <w:r>
        <w:rPr>
          <w:rStyle w:val="C3"/>
          <w:rFonts w:ascii="宋体" w:hAnsi="宋体"/>
          <w:color w:val="000000"/>
          <w:sz w:val="32"/>
        </w:rPr>
        <w:t xml:space="preserve"> 驾驶电动自行车上道路行驶，应当符合下列要求：</w:t>
      </w:r>
    </w:p>
    <w:p>
      <w:pPr>
        <w:pStyle w:val="P1"/>
        <w:spacing w:lineRule="exact" w:line="600"/>
        <w:ind w:firstLine="640"/>
        <w:rPr>
          <w:rStyle w:val="C3"/>
          <w:rFonts w:ascii="宋体" w:hAnsi="宋体"/>
          <w:color w:val="000000"/>
          <w:sz w:val="32"/>
        </w:rPr>
      </w:pPr>
      <w:r>
        <w:rPr>
          <w:rStyle w:val="C3"/>
          <w:rFonts w:ascii="宋体" w:hAnsi="宋体"/>
          <w:color w:val="000000"/>
          <w:sz w:val="32"/>
        </w:rPr>
        <w:t xml:space="preserve">（一）驾驶人年满十六周岁，没有妨碍安全驾驶的身体缺陷和疾病； </w:t>
      </w:r>
    </w:p>
    <w:p>
      <w:pPr>
        <w:pStyle w:val="P1"/>
        <w:spacing w:lineRule="exact" w:line="600"/>
        <w:ind w:firstLine="640"/>
        <w:rPr>
          <w:rStyle w:val="C3"/>
          <w:rFonts w:ascii="宋体" w:hAnsi="宋体"/>
          <w:color w:val="000000"/>
          <w:sz w:val="32"/>
        </w:rPr>
      </w:pPr>
      <w:r>
        <w:rPr>
          <w:rStyle w:val="C3"/>
          <w:rFonts w:ascii="宋体" w:hAnsi="宋体"/>
          <w:color w:val="000000"/>
          <w:sz w:val="32"/>
        </w:rPr>
        <w:t>（二）携带行驶证和悬挂号牌；</w:t>
      </w:r>
    </w:p>
    <w:p>
      <w:pPr>
        <w:pStyle w:val="P1"/>
        <w:spacing w:lineRule="exact" w:line="600"/>
        <w:ind w:firstLine="640"/>
        <w:rPr>
          <w:rStyle w:val="C3"/>
          <w:rFonts w:ascii="宋体" w:hAnsi="宋体"/>
          <w:color w:val="000000"/>
          <w:sz w:val="32"/>
        </w:rPr>
      </w:pPr>
      <w:r>
        <w:rPr>
          <w:rStyle w:val="C3"/>
          <w:rFonts w:ascii="宋体" w:hAnsi="宋体"/>
          <w:color w:val="000000"/>
          <w:sz w:val="32"/>
        </w:rPr>
        <w:t>（三）驾驶人和乘坐人员佩戴安全头盔；</w:t>
      </w:r>
    </w:p>
    <w:p>
      <w:pPr>
        <w:pStyle w:val="P1"/>
        <w:spacing w:lineRule="exact" w:line="600"/>
        <w:ind w:firstLine="640"/>
        <w:rPr>
          <w:rStyle w:val="C3"/>
          <w:rFonts w:ascii="宋体" w:hAnsi="宋体"/>
          <w:color w:val="000000"/>
          <w:sz w:val="32"/>
        </w:rPr>
      </w:pPr>
      <w:r>
        <w:rPr>
          <w:rStyle w:val="C3"/>
          <w:rFonts w:ascii="宋体" w:hAnsi="宋体"/>
          <w:color w:val="000000"/>
          <w:sz w:val="32"/>
        </w:rPr>
        <w:t xml:space="preserve">（四）市区道路上不得载人，但安装有固定安全座椅的，可以附载一名身高一点二米以下儿童；其他道路上载人不得超过一人； </w:t>
      </w:r>
    </w:p>
    <w:p>
      <w:pPr>
        <w:pStyle w:val="P1"/>
        <w:spacing w:lineRule="exact" w:line="600"/>
        <w:ind w:firstLine="640"/>
        <w:rPr>
          <w:rStyle w:val="C3"/>
          <w:rFonts w:ascii="宋体" w:hAnsi="宋体"/>
          <w:color w:val="000000"/>
          <w:sz w:val="32"/>
        </w:rPr>
      </w:pPr>
      <w:r>
        <w:rPr>
          <w:rStyle w:val="C3"/>
          <w:rFonts w:ascii="宋体" w:hAnsi="宋体"/>
          <w:color w:val="000000"/>
          <w:sz w:val="32"/>
        </w:rPr>
        <w:t>（五）载物高度从地面起不得超过一点五米，宽度左右各不得超出车把零点一五米，长度前端不得超出车轮，后端不得超出车身零点三米，并采取加固措施，防止运载物遗洒散落、飘散；</w:t>
      </w:r>
    </w:p>
    <w:p>
      <w:pPr>
        <w:pStyle w:val="P1"/>
        <w:spacing w:lineRule="exact" w:line="600"/>
        <w:ind w:firstLine="640"/>
        <w:rPr>
          <w:rStyle w:val="C3"/>
          <w:rFonts w:ascii="宋体" w:hAnsi="宋体"/>
          <w:color w:val="000000"/>
          <w:sz w:val="32"/>
        </w:rPr>
      </w:pPr>
      <w:r>
        <w:rPr>
          <w:rStyle w:val="C3"/>
          <w:rFonts w:ascii="宋体" w:hAnsi="宋体"/>
          <w:color w:val="000000"/>
          <w:sz w:val="32"/>
        </w:rPr>
        <w:t>（六）法律、法规规定的其他情形。</w:t>
      </w:r>
    </w:p>
    <w:p>
      <w:pPr>
        <w:pStyle w:val="P1"/>
        <w:spacing w:lineRule="exact" w:line="600"/>
        <w:ind w:firstLine="640"/>
        <w:rPr>
          <w:rStyle w:val="C3"/>
          <w:rFonts w:ascii="宋体" w:hAnsi="宋体"/>
          <w:color w:val="000000"/>
          <w:sz w:val="32"/>
        </w:rPr>
      </w:pPr>
      <w:bookmarkStart w:id="58" w:name="_Toc14361"/>
      <w:bookmarkStart w:id="59" w:name="_Toc2396"/>
      <w:r>
        <w:rPr>
          <w:rStyle w:val="C3"/>
          <w:rFonts w:ascii="黑体" w:hAnsi="黑体"/>
          <w:color w:val="000000"/>
          <w:sz w:val="32"/>
        </w:rPr>
        <w:t>第二十九条</w:t>
      </w:r>
      <w:bookmarkEnd w:id="58"/>
      <w:bookmarkEnd w:id="59"/>
      <w:r>
        <w:rPr>
          <w:rStyle w:val="C3"/>
          <w:rFonts w:ascii="宋体" w:hAnsi="宋体"/>
          <w:color w:val="000000"/>
          <w:sz w:val="32"/>
        </w:rPr>
        <w:t xml:space="preserve"> 在道路上驾驶电动自行车，驾驶人应当遵守下列规定：</w:t>
      </w:r>
    </w:p>
    <w:p>
      <w:pPr>
        <w:pStyle w:val="P1"/>
        <w:spacing w:lineRule="exact" w:line="600"/>
        <w:ind w:firstLine="640"/>
        <w:rPr>
          <w:rStyle w:val="C3"/>
          <w:rFonts w:ascii="宋体" w:hAnsi="宋体"/>
          <w:color w:val="000000"/>
          <w:sz w:val="32"/>
        </w:rPr>
      </w:pPr>
      <w:r>
        <w:rPr>
          <w:rStyle w:val="C3"/>
          <w:rFonts w:ascii="宋体" w:hAnsi="宋体"/>
          <w:color w:val="000000"/>
          <w:sz w:val="32"/>
        </w:rPr>
        <w:t>（一）电动自行车制动器失效或者横过机动车道时，下车推行；</w:t>
      </w:r>
    </w:p>
    <w:p>
      <w:pPr>
        <w:pStyle w:val="P1"/>
        <w:spacing w:lineRule="exact" w:line="600"/>
        <w:ind w:firstLine="640"/>
        <w:rPr>
          <w:rStyle w:val="C3"/>
          <w:rFonts w:ascii="宋体" w:hAnsi="宋体"/>
          <w:color w:val="000000"/>
          <w:sz w:val="32"/>
        </w:rPr>
      </w:pPr>
      <w:r>
        <w:rPr>
          <w:rStyle w:val="C3"/>
          <w:rFonts w:ascii="宋体" w:hAnsi="宋体"/>
          <w:color w:val="000000"/>
          <w:sz w:val="32"/>
        </w:rPr>
        <w:t>（二）在非机动车道内行驶；没有划设非机动车道的，靠车行道右侧行驶；</w:t>
      </w:r>
    </w:p>
    <w:p>
      <w:pPr>
        <w:pStyle w:val="P1"/>
        <w:spacing w:lineRule="exact" w:line="600"/>
        <w:ind w:firstLine="640"/>
        <w:rPr>
          <w:rStyle w:val="C3"/>
          <w:rFonts w:ascii="宋体" w:hAnsi="宋体"/>
          <w:color w:val="000000"/>
          <w:sz w:val="32"/>
        </w:rPr>
      </w:pPr>
      <w:r>
        <w:rPr>
          <w:rStyle w:val="C3"/>
          <w:rFonts w:ascii="宋体" w:hAnsi="宋体"/>
          <w:color w:val="000000"/>
          <w:sz w:val="32"/>
        </w:rPr>
        <w:t>（三）非机动车道被占用无法正常通行时，可以在受阻路段借用相邻的机动车道靠右侧行驶，并在通过被占用路段后迅速驶回非机动车道；</w:t>
      </w:r>
    </w:p>
    <w:p>
      <w:pPr>
        <w:pStyle w:val="P1"/>
        <w:spacing w:lineRule="exact" w:line="600"/>
        <w:ind w:firstLine="640"/>
        <w:rPr>
          <w:rStyle w:val="C3"/>
          <w:rFonts w:ascii="宋体" w:hAnsi="宋体"/>
          <w:color w:val="000000"/>
          <w:sz w:val="32"/>
        </w:rPr>
      </w:pPr>
      <w:r>
        <w:rPr>
          <w:rStyle w:val="C3"/>
          <w:rFonts w:ascii="宋体" w:hAnsi="宋体"/>
          <w:color w:val="000000"/>
          <w:sz w:val="32"/>
        </w:rPr>
        <w:t>（四）转弯、变更车道、靠边停车时减速慢行，转弯前，注意瞭望，伸手或打转向灯示意；转弯时让直行车辆、行人优先通行；超越前车时不得妨碍被超越车辆的正常行驶；</w:t>
      </w:r>
    </w:p>
    <w:p>
      <w:pPr>
        <w:pStyle w:val="P1"/>
        <w:spacing w:lineRule="exact" w:line="600"/>
        <w:ind w:firstLine="640"/>
        <w:rPr>
          <w:rStyle w:val="C3"/>
          <w:rFonts w:ascii="宋体" w:hAnsi="宋体"/>
          <w:color w:val="000000"/>
          <w:sz w:val="32"/>
        </w:rPr>
      </w:pPr>
      <w:r>
        <w:rPr>
          <w:rStyle w:val="C3"/>
          <w:rFonts w:ascii="宋体" w:hAnsi="宋体"/>
          <w:color w:val="000000"/>
          <w:sz w:val="32"/>
        </w:rPr>
        <w:t>（五）行经人行横道遇行人正在通过时，让行人优先通行；</w:t>
      </w:r>
    </w:p>
    <w:p>
      <w:pPr>
        <w:pStyle w:val="P1"/>
        <w:spacing w:lineRule="exact" w:line="600"/>
        <w:ind w:firstLine="640"/>
        <w:rPr>
          <w:rStyle w:val="C3"/>
          <w:rFonts w:ascii="宋体" w:hAnsi="宋体"/>
          <w:color w:val="000000"/>
          <w:sz w:val="32"/>
        </w:rPr>
      </w:pPr>
      <w:r>
        <w:rPr>
          <w:rStyle w:val="C3"/>
          <w:rFonts w:ascii="宋体" w:hAnsi="宋体"/>
          <w:color w:val="000000"/>
          <w:sz w:val="32"/>
        </w:rPr>
        <w:t>（六）骑行经过没有交通信号路口时，减速或者停车瞭望，确认安全后通过；</w:t>
      </w:r>
    </w:p>
    <w:p>
      <w:pPr>
        <w:pStyle w:val="P1"/>
        <w:spacing w:lineRule="exact" w:line="600"/>
        <w:ind w:firstLine="640"/>
        <w:rPr>
          <w:rStyle w:val="C3"/>
          <w:rFonts w:ascii="宋体" w:hAnsi="宋体"/>
          <w:color w:val="000000"/>
          <w:sz w:val="32"/>
        </w:rPr>
      </w:pPr>
      <w:r>
        <w:rPr>
          <w:rStyle w:val="C3"/>
          <w:rFonts w:ascii="宋体" w:hAnsi="宋体"/>
          <w:color w:val="000000"/>
          <w:sz w:val="32"/>
        </w:rPr>
        <w:t xml:space="preserve">（七）行经人车流量较大路段、交叉路口、人行横道、急弯路等容易发生危险的路段时，不得超车； </w:t>
      </w:r>
    </w:p>
    <w:p>
      <w:pPr>
        <w:pStyle w:val="P1"/>
        <w:spacing w:lineRule="exact" w:line="600"/>
        <w:ind w:firstLine="640"/>
        <w:rPr>
          <w:rStyle w:val="C3"/>
          <w:rFonts w:ascii="宋体" w:hAnsi="宋体"/>
          <w:color w:val="000000"/>
          <w:sz w:val="32"/>
        </w:rPr>
      </w:pPr>
      <w:r>
        <w:rPr>
          <w:rStyle w:val="C3"/>
          <w:rFonts w:ascii="宋体" w:hAnsi="宋体"/>
          <w:color w:val="000000"/>
          <w:sz w:val="32"/>
        </w:rPr>
        <w:t>（八）在夜间或者遇有雨、雾、霾、沙尘等低能见度情况下行驶时，应当开启照明灯光，减速慢行；</w:t>
      </w:r>
    </w:p>
    <w:p>
      <w:pPr>
        <w:pStyle w:val="P1"/>
        <w:spacing w:lineRule="exact" w:line="600"/>
        <w:ind w:firstLine="640"/>
        <w:rPr>
          <w:rStyle w:val="C3"/>
          <w:rFonts w:ascii="宋体" w:hAnsi="宋体"/>
          <w:color w:val="000000"/>
          <w:sz w:val="32"/>
        </w:rPr>
      </w:pPr>
      <w:r>
        <w:rPr>
          <w:rStyle w:val="C3"/>
          <w:rFonts w:ascii="宋体" w:hAnsi="宋体"/>
          <w:color w:val="000000"/>
          <w:sz w:val="32"/>
        </w:rPr>
        <w:t>（九）法律、法规规定的其他情形。</w:t>
      </w:r>
    </w:p>
    <w:p>
      <w:pPr>
        <w:pStyle w:val="P1"/>
        <w:spacing w:lineRule="exact" w:line="600"/>
        <w:ind w:firstLine="640"/>
        <w:rPr>
          <w:rStyle w:val="C3"/>
          <w:rFonts w:ascii="宋体" w:hAnsi="宋体"/>
          <w:color w:val="000000"/>
          <w:sz w:val="32"/>
        </w:rPr>
      </w:pPr>
      <w:bookmarkStart w:id="60" w:name="_Toc14653"/>
      <w:bookmarkStart w:id="61" w:name="_Toc30219"/>
      <w:r>
        <w:rPr>
          <w:rStyle w:val="C3"/>
          <w:rFonts w:ascii="黑体" w:hAnsi="黑体"/>
          <w:color w:val="000000"/>
          <w:sz w:val="32"/>
        </w:rPr>
        <w:t>第三十条</w:t>
      </w:r>
      <w:bookmarkEnd w:id="60"/>
      <w:bookmarkEnd w:id="61"/>
      <w:r>
        <w:rPr>
          <w:rStyle w:val="C3"/>
          <w:rFonts w:ascii="宋体" w:hAnsi="宋体"/>
          <w:color w:val="000000"/>
          <w:sz w:val="32"/>
        </w:rPr>
        <w:t xml:space="preserve"> 驾驶电动自行车，不得有下列行为：</w:t>
      </w:r>
    </w:p>
    <w:p>
      <w:pPr>
        <w:pStyle w:val="P1"/>
        <w:spacing w:lineRule="exact" w:line="600"/>
        <w:ind w:firstLine="640"/>
        <w:rPr>
          <w:rStyle w:val="C3"/>
          <w:rFonts w:ascii="宋体" w:hAnsi="宋体"/>
          <w:color w:val="000000"/>
          <w:sz w:val="32"/>
        </w:rPr>
      </w:pPr>
      <w:r>
        <w:rPr>
          <w:rStyle w:val="C3"/>
          <w:rFonts w:ascii="宋体" w:hAnsi="宋体"/>
          <w:color w:val="000000"/>
          <w:sz w:val="32"/>
        </w:rPr>
        <w:t>（一）不按交通信号指示通行、逆向行驶或者超速行驶；</w:t>
      </w:r>
    </w:p>
    <w:p>
      <w:pPr>
        <w:pStyle w:val="P1"/>
        <w:spacing w:lineRule="exact" w:line="600"/>
        <w:ind w:firstLine="640"/>
        <w:rPr>
          <w:rStyle w:val="C3"/>
          <w:rFonts w:ascii="宋体" w:hAnsi="宋体"/>
          <w:color w:val="000000"/>
          <w:sz w:val="32"/>
        </w:rPr>
      </w:pPr>
      <w:r>
        <w:rPr>
          <w:rStyle w:val="C3"/>
          <w:rFonts w:ascii="宋体" w:hAnsi="宋体"/>
          <w:color w:val="000000"/>
          <w:sz w:val="32"/>
        </w:rPr>
        <w:t>（二）醉酒或者服用国家管制的精神药品或者麻醉药品后驾驶；</w:t>
      </w:r>
    </w:p>
    <w:p>
      <w:pPr>
        <w:pStyle w:val="P1"/>
        <w:spacing w:lineRule="exact" w:line="600"/>
        <w:ind w:firstLine="640"/>
        <w:rPr>
          <w:rStyle w:val="C3"/>
          <w:rFonts w:ascii="宋体" w:hAnsi="宋体"/>
          <w:color w:val="000000"/>
          <w:sz w:val="32"/>
        </w:rPr>
      </w:pPr>
      <w:r>
        <w:rPr>
          <w:rStyle w:val="C3"/>
          <w:rFonts w:ascii="宋体" w:hAnsi="宋体"/>
          <w:color w:val="000000"/>
          <w:sz w:val="32"/>
        </w:rPr>
        <w:t>（三）手离车把、手中持物或者在车把上悬挂影响行车安全的物品；</w:t>
      </w:r>
    </w:p>
    <w:p>
      <w:pPr>
        <w:pStyle w:val="P1"/>
        <w:spacing w:lineRule="exact" w:line="600"/>
        <w:ind w:firstLine="640"/>
        <w:rPr>
          <w:rStyle w:val="C3"/>
          <w:rFonts w:ascii="宋体" w:hAnsi="宋体"/>
          <w:color w:val="000000"/>
          <w:sz w:val="32"/>
        </w:rPr>
      </w:pPr>
      <w:r>
        <w:rPr>
          <w:rStyle w:val="C3"/>
          <w:rFonts w:ascii="宋体" w:hAnsi="宋体"/>
          <w:color w:val="000000"/>
          <w:sz w:val="32"/>
        </w:rPr>
        <w:t>（四）扶身并行、互相追逐、曲折竞驶或者驾驶表演；</w:t>
      </w:r>
    </w:p>
    <w:p>
      <w:pPr>
        <w:pStyle w:val="P1"/>
        <w:spacing w:lineRule="exact" w:line="600"/>
        <w:ind w:firstLine="640"/>
        <w:rPr>
          <w:rStyle w:val="C3"/>
          <w:rFonts w:ascii="宋体" w:hAnsi="宋体"/>
          <w:color w:val="000000"/>
          <w:sz w:val="32"/>
        </w:rPr>
      </w:pPr>
      <w:r>
        <w:rPr>
          <w:rStyle w:val="C3"/>
          <w:rFonts w:ascii="宋体" w:hAnsi="宋体"/>
          <w:color w:val="000000"/>
          <w:sz w:val="32"/>
        </w:rPr>
        <w:t>（五）牵引、攀扶车辆或者被其他车辆牵引；</w:t>
      </w:r>
    </w:p>
    <w:p>
      <w:pPr>
        <w:pStyle w:val="P1"/>
        <w:spacing w:lineRule="exact" w:line="600"/>
        <w:ind w:firstLine="640"/>
        <w:rPr>
          <w:rStyle w:val="C3"/>
          <w:rFonts w:ascii="宋体" w:hAnsi="宋体"/>
          <w:color w:val="000000"/>
          <w:sz w:val="32"/>
        </w:rPr>
      </w:pPr>
      <w:r>
        <w:rPr>
          <w:rStyle w:val="C3"/>
          <w:rFonts w:ascii="宋体" w:hAnsi="宋体"/>
          <w:color w:val="000000"/>
          <w:sz w:val="32"/>
        </w:rPr>
        <w:t>（六）牵引动物或者不使用容器搭载动物；</w:t>
      </w:r>
    </w:p>
    <w:p>
      <w:pPr>
        <w:pStyle w:val="P1"/>
        <w:spacing w:lineRule="exact" w:line="600"/>
        <w:ind w:firstLine="640"/>
        <w:rPr>
          <w:rStyle w:val="C3"/>
          <w:rFonts w:ascii="宋体" w:hAnsi="宋体"/>
          <w:color w:val="000000"/>
          <w:sz w:val="32"/>
        </w:rPr>
      </w:pPr>
      <w:r>
        <w:rPr>
          <w:rStyle w:val="C3"/>
          <w:rFonts w:ascii="宋体" w:hAnsi="宋体"/>
          <w:color w:val="000000"/>
          <w:sz w:val="32"/>
        </w:rPr>
        <w:t>（七）载客营运；</w:t>
      </w:r>
    </w:p>
    <w:p>
      <w:pPr>
        <w:pStyle w:val="P1"/>
        <w:spacing w:lineRule="exact" w:line="600"/>
        <w:ind w:firstLine="640"/>
        <w:rPr>
          <w:rStyle w:val="C3"/>
          <w:rFonts w:ascii="宋体" w:hAnsi="宋体"/>
          <w:color w:val="000000"/>
          <w:sz w:val="32"/>
        </w:rPr>
      </w:pPr>
      <w:r>
        <w:rPr>
          <w:rStyle w:val="C3"/>
          <w:rFonts w:ascii="宋体" w:hAnsi="宋体"/>
          <w:color w:val="000000"/>
          <w:sz w:val="32"/>
        </w:rPr>
        <w:t>（八）驶入高速公路、城市快速路及其他禁止通行的区域、道路；</w:t>
      </w:r>
    </w:p>
    <w:p>
      <w:pPr>
        <w:pStyle w:val="P1"/>
        <w:spacing w:lineRule="exact" w:line="600"/>
        <w:ind w:firstLine="640"/>
        <w:rPr>
          <w:rStyle w:val="C3"/>
          <w:rFonts w:ascii="宋体" w:hAnsi="宋体"/>
          <w:color w:val="000000"/>
          <w:sz w:val="32"/>
        </w:rPr>
      </w:pPr>
      <w:r>
        <w:rPr>
          <w:rStyle w:val="C3"/>
          <w:rFonts w:ascii="宋体" w:hAnsi="宋体"/>
          <w:color w:val="000000"/>
          <w:sz w:val="32"/>
        </w:rPr>
        <w:t>（九）违反限制通行、禁止通行或者交通管制规定；</w:t>
      </w:r>
    </w:p>
    <w:p>
      <w:pPr>
        <w:pStyle w:val="P1"/>
        <w:spacing w:lineRule="exact" w:line="600"/>
        <w:ind w:firstLine="640"/>
        <w:rPr>
          <w:rStyle w:val="C3"/>
          <w:rFonts w:ascii="宋体" w:hAnsi="宋体"/>
          <w:color w:val="000000"/>
          <w:sz w:val="32"/>
        </w:rPr>
      </w:pPr>
      <w:r>
        <w:rPr>
          <w:rStyle w:val="C3"/>
          <w:rFonts w:ascii="宋体" w:hAnsi="宋体"/>
          <w:color w:val="000000"/>
          <w:sz w:val="32"/>
        </w:rPr>
        <w:t>（十）法律、法规禁止的其他行为。</w:t>
      </w:r>
    </w:p>
    <w:p>
      <w:pPr>
        <w:pStyle w:val="P1"/>
        <w:spacing w:lineRule="exact" w:line="600"/>
        <w:ind w:firstLine="640"/>
        <w:rPr>
          <w:rStyle w:val="C3"/>
          <w:rFonts w:ascii="宋体" w:hAnsi="宋体"/>
          <w:color w:val="000000"/>
          <w:sz w:val="32"/>
        </w:rPr>
      </w:pPr>
      <w:bookmarkStart w:id="62" w:name="_Toc10935"/>
      <w:bookmarkStart w:id="63" w:name="_Toc4841"/>
      <w:r>
        <w:rPr>
          <w:rStyle w:val="C3"/>
          <w:rFonts w:ascii="黑体" w:hAnsi="黑体"/>
          <w:color w:val="000000"/>
          <w:sz w:val="32"/>
        </w:rPr>
        <w:t>第三十一条</w:t>
      </w:r>
      <w:bookmarkEnd w:id="62"/>
      <w:bookmarkEnd w:id="63"/>
      <w:r>
        <w:rPr>
          <w:rStyle w:val="C3"/>
          <w:rFonts w:ascii="宋体" w:hAnsi="宋体"/>
          <w:color w:val="000000"/>
          <w:sz w:val="32"/>
        </w:rPr>
        <w:t xml:space="preserve"> 公安机关交通管理部门根据道路和交通流量的具体情况，可以对电动自行车行驶采取疏导、限制通行、禁止通行等措施。</w:t>
      </w:r>
    </w:p>
    <w:p>
      <w:pPr>
        <w:pStyle w:val="P1"/>
        <w:spacing w:lineRule="exact" w:line="600"/>
        <w:ind w:firstLine="640"/>
        <w:rPr>
          <w:rStyle w:val="C3"/>
          <w:rFonts w:ascii="宋体" w:hAnsi="宋体"/>
          <w:color w:val="000000"/>
          <w:sz w:val="32"/>
        </w:rPr>
      </w:pPr>
      <w:r>
        <w:rPr>
          <w:rStyle w:val="C3"/>
          <w:rFonts w:ascii="宋体" w:hAnsi="宋体"/>
          <w:color w:val="000000"/>
          <w:sz w:val="32"/>
        </w:rPr>
        <w:t>公安机关交通管理部门、交通运输管理部门和城市管理综合执法部门应当根据道路交通情况，在非机动车道设置电动自行车的限速提示。</w:t>
      </w:r>
    </w:p>
    <w:p>
      <w:pPr>
        <w:pStyle w:val="P1"/>
        <w:spacing w:lineRule="exact" w:line="600"/>
        <w:ind w:firstLine="640"/>
        <w:rPr>
          <w:rStyle w:val="C3"/>
          <w:rFonts w:ascii="宋体" w:hAnsi="宋体"/>
          <w:color w:val="000000"/>
          <w:sz w:val="32"/>
        </w:rPr>
      </w:pPr>
      <w:bookmarkStart w:id="64" w:name="_Toc15705"/>
      <w:bookmarkStart w:id="65" w:name="_Toc5589"/>
      <w:bookmarkStart w:id="66" w:name="_Toc3070"/>
      <w:r>
        <w:rPr>
          <w:rStyle w:val="C3"/>
          <w:rFonts w:ascii="黑体" w:hAnsi="黑体"/>
          <w:color w:val="000000"/>
          <w:sz w:val="32"/>
        </w:rPr>
        <w:t>第三十二条</w:t>
      </w:r>
      <w:r>
        <w:rPr>
          <w:rStyle w:val="C3"/>
          <w:rFonts w:ascii="宋体" w:hAnsi="宋体"/>
          <w:color w:val="000000"/>
          <w:sz w:val="32"/>
        </w:rPr>
        <w:t xml:space="preserve"> 使用电动自行车从事物流、快递、外卖等配送活动的企业，应当依法建立健全内部交通安全管理制度，督促驾驶人遵守道路交通安全法律、法规，根据交通状况等因素，合理确定配送时间、路线等标准和要求，避免引发道路交通违法行为或者交通事故。</w:t>
      </w:r>
    </w:p>
    <w:p>
      <w:pPr>
        <w:pStyle w:val="P1"/>
        <w:spacing w:lineRule="exact" w:line="600"/>
        <w:ind w:firstLine="640"/>
        <w:rPr>
          <w:rStyle w:val="C3"/>
          <w:rFonts w:ascii="宋体" w:hAnsi="宋体"/>
          <w:color w:val="000000"/>
          <w:sz w:val="32"/>
        </w:rPr>
      </w:pPr>
      <w:r>
        <w:rPr>
          <w:rStyle w:val="C3"/>
          <w:rFonts w:ascii="宋体" w:hAnsi="宋体"/>
          <w:color w:val="000000"/>
          <w:sz w:val="32"/>
        </w:rPr>
        <w:t>相关行业组织应当制定物流、快递、外卖等配送行业交通安全和消防安全自律公约，统一行业非机动车安全管理、驾驶人信息核查与惩戒等标准，并督促会员单位予以落实，对违反行业自律公约的会员单位，可以采取相应的行业惩戒措施。</w:t>
      </w:r>
    </w:p>
    <w:p>
      <w:pPr>
        <w:pStyle w:val="P1"/>
        <w:spacing w:lineRule="exact" w:line="600"/>
        <w:ind w:firstLine="640"/>
        <w:rPr>
          <w:rStyle w:val="C3"/>
          <w:rFonts w:ascii="宋体" w:hAnsi="宋体"/>
          <w:color w:val="000000"/>
          <w:sz w:val="32"/>
        </w:rPr>
      </w:pPr>
      <w:r>
        <w:rPr>
          <w:rStyle w:val="C3"/>
          <w:rFonts w:ascii="黑体" w:hAnsi="黑体"/>
          <w:color w:val="000000"/>
          <w:sz w:val="32"/>
        </w:rPr>
        <w:t>第三十三条</w:t>
      </w:r>
      <w:bookmarkEnd w:id="64"/>
      <w:bookmarkEnd w:id="65"/>
      <w:bookmarkEnd w:id="66"/>
      <w:r>
        <w:rPr>
          <w:rStyle w:val="C3"/>
          <w:rFonts w:ascii="宋体" w:hAnsi="宋体"/>
          <w:color w:val="000000"/>
          <w:sz w:val="32"/>
        </w:rPr>
        <w:t xml:space="preserve"> 鼓励电动自行车所有人投保第三者责任险、驾乘人员意外伤害保险和车辆盗抢险等险种。</w:t>
      </w:r>
    </w:p>
    <w:p>
      <w:pPr>
        <w:pStyle w:val="P1"/>
        <w:spacing w:lineRule="exact" w:line="600"/>
        <w:ind w:firstLine="640"/>
        <w:rPr>
          <w:rStyle w:val="C3"/>
          <w:rFonts w:ascii="宋体" w:hAnsi="宋体"/>
          <w:color w:val="000000"/>
          <w:sz w:val="32"/>
        </w:rPr>
      </w:pPr>
      <w:r>
        <w:rPr>
          <w:rStyle w:val="C3"/>
          <w:rFonts w:ascii="宋体" w:hAnsi="宋体"/>
          <w:color w:val="000000"/>
          <w:sz w:val="32"/>
        </w:rPr>
        <w:t>鼓励从事物流、快递、外卖等配送活动的企业为用于经营业务的电动自行车及其驾驶人投保第三者责任险、驾乘人员意外伤害保险和车辆盗抢险等险种。</w:t>
      </w:r>
    </w:p>
    <w:p>
      <w:pPr>
        <w:pStyle w:val="P1"/>
        <w:spacing w:lineRule="exact" w:line="600"/>
        <w:ind w:firstLine="640"/>
        <w:rPr>
          <w:rStyle w:val="C3"/>
          <w:rFonts w:ascii="宋体" w:hAnsi="宋体"/>
          <w:color w:val="000000"/>
          <w:sz w:val="32"/>
        </w:rPr>
      </w:pPr>
      <w:r>
        <w:rPr>
          <w:rStyle w:val="C3"/>
          <w:rFonts w:ascii="宋体" w:hAnsi="宋体"/>
          <w:color w:val="000000"/>
          <w:sz w:val="32"/>
        </w:rPr>
        <w:t>支持电动自行车所有人、保险公司为已经登记或者已购买车辆盗抢险的电动自行车安装智能防盗设备。</w:t>
      </w:r>
    </w:p>
    <w:p>
      <w:pPr>
        <w:pStyle w:val="P1"/>
        <w:spacing w:lineRule="exact" w:line="600"/>
        <w:ind w:firstLine="640"/>
        <w:rPr>
          <w:rStyle w:val="C3"/>
          <w:rFonts w:ascii="宋体" w:hAnsi="宋体"/>
          <w:color w:val="000000"/>
          <w:sz w:val="32"/>
        </w:rPr>
      </w:pPr>
      <w:bookmarkStart w:id="67" w:name="_Toc1902"/>
      <w:bookmarkStart w:id="68" w:name="_Toc2514"/>
    </w:p>
    <w:p>
      <w:pPr>
        <w:pStyle w:val="P1"/>
        <w:spacing w:lineRule="exact" w:line="600"/>
        <w:ind w:firstLine="640"/>
        <w:jc w:val="center"/>
        <w:rPr>
          <w:rStyle w:val="C3"/>
          <w:rFonts w:ascii="黑体" w:hAnsi="黑体"/>
          <w:color w:val="000000"/>
          <w:sz w:val="32"/>
        </w:rPr>
      </w:pPr>
      <w:r>
        <w:rPr>
          <w:rStyle w:val="C3"/>
          <w:rFonts w:ascii="黑体" w:hAnsi="黑体"/>
          <w:color w:val="000000"/>
          <w:sz w:val="32"/>
        </w:rPr>
        <w:t xml:space="preserve">第五章   停放和充电管理</w:t>
      </w:r>
      <w:bookmarkEnd w:id="67"/>
      <w:bookmarkEnd w:id="68"/>
    </w:p>
    <w:p>
      <w:pPr>
        <w:pStyle w:val="P1"/>
        <w:spacing w:lineRule="exact" w:line="600"/>
        <w:ind w:firstLine="640"/>
        <w:rPr>
          <w:rStyle w:val="C3"/>
          <w:rFonts w:ascii="宋体" w:hAnsi="宋体"/>
          <w:color w:val="000000"/>
          <w:sz w:val="32"/>
        </w:rPr>
      </w:pPr>
      <w:bookmarkStart w:id="69" w:name="_Toc11766"/>
      <w:bookmarkStart w:id="70" w:name="_Toc26387"/>
      <w:bookmarkStart w:id="71" w:name="_Toc11920"/>
    </w:p>
    <w:p>
      <w:pPr>
        <w:pStyle w:val="P1"/>
        <w:spacing w:lineRule="exact" w:line="600"/>
        <w:ind w:firstLine="640"/>
        <w:rPr>
          <w:rStyle w:val="C3"/>
          <w:rFonts w:ascii="宋体" w:hAnsi="宋体"/>
          <w:color w:val="000000"/>
          <w:sz w:val="32"/>
        </w:rPr>
      </w:pPr>
      <w:r>
        <w:rPr>
          <w:rStyle w:val="C3"/>
          <w:rFonts w:ascii="黑体" w:hAnsi="黑体"/>
          <w:color w:val="000000"/>
          <w:sz w:val="32"/>
        </w:rPr>
        <w:t>第三十四条</w:t>
      </w:r>
      <w:bookmarkEnd w:id="69"/>
      <w:bookmarkEnd w:id="70"/>
      <w:bookmarkEnd w:id="71"/>
      <w:r>
        <w:rPr>
          <w:rStyle w:val="C3"/>
          <w:rFonts w:ascii="宋体" w:hAnsi="宋体"/>
          <w:color w:val="000000"/>
          <w:sz w:val="32"/>
        </w:rPr>
        <w:t xml:space="preserve"> 地铁站、车站等客流量大的站点以及医院、商场、集贸市场、步行街、公园、影剧院、体育场馆、展览馆、图书馆等人员流动较多的场所，应当按照有关规定和标准，配套规划、建设非机动车公共停车场地。</w:t>
      </w:r>
    </w:p>
    <w:p>
      <w:pPr>
        <w:pStyle w:val="P1"/>
        <w:spacing w:lineRule="exact" w:line="600"/>
        <w:ind w:firstLine="640"/>
        <w:rPr>
          <w:rStyle w:val="C3"/>
          <w:rFonts w:ascii="宋体" w:hAnsi="宋体"/>
          <w:color w:val="000000"/>
          <w:sz w:val="32"/>
        </w:rPr>
      </w:pPr>
      <w:r>
        <w:rPr>
          <w:rStyle w:val="C3"/>
          <w:rFonts w:ascii="宋体" w:hAnsi="宋体"/>
          <w:color w:val="000000"/>
          <w:sz w:val="32"/>
        </w:rPr>
        <w:t>公共办公场所和居民住宅区应当设置电动自行车集中停放、充电场所和充电设施。因客观条件受限无法设置集中停放、充电场所的，应当划出一定的安全区域，设置电动自行车临时停放点。</w:t>
      </w:r>
    </w:p>
    <w:p>
      <w:pPr>
        <w:pStyle w:val="P1"/>
        <w:spacing w:lineRule="exact" w:line="600"/>
        <w:ind w:firstLine="640"/>
        <w:rPr>
          <w:rStyle w:val="C3"/>
          <w:rFonts w:ascii="宋体" w:hAnsi="宋体"/>
          <w:color w:val="000000"/>
          <w:sz w:val="32"/>
        </w:rPr>
      </w:pPr>
      <w:r>
        <w:rPr>
          <w:rStyle w:val="C3"/>
          <w:rFonts w:ascii="宋体" w:hAnsi="宋体"/>
          <w:color w:val="000000"/>
          <w:sz w:val="32"/>
        </w:rPr>
        <w:t>鼓励和支持在电动自行车集中停放点设置智能充电设施。</w:t>
      </w:r>
    </w:p>
    <w:p>
      <w:pPr>
        <w:pStyle w:val="P1"/>
        <w:spacing w:lineRule="exact" w:line="600"/>
        <w:ind w:firstLine="640"/>
        <w:rPr>
          <w:rStyle w:val="C3"/>
          <w:rFonts w:ascii="宋体" w:hAnsi="宋体"/>
          <w:color w:val="000000"/>
          <w:sz w:val="32"/>
        </w:rPr>
      </w:pPr>
      <w:bookmarkStart w:id="72" w:name="_Toc26193"/>
      <w:bookmarkStart w:id="73" w:name="_Toc27306"/>
      <w:bookmarkStart w:id="74" w:name="_Toc12309"/>
      <w:r>
        <w:rPr>
          <w:rStyle w:val="C3"/>
          <w:rFonts w:ascii="黑体" w:hAnsi="黑体"/>
          <w:color w:val="000000"/>
          <w:sz w:val="32"/>
        </w:rPr>
        <w:t>第三十五条</w:t>
      </w:r>
      <w:bookmarkEnd w:id="72"/>
      <w:bookmarkEnd w:id="73"/>
      <w:bookmarkEnd w:id="74"/>
      <w:r>
        <w:rPr>
          <w:rStyle w:val="C3"/>
          <w:rFonts w:ascii="宋体" w:hAnsi="宋体"/>
          <w:color w:val="000000"/>
          <w:sz w:val="32"/>
        </w:rPr>
        <w:t xml:space="preserve"> 充电设施的设置，应当符合用电安全和消防安全要求，采取防火分隔措施，配备消防设施器材。 </w:t>
      </w:r>
    </w:p>
    <w:p>
      <w:pPr>
        <w:pStyle w:val="P1"/>
        <w:spacing w:lineRule="exact" w:line="600"/>
        <w:ind w:firstLine="640"/>
        <w:rPr>
          <w:rStyle w:val="C3"/>
          <w:rFonts w:ascii="宋体" w:hAnsi="宋体"/>
          <w:color w:val="000000"/>
          <w:sz w:val="32"/>
        </w:rPr>
      </w:pPr>
      <w:r>
        <w:rPr>
          <w:rStyle w:val="C3"/>
          <w:rFonts w:ascii="宋体" w:hAnsi="宋体"/>
          <w:color w:val="000000"/>
          <w:sz w:val="32"/>
        </w:rPr>
        <w:t>不得将楼梯间、疏散通道、安全出口、消防车通道、消防登高操作场地设置为电动自行车充电区域。</w:t>
      </w:r>
    </w:p>
    <w:p>
      <w:pPr>
        <w:pStyle w:val="P1"/>
        <w:spacing w:lineRule="exact" w:line="600"/>
        <w:ind w:firstLine="640"/>
        <w:rPr>
          <w:rStyle w:val="C3"/>
          <w:rFonts w:ascii="宋体" w:hAnsi="宋体"/>
          <w:color w:val="000000"/>
          <w:sz w:val="32"/>
        </w:rPr>
      </w:pPr>
      <w:bookmarkStart w:id="75" w:name="_Toc19820"/>
      <w:bookmarkStart w:id="76" w:name="_Toc14151"/>
      <w:bookmarkStart w:id="77" w:name="_Toc6447"/>
      <w:r>
        <w:rPr>
          <w:rStyle w:val="C3"/>
          <w:rFonts w:ascii="黑体" w:hAnsi="黑体"/>
          <w:color w:val="000000"/>
          <w:sz w:val="32"/>
        </w:rPr>
        <w:t>第三十六条</w:t>
      </w:r>
      <w:bookmarkEnd w:id="75"/>
      <w:bookmarkEnd w:id="76"/>
      <w:bookmarkEnd w:id="77"/>
      <w:r>
        <w:rPr>
          <w:rStyle w:val="C3"/>
          <w:rFonts w:ascii="宋体" w:hAnsi="宋体"/>
          <w:color w:val="000000"/>
          <w:sz w:val="32"/>
        </w:rPr>
        <w:t xml:space="preserve"> 驾驶人应当在划定的地点按照标志、标线停放电动自行车。没有划定停放地点的，电动自行车停放不得影响道路通行和市容环境。</w:t>
      </w:r>
    </w:p>
    <w:p>
      <w:pPr>
        <w:pStyle w:val="P1"/>
        <w:spacing w:lineRule="exact" w:line="600"/>
        <w:ind w:firstLine="640"/>
        <w:rPr>
          <w:rStyle w:val="C3"/>
          <w:rFonts w:ascii="宋体" w:hAnsi="宋体"/>
          <w:color w:val="000000"/>
          <w:sz w:val="32"/>
        </w:rPr>
      </w:pPr>
      <w:bookmarkStart w:id="78" w:name="_Toc31814"/>
      <w:bookmarkStart w:id="79" w:name="_Toc7625"/>
      <w:bookmarkStart w:id="80" w:name="_Toc2977"/>
      <w:r>
        <w:rPr>
          <w:rStyle w:val="C3"/>
          <w:rFonts w:ascii="黑体" w:hAnsi="黑体"/>
          <w:color w:val="000000"/>
          <w:sz w:val="32"/>
        </w:rPr>
        <w:t>第三十七条</w:t>
      </w:r>
      <w:bookmarkEnd w:id="78"/>
      <w:bookmarkEnd w:id="79"/>
      <w:bookmarkEnd w:id="80"/>
      <w:r>
        <w:rPr>
          <w:rStyle w:val="C3"/>
          <w:rFonts w:ascii="宋体" w:hAnsi="宋体"/>
          <w:color w:val="000000"/>
          <w:sz w:val="32"/>
        </w:rPr>
        <w:t xml:space="preserve"> 下列地点严禁停放电动自行车：</w:t>
      </w:r>
    </w:p>
    <w:p>
      <w:pPr>
        <w:pStyle w:val="P1"/>
        <w:spacing w:lineRule="exact" w:line="600"/>
        <w:ind w:firstLine="640"/>
        <w:rPr>
          <w:rStyle w:val="C3"/>
          <w:rFonts w:ascii="宋体" w:hAnsi="宋体"/>
          <w:color w:val="000000"/>
          <w:sz w:val="32"/>
        </w:rPr>
      </w:pPr>
      <w:r>
        <w:rPr>
          <w:rStyle w:val="C3"/>
          <w:rFonts w:ascii="宋体" w:hAnsi="宋体"/>
          <w:color w:val="000000"/>
          <w:sz w:val="32"/>
        </w:rPr>
        <w:t>（一）机动车道、非机动车道、人行道、机动车停车位；</w:t>
      </w:r>
    </w:p>
    <w:p>
      <w:pPr>
        <w:pStyle w:val="P1"/>
        <w:spacing w:lineRule="exact" w:line="600"/>
        <w:ind w:firstLine="640"/>
        <w:rPr>
          <w:rStyle w:val="C3"/>
          <w:rFonts w:ascii="宋体" w:hAnsi="宋体"/>
          <w:color w:val="000000"/>
          <w:sz w:val="32"/>
        </w:rPr>
      </w:pPr>
      <w:r>
        <w:rPr>
          <w:rStyle w:val="C3"/>
          <w:rFonts w:ascii="宋体" w:hAnsi="宋体"/>
          <w:color w:val="000000"/>
          <w:sz w:val="32"/>
        </w:rPr>
        <w:t>（二）楼梯间、疏散通道、安全出口、消防车通道、消防登高操作场地；</w:t>
      </w:r>
    </w:p>
    <w:p>
      <w:pPr>
        <w:pStyle w:val="P1"/>
        <w:spacing w:lineRule="exact" w:line="600"/>
        <w:ind w:firstLine="640"/>
        <w:rPr>
          <w:rStyle w:val="C3"/>
          <w:rFonts w:ascii="宋体" w:hAnsi="宋体"/>
          <w:color w:val="000000"/>
          <w:sz w:val="32"/>
        </w:rPr>
      </w:pPr>
      <w:r>
        <w:rPr>
          <w:rStyle w:val="C3"/>
          <w:rFonts w:ascii="宋体" w:hAnsi="宋体"/>
          <w:color w:val="000000"/>
          <w:sz w:val="32"/>
        </w:rPr>
        <w:t xml:space="preserve">（三）无障碍设施设置处； </w:t>
      </w:r>
    </w:p>
    <w:p>
      <w:pPr>
        <w:pStyle w:val="P1"/>
        <w:spacing w:lineRule="exact" w:line="600"/>
        <w:ind w:firstLine="640"/>
        <w:rPr>
          <w:rStyle w:val="C3"/>
          <w:rFonts w:ascii="宋体" w:hAnsi="宋体"/>
          <w:color w:val="000000"/>
          <w:sz w:val="32"/>
        </w:rPr>
      </w:pPr>
      <w:r>
        <w:rPr>
          <w:rStyle w:val="C3"/>
          <w:rFonts w:ascii="宋体" w:hAnsi="宋体"/>
          <w:color w:val="000000"/>
          <w:sz w:val="32"/>
        </w:rPr>
        <w:t>（四）法律、法规规定的其他禁止停放的地点。</w:t>
      </w:r>
    </w:p>
    <w:p>
      <w:pPr>
        <w:pStyle w:val="P1"/>
        <w:spacing w:lineRule="exact" w:line="600"/>
        <w:ind w:firstLine="640"/>
        <w:rPr>
          <w:rStyle w:val="C3"/>
          <w:rFonts w:ascii="宋体" w:hAnsi="宋体"/>
          <w:color w:val="000000"/>
          <w:sz w:val="32"/>
        </w:rPr>
      </w:pPr>
      <w:r>
        <w:rPr>
          <w:rStyle w:val="C3"/>
          <w:rFonts w:ascii="宋体" w:hAnsi="宋体"/>
          <w:color w:val="000000"/>
          <w:sz w:val="32"/>
        </w:rPr>
        <w:t>禁止电动自行车进入电梯内。</w:t>
      </w:r>
    </w:p>
    <w:p>
      <w:pPr>
        <w:pStyle w:val="P1"/>
        <w:spacing w:lineRule="exact" w:line="600"/>
        <w:ind w:firstLine="640"/>
        <w:rPr>
          <w:rStyle w:val="C3"/>
          <w:rFonts w:ascii="宋体" w:hAnsi="宋体"/>
          <w:color w:val="000000"/>
          <w:sz w:val="32"/>
        </w:rPr>
      </w:pPr>
      <w:bookmarkStart w:id="81" w:name="_Toc7458"/>
      <w:bookmarkStart w:id="82" w:name="_Toc18350"/>
      <w:bookmarkStart w:id="83" w:name="_Toc31627"/>
      <w:r>
        <w:rPr>
          <w:rStyle w:val="C3"/>
          <w:rFonts w:ascii="黑体" w:hAnsi="黑体"/>
          <w:color w:val="000000"/>
          <w:sz w:val="32"/>
        </w:rPr>
        <w:t>第三十八条</w:t>
      </w:r>
      <w:bookmarkEnd w:id="81"/>
      <w:bookmarkEnd w:id="82"/>
      <w:bookmarkEnd w:id="83"/>
      <w:r>
        <w:rPr>
          <w:rStyle w:val="C3"/>
          <w:rFonts w:ascii="宋体" w:hAnsi="宋体"/>
          <w:color w:val="000000"/>
          <w:sz w:val="32"/>
        </w:rPr>
        <w:t xml:space="preserve"> 电动自行车应当在专门的充电场所进行充电。无专门充电场所的，应当保证充电安全。</w:t>
      </w:r>
    </w:p>
    <w:p>
      <w:pPr>
        <w:pStyle w:val="P1"/>
        <w:spacing w:lineRule="exact" w:line="600"/>
        <w:ind w:firstLine="640"/>
        <w:rPr>
          <w:rStyle w:val="C3"/>
          <w:rFonts w:ascii="宋体" w:hAnsi="宋体"/>
          <w:color w:val="000000"/>
          <w:sz w:val="32"/>
        </w:rPr>
      </w:pPr>
      <w:r>
        <w:rPr>
          <w:rStyle w:val="C3"/>
          <w:rFonts w:ascii="宋体" w:hAnsi="宋体"/>
          <w:color w:val="000000"/>
          <w:sz w:val="32"/>
        </w:rPr>
        <w:t>为电动自行车充电的，不得有下列行为：</w:t>
      </w:r>
    </w:p>
    <w:p>
      <w:pPr>
        <w:pStyle w:val="P1"/>
        <w:spacing w:lineRule="exact" w:line="600"/>
        <w:ind w:firstLine="640"/>
        <w:rPr>
          <w:rStyle w:val="C3"/>
          <w:rFonts w:ascii="宋体" w:hAnsi="宋体"/>
          <w:color w:val="000000"/>
          <w:sz w:val="32"/>
        </w:rPr>
      </w:pPr>
      <w:r>
        <w:rPr>
          <w:rStyle w:val="C3"/>
          <w:rFonts w:ascii="宋体" w:hAnsi="宋体"/>
          <w:color w:val="000000"/>
          <w:sz w:val="32"/>
        </w:rPr>
        <w:t>（一）在楼梯间、疏散通道、安全出口、消防车通道、消防登高操作场地等公共区域充电；</w:t>
      </w:r>
    </w:p>
    <w:p>
      <w:pPr>
        <w:pStyle w:val="P1"/>
        <w:spacing w:lineRule="exact" w:line="600"/>
        <w:ind w:firstLine="640"/>
        <w:rPr>
          <w:rStyle w:val="C3"/>
          <w:rFonts w:ascii="宋体" w:hAnsi="宋体"/>
          <w:color w:val="000000"/>
          <w:sz w:val="32"/>
        </w:rPr>
      </w:pPr>
      <w:r>
        <w:rPr>
          <w:rStyle w:val="C3"/>
          <w:rFonts w:ascii="宋体" w:hAnsi="宋体"/>
          <w:color w:val="000000"/>
          <w:sz w:val="32"/>
        </w:rPr>
        <w:t>（二）在共用走道的住宅内充电；</w:t>
      </w:r>
    </w:p>
    <w:p>
      <w:pPr>
        <w:pStyle w:val="P1"/>
        <w:spacing w:lineRule="exact" w:line="600"/>
        <w:ind w:firstLine="640"/>
        <w:rPr>
          <w:rStyle w:val="C3"/>
          <w:rFonts w:ascii="宋体" w:hAnsi="宋体"/>
          <w:color w:val="000000"/>
          <w:sz w:val="32"/>
        </w:rPr>
      </w:pPr>
      <w:r>
        <w:rPr>
          <w:rStyle w:val="C3"/>
          <w:rFonts w:ascii="宋体" w:hAnsi="宋体"/>
          <w:color w:val="000000"/>
          <w:sz w:val="32"/>
        </w:rPr>
        <w:t>（三）在易燃易爆物品、火源、电热和燃气设施周围充电；</w:t>
      </w:r>
    </w:p>
    <w:p>
      <w:pPr>
        <w:pStyle w:val="P1"/>
        <w:spacing w:lineRule="exact" w:line="600"/>
        <w:ind w:firstLine="640"/>
        <w:rPr>
          <w:rStyle w:val="C3"/>
          <w:rFonts w:ascii="宋体" w:hAnsi="宋体"/>
          <w:color w:val="000000"/>
          <w:sz w:val="32"/>
        </w:rPr>
      </w:pPr>
      <w:r>
        <w:rPr>
          <w:rStyle w:val="C3"/>
          <w:rFonts w:ascii="宋体" w:hAnsi="宋体"/>
          <w:color w:val="000000"/>
          <w:sz w:val="32"/>
        </w:rPr>
        <w:t>（四）私拉乱接充电线或者过长时间充电；</w:t>
      </w:r>
    </w:p>
    <w:p>
      <w:pPr>
        <w:pStyle w:val="P1"/>
        <w:spacing w:lineRule="exact" w:line="600"/>
        <w:ind w:firstLine="640"/>
        <w:rPr>
          <w:rStyle w:val="C3"/>
          <w:rFonts w:ascii="宋体" w:hAnsi="宋体"/>
          <w:color w:val="000000"/>
          <w:sz w:val="32"/>
        </w:rPr>
      </w:pPr>
      <w:r>
        <w:rPr>
          <w:rStyle w:val="C3"/>
          <w:rFonts w:ascii="宋体" w:hAnsi="宋体"/>
          <w:color w:val="000000"/>
          <w:sz w:val="32"/>
        </w:rPr>
        <w:t>（五）使用违规改装蓄电设备或者不合格的蓄电池、充电设备充电；</w:t>
      </w:r>
    </w:p>
    <w:p>
      <w:pPr>
        <w:pStyle w:val="P1"/>
        <w:spacing w:lineRule="exact" w:line="600"/>
        <w:ind w:firstLine="640"/>
        <w:rPr>
          <w:rStyle w:val="C3"/>
          <w:rFonts w:ascii="宋体" w:hAnsi="宋体"/>
          <w:color w:val="000000"/>
          <w:sz w:val="32"/>
        </w:rPr>
      </w:pPr>
      <w:r>
        <w:rPr>
          <w:rStyle w:val="C3"/>
          <w:rFonts w:ascii="宋体" w:hAnsi="宋体"/>
          <w:color w:val="000000"/>
          <w:sz w:val="32"/>
        </w:rPr>
        <w:t>（六）法律、法规规定的其他情形。</w:t>
      </w:r>
    </w:p>
    <w:p>
      <w:pPr>
        <w:pStyle w:val="P1"/>
        <w:spacing w:lineRule="exact" w:line="600"/>
        <w:ind w:firstLine="640"/>
        <w:rPr>
          <w:rStyle w:val="C3"/>
          <w:rFonts w:ascii="宋体" w:hAnsi="宋体"/>
          <w:color w:val="000000"/>
          <w:sz w:val="32"/>
        </w:rPr>
      </w:pPr>
      <w:r>
        <w:rPr>
          <w:rStyle w:val="C3"/>
          <w:rFonts w:ascii="宋体" w:hAnsi="宋体"/>
          <w:color w:val="000000"/>
          <w:sz w:val="32"/>
        </w:rPr>
        <w:t>对违规充电行为，任何单位和个人有权予以劝阻，向物业服务人、村民委员会、居民委员会反映或者向消防救援机构、公安机关、市12345政府服务热线等举报。</w:t>
      </w:r>
    </w:p>
    <w:p>
      <w:pPr>
        <w:pStyle w:val="P1"/>
        <w:spacing w:lineRule="exact" w:line="600"/>
        <w:ind w:firstLine="640"/>
        <w:rPr>
          <w:rStyle w:val="C3"/>
          <w:rFonts w:ascii="宋体" w:hAnsi="宋体"/>
          <w:color w:val="000000"/>
          <w:sz w:val="32"/>
        </w:rPr>
      </w:pPr>
      <w:bookmarkStart w:id="84" w:name="_Toc15082"/>
      <w:bookmarkStart w:id="85" w:name="_Toc13317"/>
      <w:bookmarkStart w:id="86" w:name="_Toc24455"/>
      <w:bookmarkStart w:id="87" w:name="_Toc31096"/>
      <w:r>
        <w:rPr>
          <w:rStyle w:val="C3"/>
          <w:rFonts w:ascii="黑体" w:hAnsi="黑体"/>
          <w:color w:val="000000"/>
          <w:sz w:val="32"/>
        </w:rPr>
        <w:t>第三十九条</w:t>
      </w:r>
      <w:bookmarkEnd w:id="84"/>
      <w:bookmarkEnd w:id="85"/>
      <w:r>
        <w:rPr>
          <w:rStyle w:val="C3"/>
          <w:rFonts w:ascii="宋体" w:hAnsi="宋体"/>
          <w:color w:val="000000"/>
          <w:sz w:val="32"/>
        </w:rPr>
        <w:t xml:space="preserve"> 物业服务人发现服务区域内有以下行为的，应当及时制止；制止无效的，应当及时向公安机关或者消防救援机构报告并协助处理：</w:t>
      </w:r>
    </w:p>
    <w:p>
      <w:pPr>
        <w:pStyle w:val="P1"/>
        <w:spacing w:lineRule="exact" w:line="600"/>
        <w:ind w:firstLine="640"/>
        <w:rPr>
          <w:rStyle w:val="C3"/>
          <w:rFonts w:ascii="宋体" w:hAnsi="宋体"/>
          <w:color w:val="000000"/>
          <w:sz w:val="32"/>
        </w:rPr>
      </w:pPr>
      <w:r>
        <w:rPr>
          <w:rStyle w:val="C3"/>
          <w:rFonts w:ascii="宋体" w:hAnsi="宋体"/>
          <w:color w:val="000000"/>
          <w:sz w:val="32"/>
        </w:rPr>
        <w:t>（一）在楼梯间、疏散通道、安全出口、消防车通道、消防登高操作场地等区域停放电动自行车或者为电动自行车充电的；</w:t>
      </w:r>
    </w:p>
    <w:p>
      <w:pPr>
        <w:pStyle w:val="P1"/>
        <w:spacing w:lineRule="exact" w:line="600"/>
        <w:ind w:firstLine="640"/>
        <w:rPr>
          <w:rStyle w:val="C3"/>
          <w:rFonts w:ascii="宋体" w:hAnsi="宋体"/>
          <w:color w:val="000000"/>
          <w:sz w:val="32"/>
        </w:rPr>
      </w:pPr>
      <w:r>
        <w:rPr>
          <w:rStyle w:val="C3"/>
          <w:rFonts w:ascii="宋体" w:hAnsi="宋体"/>
          <w:color w:val="000000"/>
          <w:sz w:val="32"/>
        </w:rPr>
        <w:t>（二）违反用电安全要求私拉电线、插座给电动自行车充电的；</w:t>
      </w:r>
    </w:p>
    <w:p>
      <w:pPr>
        <w:pStyle w:val="P1"/>
        <w:spacing w:lineRule="exact" w:line="600"/>
        <w:ind w:firstLine="640"/>
        <w:rPr>
          <w:rStyle w:val="C3"/>
          <w:rFonts w:ascii="宋体" w:hAnsi="宋体"/>
          <w:color w:val="000000"/>
          <w:sz w:val="32"/>
        </w:rPr>
      </w:pPr>
      <w:r>
        <w:rPr>
          <w:rStyle w:val="C3"/>
          <w:rFonts w:ascii="宋体" w:hAnsi="宋体"/>
          <w:color w:val="000000"/>
          <w:sz w:val="32"/>
        </w:rPr>
        <w:t>（三）在电动自行车集中充电场所存放易燃易爆物品的；</w:t>
      </w:r>
    </w:p>
    <w:p>
      <w:pPr>
        <w:pStyle w:val="P1"/>
        <w:spacing w:lineRule="exact" w:line="600"/>
        <w:ind w:firstLine="640"/>
        <w:rPr>
          <w:rStyle w:val="C3"/>
          <w:rFonts w:ascii="宋体" w:hAnsi="宋体"/>
          <w:color w:val="000000"/>
          <w:sz w:val="32"/>
        </w:rPr>
      </w:pPr>
      <w:r>
        <w:rPr>
          <w:rStyle w:val="C3"/>
          <w:rFonts w:ascii="宋体" w:hAnsi="宋体"/>
          <w:color w:val="000000"/>
          <w:sz w:val="32"/>
        </w:rPr>
        <w:t>（四）法律、法规规定的其他情形。</w:t>
      </w:r>
    </w:p>
    <w:p>
      <w:pPr>
        <w:pStyle w:val="P1"/>
        <w:spacing w:lineRule="exact" w:line="600"/>
        <w:ind w:firstLine="640"/>
        <w:rPr>
          <w:rStyle w:val="C3"/>
          <w:rFonts w:ascii="宋体" w:hAnsi="宋体"/>
          <w:color w:val="000000"/>
          <w:sz w:val="32"/>
        </w:rPr>
      </w:pPr>
      <w:r>
        <w:rPr>
          <w:rStyle w:val="C3"/>
          <w:rFonts w:ascii="宋体" w:hAnsi="宋体"/>
          <w:color w:val="000000"/>
          <w:sz w:val="32"/>
        </w:rPr>
        <w:t>公安机关、消防救援机构或者住房城乡建设部门应当督促指导物业服务人做好电动自行车停放、充电场所的火灾防范工作。</w:t>
      </w:r>
    </w:p>
    <w:p>
      <w:pPr>
        <w:pStyle w:val="P1"/>
        <w:spacing w:lineRule="exact" w:line="600"/>
        <w:ind w:firstLine="640"/>
        <w:rPr>
          <w:rStyle w:val="C3"/>
          <w:rFonts w:ascii="宋体" w:hAnsi="宋体"/>
          <w:color w:val="000000"/>
          <w:sz w:val="32"/>
        </w:rPr>
      </w:pPr>
      <w:r>
        <w:rPr>
          <w:rStyle w:val="C3"/>
          <w:rFonts w:ascii="黑体" w:hAnsi="黑体"/>
          <w:color w:val="000000"/>
          <w:sz w:val="32"/>
        </w:rPr>
        <w:t>第四十条</w:t>
      </w:r>
      <w:r>
        <w:rPr>
          <w:rStyle w:val="C3"/>
          <w:rFonts w:ascii="宋体" w:hAnsi="宋体"/>
          <w:color w:val="000000"/>
          <w:sz w:val="32"/>
        </w:rPr>
        <w:t xml:space="preserve"> 公安派出所和消防救援机构应当在各自职能范围内做好电动自行车停放、充电场所的日常消防监督检查工作。</w:t>
      </w:r>
    </w:p>
    <w:p>
      <w:pPr>
        <w:pStyle w:val="P1"/>
        <w:spacing w:lineRule="exact" w:line="600"/>
        <w:ind w:firstLine="640"/>
        <w:rPr>
          <w:rStyle w:val="C3"/>
          <w:rFonts w:ascii="宋体" w:hAnsi="宋体"/>
          <w:color w:val="000000"/>
          <w:sz w:val="32"/>
        </w:rPr>
      </w:pPr>
      <w:r>
        <w:rPr>
          <w:rStyle w:val="C3"/>
          <w:rFonts w:ascii="宋体" w:hAnsi="宋体"/>
          <w:color w:val="000000"/>
          <w:sz w:val="32"/>
        </w:rPr>
        <w:t>居民委员会、村民委员会应当确定消防安全网格员对电动自行车进行消防安全检查，将电动自行车消防安全管理纳入本区域防火安全公约，协助做好电动自行车停放管理和消防安全宣传教育工作。</w:t>
      </w:r>
    </w:p>
    <w:p>
      <w:pPr>
        <w:pStyle w:val="P1"/>
        <w:spacing w:lineRule="exact" w:line="600"/>
        <w:ind w:firstLine="640"/>
        <w:rPr>
          <w:rStyle w:val="C3"/>
          <w:rFonts w:ascii="宋体" w:hAnsi="宋体"/>
          <w:color w:val="000000"/>
          <w:sz w:val="32"/>
        </w:rPr>
      </w:pPr>
      <w:r>
        <w:rPr>
          <w:rStyle w:val="C3"/>
          <w:rFonts w:ascii="宋体" w:hAnsi="宋体"/>
          <w:color w:val="000000"/>
          <w:sz w:val="32"/>
        </w:rPr>
        <w:t>电动自行车停放、充电场所的产权人、管理人和使用人应当对非机动车停放和充电加强管理，定期开展消防安全检查。居民住宅区业主委员会应当确定电动自行车停放、充电场所安全管理人，组织制定管理规约，明确电动自行车停放充电要求，并督促居民遵守。</w:t>
      </w:r>
    </w:p>
    <w:p>
      <w:pPr>
        <w:pStyle w:val="P1"/>
        <w:spacing w:lineRule="exact" w:line="600"/>
        <w:ind w:firstLine="640"/>
        <w:rPr>
          <w:rStyle w:val="C3"/>
          <w:rFonts w:ascii="宋体" w:hAnsi="宋体"/>
          <w:color w:val="000000"/>
          <w:sz w:val="32"/>
        </w:rPr>
      </w:pPr>
      <w:r>
        <w:rPr>
          <w:rStyle w:val="C3"/>
          <w:rFonts w:ascii="宋体" w:hAnsi="宋体"/>
          <w:color w:val="000000"/>
          <w:sz w:val="32"/>
        </w:rPr>
        <w:t>电动自行车停放、充电场所的行业主管部门在各自职责范围内督促场所的产权人、管理人和使用人做好电动自行车防火安全管理工作。</w:t>
        <w:br w:type="textWrapping"/>
      </w:r>
    </w:p>
    <w:p>
      <w:pPr>
        <w:pStyle w:val="P1"/>
        <w:spacing w:lineRule="exact" w:line="600"/>
        <w:ind w:firstLine="640"/>
        <w:jc w:val="center"/>
        <w:rPr>
          <w:rStyle w:val="C3"/>
          <w:rFonts w:ascii="宋体" w:hAnsi="宋体"/>
          <w:color w:val="000000"/>
          <w:sz w:val="32"/>
        </w:rPr>
      </w:pPr>
      <w:r>
        <w:rPr>
          <w:rStyle w:val="C3"/>
          <w:rFonts w:ascii="黑体" w:hAnsi="黑体"/>
          <w:color w:val="000000"/>
          <w:sz w:val="32"/>
        </w:rPr>
        <w:t xml:space="preserve">第六章  法律责任</w:t>
      </w:r>
      <w:bookmarkEnd w:id="86"/>
      <w:bookmarkEnd w:id="87"/>
    </w:p>
    <w:p>
      <w:pPr>
        <w:pStyle w:val="P1"/>
        <w:spacing w:lineRule="exact" w:line="600"/>
        <w:ind w:firstLine="640"/>
        <w:rPr>
          <w:rStyle w:val="C3"/>
          <w:rFonts w:ascii="宋体" w:hAnsi="宋体"/>
          <w:color w:val="000000"/>
          <w:sz w:val="32"/>
        </w:rPr>
      </w:pPr>
      <w:bookmarkStart w:id="88" w:name="_Toc17271"/>
    </w:p>
    <w:p>
      <w:pPr>
        <w:pStyle w:val="P1"/>
        <w:spacing w:lineRule="exact" w:line="600"/>
        <w:ind w:firstLine="640"/>
        <w:rPr>
          <w:rStyle w:val="C3"/>
          <w:rFonts w:ascii="宋体" w:hAnsi="宋体"/>
          <w:color w:val="000000"/>
          <w:sz w:val="32"/>
        </w:rPr>
      </w:pPr>
      <w:r>
        <w:rPr>
          <w:rStyle w:val="C3"/>
          <w:rFonts w:ascii="黑体" w:hAnsi="黑体"/>
          <w:color w:val="000000"/>
          <w:sz w:val="32"/>
        </w:rPr>
        <w:t>第四十一条</w:t>
      </w:r>
      <w:r>
        <w:rPr>
          <w:rStyle w:val="C3"/>
          <w:rFonts w:ascii="宋体" w:hAnsi="宋体"/>
          <w:color w:val="000000"/>
          <w:sz w:val="32"/>
        </w:rPr>
        <w:t xml:space="preserve"> 违反本条例第十条规定，生产、销售的电动自行车和进口的电动自行车设计最高时速、整车质量、外形尺寸、防火阻燃性能等不符合现行国家标准，或者生产、销售的电动自行车充电器、蓄电池、电动机等配件不符合现行国家标准的安全要求的，依照《中华人民共和国产品质量法》第四十九条、第五十条，《中华人民共和国进出口商品检验法》第三十三条的规定予以处罚。</w:t>
      </w:r>
    </w:p>
    <w:p>
      <w:pPr>
        <w:pStyle w:val="P1"/>
        <w:spacing w:lineRule="exact" w:line="600"/>
        <w:ind w:firstLine="640"/>
        <w:rPr>
          <w:rStyle w:val="C3"/>
          <w:rFonts w:ascii="宋体" w:hAnsi="宋体"/>
          <w:color w:val="000000"/>
          <w:sz w:val="32"/>
        </w:rPr>
      </w:pPr>
      <w:r>
        <w:rPr>
          <w:rStyle w:val="C3"/>
          <w:rFonts w:ascii="黑体" w:hAnsi="黑体"/>
          <w:color w:val="000000"/>
          <w:sz w:val="32"/>
        </w:rPr>
        <w:t>第四十二条</w:t>
      </w:r>
      <w:bookmarkEnd w:id="88"/>
      <w:r>
        <w:rPr>
          <w:rStyle w:val="C3"/>
          <w:rFonts w:ascii="宋体" w:hAnsi="宋体"/>
          <w:color w:val="000000"/>
          <w:sz w:val="32"/>
        </w:rPr>
        <w:t xml:space="preserve"> 违反本条例第十四条规定，销售拼装、非法改装和加装的电动自行车的，由市场监督管理部门处销售产品（包括已售出和未售出的产品）货值金额等值以上三倍以下罚款；有违法所得的，并处没收违法所得；情节严重的，依法吊销营业执照；构成犯罪的，依法追究刑事责任。</w:t>
      </w:r>
    </w:p>
    <w:p>
      <w:pPr>
        <w:pStyle w:val="P1"/>
        <w:spacing w:lineRule="exact" w:line="600"/>
        <w:ind w:firstLine="640"/>
        <w:rPr>
          <w:rStyle w:val="C3"/>
          <w:rFonts w:ascii="宋体" w:hAnsi="宋体"/>
          <w:sz w:val="32"/>
        </w:rPr>
      </w:pPr>
      <w:bookmarkStart w:id="89" w:name="_Toc23475"/>
      <w:bookmarkStart w:id="90" w:name="_Toc28515"/>
      <w:bookmarkStart w:id="91" w:name="_Toc2849"/>
      <w:r>
        <w:rPr>
          <w:rStyle w:val="C3"/>
          <w:rFonts w:ascii="宋体" w:hAnsi="宋体"/>
          <w:sz w:val="32"/>
        </w:rPr>
        <w:t>违反本条例第二十七条第二款规定，驾驶拼装、</w:t>
      </w:r>
      <w:r>
        <w:rPr>
          <w:rStyle w:val="C3"/>
          <w:rFonts w:ascii="宋体" w:hAnsi="宋体"/>
          <w:color w:val="000000"/>
          <w:sz w:val="32"/>
        </w:rPr>
        <w:t>非法改装和加装</w:t>
      </w:r>
      <w:r>
        <w:rPr>
          <w:rStyle w:val="C3"/>
          <w:rFonts w:ascii="宋体" w:hAnsi="宋体"/>
          <w:sz w:val="32"/>
        </w:rPr>
        <w:t>的电动自行车上道路行驶的，由公安机关交通管理部门责令拆除拼装、</w:t>
      </w:r>
      <w:r>
        <w:rPr>
          <w:rStyle w:val="C3"/>
          <w:rFonts w:ascii="宋体" w:hAnsi="宋体"/>
          <w:color w:val="000000"/>
          <w:sz w:val="32"/>
        </w:rPr>
        <w:t>非法改装和加装</w:t>
      </w:r>
      <w:r>
        <w:rPr>
          <w:rStyle w:val="C3"/>
          <w:rFonts w:ascii="宋体" w:hAnsi="宋体"/>
          <w:sz w:val="32"/>
        </w:rPr>
        <w:t>的装置，并处二百元以上一千元以下罚款。</w:t>
      </w:r>
    </w:p>
    <w:p>
      <w:pPr>
        <w:pStyle w:val="P1"/>
        <w:spacing w:lineRule="exact" w:line="600"/>
        <w:ind w:firstLine="640"/>
        <w:rPr>
          <w:rStyle w:val="C3"/>
          <w:rFonts w:ascii="宋体" w:hAnsi="宋体"/>
          <w:color w:val="000000"/>
          <w:sz w:val="32"/>
        </w:rPr>
      </w:pPr>
      <w:r>
        <w:rPr>
          <w:rStyle w:val="C3"/>
          <w:rFonts w:ascii="黑体" w:hAnsi="黑体"/>
          <w:color w:val="000000"/>
          <w:sz w:val="32"/>
        </w:rPr>
        <w:t>第四十三条</w:t>
      </w:r>
      <w:bookmarkEnd w:id="89"/>
      <w:bookmarkEnd w:id="90"/>
      <w:r>
        <w:rPr>
          <w:rStyle w:val="C3"/>
          <w:rFonts w:ascii="宋体" w:hAnsi="宋体"/>
          <w:color w:val="000000"/>
          <w:sz w:val="32"/>
        </w:rPr>
        <w:t xml:space="preserve"> 违反本条例第十九条规定，单位或者个人使用虚假材料骗取电动自行车登记的，由公安机关交通管理部门依法撤销登记，收回行驶证、号牌，并处二百元罚款。</w:t>
      </w:r>
    </w:p>
    <w:p>
      <w:pPr>
        <w:pStyle w:val="P1"/>
        <w:spacing w:lineRule="exact" w:line="600"/>
        <w:ind w:firstLine="640"/>
        <w:rPr>
          <w:rStyle w:val="C3"/>
          <w:rFonts w:ascii="宋体" w:hAnsi="宋体"/>
          <w:color w:val="000000"/>
          <w:sz w:val="32"/>
        </w:rPr>
      </w:pPr>
      <w:r>
        <w:rPr>
          <w:rStyle w:val="C3"/>
          <w:rFonts w:ascii="黑体" w:hAnsi="黑体"/>
          <w:color w:val="000000"/>
          <w:sz w:val="32"/>
        </w:rPr>
        <w:t>第四十四条</w:t>
      </w:r>
      <w:r>
        <w:rPr>
          <w:rStyle w:val="C3"/>
          <w:rFonts w:ascii="宋体" w:hAnsi="宋体"/>
          <w:color w:val="000000"/>
          <w:sz w:val="32"/>
        </w:rPr>
        <w:t xml:space="preserve"> 违反本条例第二十七条第二款规定，使用伪造、变造行驶证、号牌或者冒用他人行驶证、号牌的，由公安机关交通管理部门收缴伪造、变造、冒用的行驶证、号牌，处二百元以上五百元以下罚款。</w:t>
      </w:r>
    </w:p>
    <w:p>
      <w:pPr>
        <w:pStyle w:val="P1"/>
        <w:spacing w:lineRule="exact" w:line="600"/>
        <w:ind w:firstLine="640"/>
        <w:rPr>
          <w:rStyle w:val="C3"/>
          <w:rFonts w:ascii="宋体" w:hAnsi="宋体"/>
          <w:color w:val="000000"/>
          <w:sz w:val="32"/>
        </w:rPr>
      </w:pPr>
      <w:bookmarkEnd w:id="91"/>
      <w:bookmarkStart w:id="92" w:name="_Toc10047"/>
      <w:r>
        <w:rPr>
          <w:rStyle w:val="C3"/>
          <w:rFonts w:ascii="黑体" w:hAnsi="黑体"/>
          <w:color w:val="000000"/>
          <w:sz w:val="32"/>
        </w:rPr>
        <w:t>第四十五条</w:t>
      </w:r>
      <w:bookmarkEnd w:id="92"/>
      <w:r>
        <w:rPr>
          <w:rStyle w:val="C3"/>
          <w:rFonts w:ascii="宋体" w:hAnsi="宋体"/>
          <w:color w:val="000000"/>
          <w:sz w:val="32"/>
        </w:rPr>
        <w:t xml:space="preserve"> 违反本条例第十八条、第二十四条、第二十八条、第二十九条、第三十条相关登记及道路通行规定的，由公安机关交通管理部门处警告或者二十元罚款；但有下列行为之一的，由公安机关交通管理部门责令改正，处警告或者五十元罚款：</w:t>
      </w:r>
    </w:p>
    <w:p>
      <w:pPr>
        <w:pStyle w:val="P1"/>
        <w:spacing w:lineRule="exact" w:line="600"/>
        <w:ind w:firstLine="640"/>
        <w:rPr>
          <w:rStyle w:val="C3"/>
          <w:rFonts w:ascii="宋体" w:hAnsi="宋体"/>
          <w:color w:val="000000"/>
          <w:sz w:val="32"/>
        </w:rPr>
      </w:pPr>
      <w:r>
        <w:rPr>
          <w:rStyle w:val="C3"/>
          <w:rFonts w:ascii="宋体" w:hAnsi="宋体"/>
          <w:color w:val="000000"/>
          <w:sz w:val="32"/>
        </w:rPr>
        <w:t>（一）违反本条例第十七条规定，驾驶未经登记的电动自行车上道路行驶的；</w:t>
      </w:r>
    </w:p>
    <w:p>
      <w:pPr>
        <w:pStyle w:val="P1"/>
        <w:spacing w:lineRule="exact" w:line="600"/>
        <w:ind w:firstLine="640"/>
        <w:rPr>
          <w:rStyle w:val="C3"/>
          <w:rFonts w:ascii="宋体" w:hAnsi="宋体"/>
          <w:color w:val="000000"/>
          <w:sz w:val="32"/>
        </w:rPr>
      </w:pPr>
      <w:r>
        <w:rPr>
          <w:rStyle w:val="C3"/>
          <w:rFonts w:ascii="宋体" w:hAnsi="宋体"/>
          <w:color w:val="000000"/>
          <w:sz w:val="32"/>
        </w:rPr>
        <w:t>（二）违反本条例第二十二条规定，未办理电动自行车变更登记的；</w:t>
      </w:r>
    </w:p>
    <w:p>
      <w:pPr>
        <w:pStyle w:val="P1"/>
        <w:spacing w:lineRule="exact" w:line="600"/>
        <w:ind w:firstLine="640"/>
        <w:rPr>
          <w:rStyle w:val="C3"/>
          <w:rFonts w:ascii="宋体" w:hAnsi="宋体"/>
          <w:color w:val="000000"/>
          <w:sz w:val="32"/>
        </w:rPr>
      </w:pPr>
      <w:r>
        <w:rPr>
          <w:rStyle w:val="C3"/>
          <w:rFonts w:ascii="宋体" w:hAnsi="宋体"/>
          <w:color w:val="000000"/>
          <w:sz w:val="32"/>
        </w:rPr>
        <w:t>（三）违反本条例第二十七条第一款规定，未按规定悬挂号牌或者号牌有遮挡、污损的；</w:t>
      </w:r>
    </w:p>
    <w:p>
      <w:pPr>
        <w:pStyle w:val="P1"/>
        <w:spacing w:lineRule="exact" w:line="600"/>
        <w:ind w:firstLine="640"/>
        <w:rPr>
          <w:rStyle w:val="C3"/>
          <w:rFonts w:ascii="宋体" w:hAnsi="宋体"/>
          <w:color w:val="000000"/>
          <w:sz w:val="32"/>
        </w:rPr>
      </w:pPr>
      <w:r>
        <w:rPr>
          <w:rStyle w:val="C3"/>
          <w:rFonts w:ascii="宋体" w:hAnsi="宋体"/>
          <w:color w:val="000000"/>
          <w:sz w:val="32"/>
        </w:rPr>
        <w:t>（四）违反本条例第二十八条规定，驾驶人未按规定佩戴安全头盔、违规载人的；</w:t>
      </w:r>
    </w:p>
    <w:p>
      <w:pPr>
        <w:pStyle w:val="P1"/>
        <w:spacing w:lineRule="exact" w:line="600"/>
        <w:ind w:firstLine="640"/>
        <w:rPr>
          <w:rStyle w:val="C3"/>
          <w:rFonts w:ascii="宋体" w:hAnsi="宋体"/>
          <w:color w:val="000000"/>
          <w:sz w:val="32"/>
        </w:rPr>
      </w:pPr>
      <w:r>
        <w:rPr>
          <w:rStyle w:val="C3"/>
          <w:rFonts w:ascii="宋体" w:hAnsi="宋体"/>
          <w:color w:val="000000"/>
          <w:sz w:val="32"/>
        </w:rPr>
        <w:t>（五）违反本条例第二十九条规定，横过机动车道时未下车推行，行经人行横道遇行人正在通过时未让行人优先通行或者在划分机动车道、非机动车道和人行道的道路上未按照规定车道行驶的；</w:t>
      </w:r>
    </w:p>
    <w:p>
      <w:pPr>
        <w:pStyle w:val="P1"/>
        <w:spacing w:lineRule="exact" w:line="600"/>
        <w:ind w:firstLine="640"/>
        <w:rPr>
          <w:rStyle w:val="C3"/>
          <w:rFonts w:ascii="宋体" w:hAnsi="宋体"/>
          <w:color w:val="000000"/>
          <w:sz w:val="32"/>
        </w:rPr>
      </w:pPr>
      <w:r>
        <w:rPr>
          <w:rStyle w:val="C3"/>
          <w:rFonts w:ascii="宋体" w:hAnsi="宋体"/>
          <w:color w:val="000000"/>
          <w:sz w:val="32"/>
        </w:rPr>
        <w:t>（六）违反本条例第三十条规定，逆向行驶或者超速行驶的；</w:t>
      </w:r>
    </w:p>
    <w:p>
      <w:pPr>
        <w:pStyle w:val="P1"/>
        <w:spacing w:lineRule="exact" w:line="600"/>
        <w:ind w:firstLine="640"/>
        <w:rPr>
          <w:rStyle w:val="C3"/>
          <w:rFonts w:ascii="宋体" w:hAnsi="宋体"/>
          <w:color w:val="000000"/>
          <w:sz w:val="32"/>
        </w:rPr>
      </w:pPr>
      <w:r>
        <w:rPr>
          <w:rStyle w:val="C3"/>
          <w:rFonts w:ascii="宋体" w:hAnsi="宋体"/>
          <w:color w:val="000000"/>
          <w:sz w:val="32"/>
        </w:rPr>
        <w:t>（七）违反本条例第三十条规定，醉酒或者服用国家管制的精神药品或者麻醉药品后驾驶的；</w:t>
      </w:r>
    </w:p>
    <w:p>
      <w:pPr>
        <w:pStyle w:val="P1"/>
        <w:spacing w:lineRule="exact" w:line="600"/>
        <w:ind w:firstLine="640"/>
        <w:rPr>
          <w:rStyle w:val="C3"/>
          <w:rFonts w:ascii="宋体" w:hAnsi="宋体"/>
          <w:color w:val="000000"/>
          <w:sz w:val="32"/>
        </w:rPr>
      </w:pPr>
      <w:r>
        <w:rPr>
          <w:rStyle w:val="C3"/>
          <w:rFonts w:ascii="宋体" w:hAnsi="宋体"/>
          <w:color w:val="000000"/>
          <w:sz w:val="32"/>
        </w:rPr>
        <w:t>（八）违反本条例第三十条规定载客营运的；</w:t>
      </w:r>
    </w:p>
    <w:p>
      <w:pPr>
        <w:pStyle w:val="P1"/>
        <w:spacing w:lineRule="exact" w:line="600"/>
        <w:ind w:firstLine="640"/>
        <w:rPr>
          <w:rStyle w:val="C3"/>
          <w:rFonts w:ascii="宋体" w:hAnsi="宋体"/>
          <w:color w:val="000000"/>
          <w:sz w:val="32"/>
        </w:rPr>
      </w:pPr>
      <w:r>
        <w:rPr>
          <w:rStyle w:val="C3"/>
          <w:rFonts w:ascii="宋体" w:hAnsi="宋体"/>
          <w:color w:val="000000"/>
          <w:sz w:val="32"/>
        </w:rPr>
        <w:t>（九）违反本条例第三十条规定驶入高速公路的。</w:t>
      </w:r>
    </w:p>
    <w:p>
      <w:pPr>
        <w:pStyle w:val="P1"/>
        <w:spacing w:lineRule="exact" w:line="600"/>
        <w:ind w:firstLine="640"/>
        <w:rPr>
          <w:rStyle w:val="C3"/>
          <w:rFonts w:ascii="宋体" w:hAnsi="宋体"/>
          <w:color w:val="000000"/>
          <w:sz w:val="32"/>
        </w:rPr>
      </w:pPr>
      <w:bookmarkStart w:id="93" w:name="_Toc8040"/>
      <w:r>
        <w:rPr>
          <w:rStyle w:val="C3"/>
          <w:rFonts w:ascii="黑体" w:hAnsi="黑体"/>
          <w:color w:val="000000"/>
          <w:sz w:val="32"/>
        </w:rPr>
        <w:t>第四十六条</w:t>
      </w:r>
      <w:bookmarkEnd w:id="93"/>
      <w:r>
        <w:rPr>
          <w:rStyle w:val="C3"/>
          <w:rFonts w:ascii="宋体" w:hAnsi="宋体"/>
          <w:color w:val="000000"/>
          <w:sz w:val="32"/>
        </w:rPr>
        <w:t xml:space="preserve"> 违反本条例第三十六条规定，电动自行车停放影响道路通行的，由公安机关交通管理部门责令改正，处警告或者二十元罚款；电动自行车停放影响市容环境的，由城市管理综合执法部门责令改正，处警告或者二十元罚款。</w:t>
      </w:r>
    </w:p>
    <w:p>
      <w:pPr>
        <w:pStyle w:val="P1"/>
        <w:spacing w:lineRule="exact" w:line="600"/>
        <w:ind w:firstLine="640"/>
        <w:rPr>
          <w:rStyle w:val="C3"/>
          <w:rFonts w:ascii="宋体" w:hAnsi="宋体"/>
          <w:color w:val="000000"/>
          <w:sz w:val="32"/>
        </w:rPr>
      </w:pPr>
      <w:bookmarkStart w:id="94" w:name="_Toc12263"/>
      <w:r>
        <w:rPr>
          <w:rStyle w:val="C3"/>
          <w:rFonts w:ascii="黑体" w:hAnsi="黑体"/>
          <w:color w:val="000000"/>
          <w:sz w:val="32"/>
        </w:rPr>
        <w:t>第四十七条</w:t>
      </w:r>
      <w:bookmarkEnd w:id="94"/>
      <w:r>
        <w:rPr>
          <w:rStyle w:val="C3"/>
          <w:rFonts w:ascii="宋体" w:hAnsi="宋体"/>
          <w:color w:val="000000"/>
          <w:sz w:val="32"/>
        </w:rPr>
        <w:t xml:space="preserve"> 违反本条例第三十五条第二款、第三十七条第二项、第三十八条第二款第一项规定，占用楼梯间、疏散通道、安全出口或者占用消防车通道、消防登高操作场地，妨碍消防车通行、消防登高车作业的，由公安机关责令改正；或者由消防救援机构责令改正，对单位处五千元以上五万元以下罚款；对个人处警告或者二百元以上五百元以下罚款。</w:t>
      </w:r>
    </w:p>
    <w:p>
      <w:pPr>
        <w:pStyle w:val="P1"/>
        <w:spacing w:lineRule="exact" w:line="600"/>
        <w:ind w:firstLine="640"/>
        <w:rPr>
          <w:rStyle w:val="C3"/>
          <w:rFonts w:ascii="宋体" w:hAnsi="宋体"/>
          <w:color w:val="000000"/>
          <w:sz w:val="32"/>
        </w:rPr>
      </w:pPr>
      <w:bookmarkStart w:id="95" w:name="_Toc25035"/>
      <w:r>
        <w:rPr>
          <w:rStyle w:val="C3"/>
          <w:rFonts w:ascii="黑体" w:hAnsi="黑体"/>
          <w:color w:val="000000"/>
          <w:sz w:val="32"/>
        </w:rPr>
        <w:t>第四十八条</w:t>
      </w:r>
      <w:bookmarkEnd w:id="95"/>
      <w:r>
        <w:rPr>
          <w:rStyle w:val="C3"/>
          <w:rFonts w:ascii="宋体" w:hAnsi="宋体"/>
          <w:color w:val="000000"/>
          <w:sz w:val="32"/>
        </w:rPr>
        <w:t xml:space="preserve"> 违反本条例第三十九条第一款第一项的规定，物业服务人对电动自行车在楼梯间、疏散通道、安全出口、消防车通道、消防登高操作场地等区域停放、充电行为不予制止，懈怠履行电动自行车监督管理义务的，由公安机关责令改正；或者由消防救援机构责令改正，物业服务人为单位的，处五千元以上二万元以下罚款；情节严重的，处二万元以上五万元以下罚款；物业服务人为个人的，处警告或者五百元以下罚款。</w:t>
      </w:r>
    </w:p>
    <w:p>
      <w:pPr>
        <w:pStyle w:val="P1"/>
        <w:spacing w:lineRule="exact" w:line="600"/>
        <w:ind w:firstLine="640"/>
        <w:rPr>
          <w:rStyle w:val="C3"/>
          <w:rFonts w:ascii="宋体" w:hAnsi="宋体"/>
          <w:color w:val="000000"/>
          <w:sz w:val="32"/>
        </w:rPr>
      </w:pPr>
      <w:r>
        <w:rPr>
          <w:rStyle w:val="C3"/>
          <w:rFonts w:ascii="宋体" w:hAnsi="宋体"/>
          <w:color w:val="000000"/>
          <w:sz w:val="32"/>
        </w:rPr>
        <w:t>违反本条例第三十九条第一款第二项和第三项的规定，物业服务人对违反用电安全要求私拉电线、插座给电动自行车充电或者在电动自行车集中充电场所存放易燃易爆物品的行为不予制止，懈怠履行电动自行车监督管理义务，尚未造成严重后果的，由公安机关、消防救援机构责令限期改正，逾期不改正的，对其直接负责的主管人员和其他责任人员给予警告处罚。</w:t>
      </w:r>
    </w:p>
    <w:p>
      <w:pPr>
        <w:pStyle w:val="P1"/>
        <w:spacing w:lineRule="exact" w:line="600"/>
        <w:ind w:firstLine="640"/>
        <w:rPr>
          <w:rStyle w:val="C3"/>
          <w:rFonts w:ascii="宋体" w:hAnsi="宋体"/>
          <w:color w:val="000000"/>
          <w:sz w:val="32"/>
        </w:rPr>
      </w:pPr>
      <w:bookmarkStart w:id="96" w:name="_Toc22764"/>
      <w:r>
        <w:rPr>
          <w:rStyle w:val="C3"/>
          <w:rFonts w:ascii="黑体" w:hAnsi="黑体"/>
          <w:color w:val="000000"/>
          <w:sz w:val="32"/>
        </w:rPr>
        <w:t>第四十九条</w:t>
      </w:r>
      <w:bookmarkEnd w:id="96"/>
      <w:r>
        <w:rPr>
          <w:rStyle w:val="C3"/>
          <w:rFonts w:ascii="宋体" w:hAnsi="宋体"/>
          <w:color w:val="000000"/>
          <w:sz w:val="32"/>
        </w:rPr>
        <w:t xml:space="preserve"> 公安机关交通管理部门可以采取协助维护交通秩序、观看视频课程等方式，对违反道路通行规定的电动自行车驾驶人进行交通安全教育。</w:t>
      </w:r>
    </w:p>
    <w:p>
      <w:pPr>
        <w:pStyle w:val="P1"/>
        <w:spacing w:lineRule="exact" w:line="600"/>
        <w:ind w:firstLine="640"/>
        <w:rPr>
          <w:rStyle w:val="C3"/>
          <w:rFonts w:ascii="宋体" w:hAnsi="宋体"/>
          <w:color w:val="000000"/>
          <w:sz w:val="32"/>
        </w:rPr>
      </w:pPr>
      <w:r>
        <w:rPr>
          <w:rStyle w:val="C3"/>
          <w:rFonts w:ascii="宋体" w:hAnsi="宋体"/>
          <w:color w:val="000000"/>
          <w:sz w:val="32"/>
        </w:rPr>
        <w:t>电动自行车驾驶人有违反道路通行规定的行为，情节轻微，且自愿接受交通安全教育的，可以给予口头警告，免予罚款处罚。</w:t>
      </w:r>
    </w:p>
    <w:p>
      <w:pPr>
        <w:pStyle w:val="P1"/>
        <w:spacing w:lineRule="exact" w:line="600"/>
        <w:ind w:firstLine="640"/>
        <w:rPr>
          <w:rStyle w:val="C3"/>
          <w:rFonts w:ascii="宋体" w:hAnsi="宋体"/>
          <w:color w:val="000000"/>
          <w:sz w:val="32"/>
        </w:rPr>
      </w:pPr>
      <w:bookmarkStart w:id="97" w:name="_Toc19001"/>
      <w:bookmarkStart w:id="98" w:name="_Toc2138"/>
    </w:p>
    <w:p>
      <w:pPr>
        <w:pStyle w:val="P1"/>
        <w:spacing w:lineRule="exact" w:line="600"/>
        <w:ind w:firstLine="640"/>
        <w:jc w:val="center"/>
        <w:rPr>
          <w:rStyle w:val="C3"/>
          <w:rFonts w:ascii="黑体" w:hAnsi="黑体"/>
          <w:color w:val="000000"/>
          <w:sz w:val="32"/>
        </w:rPr>
      </w:pPr>
      <w:r>
        <w:rPr>
          <w:rStyle w:val="C3"/>
          <w:rFonts w:ascii="黑体" w:hAnsi="黑体"/>
          <w:color w:val="000000"/>
          <w:sz w:val="32"/>
        </w:rPr>
        <w:t xml:space="preserve">第七章  附则</w:t>
      </w:r>
      <w:bookmarkEnd w:id="97"/>
      <w:bookmarkEnd w:id="98"/>
    </w:p>
    <w:p>
      <w:pPr>
        <w:pStyle w:val="P1"/>
        <w:spacing w:lineRule="exact" w:line="600"/>
        <w:ind w:firstLine="640"/>
        <w:rPr>
          <w:rStyle w:val="C3"/>
          <w:rFonts w:ascii="宋体" w:hAnsi="宋体"/>
          <w:color w:val="000000"/>
          <w:sz w:val="32"/>
        </w:rPr>
      </w:pPr>
    </w:p>
    <w:p>
      <w:pPr>
        <w:pStyle w:val="P1"/>
        <w:spacing w:lineRule="exact" w:line="600"/>
        <w:ind w:firstLine="640"/>
        <w:rPr>
          <w:rStyle w:val="C3"/>
          <w:rFonts w:ascii="宋体" w:hAnsi="宋体"/>
          <w:color w:val="000000"/>
          <w:sz w:val="32"/>
        </w:rPr>
      </w:pPr>
      <w:r>
        <w:rPr>
          <w:rStyle w:val="C3"/>
          <w:rFonts w:ascii="黑体" w:hAnsi="黑体"/>
          <w:color w:val="000000"/>
          <w:sz w:val="32"/>
        </w:rPr>
        <w:t>第五十条</w:t>
      </w:r>
      <w:r>
        <w:rPr>
          <w:rStyle w:val="C3"/>
          <w:rFonts w:ascii="宋体" w:hAnsi="宋体"/>
          <w:color w:val="000000"/>
          <w:sz w:val="32"/>
        </w:rPr>
        <w:t xml:space="preserve"> 按照规定设立的园区管理委员会比照镇人民政府（街道办事处）职责负责辖区范围内电动自行车管理活动。</w:t>
      </w:r>
    </w:p>
    <w:p>
      <w:pPr>
        <w:pStyle w:val="P1"/>
        <w:spacing w:lineRule="exact" w:line="600"/>
        <w:ind w:firstLine="640"/>
        <w:rPr>
          <w:rStyle w:val="C3"/>
          <w:rFonts w:ascii="宋体" w:hAnsi="宋体"/>
          <w:color w:val="000000"/>
          <w:sz w:val="32"/>
        </w:rPr>
      </w:pPr>
      <w:r>
        <w:rPr>
          <w:rStyle w:val="C3"/>
          <w:rFonts w:ascii="黑体" w:hAnsi="黑体"/>
          <w:color w:val="000000"/>
          <w:sz w:val="32"/>
        </w:rPr>
        <w:t>第五十一条</w:t>
      </w:r>
      <w:r>
        <w:rPr>
          <w:rStyle w:val="C3"/>
          <w:rFonts w:ascii="宋体" w:hAnsi="宋体"/>
          <w:color w:val="000000"/>
          <w:sz w:val="32"/>
        </w:rPr>
        <w:t xml:space="preserve"> 本条例所称的电动自行车现行国家标准是指《电动自行车安全技术规范》（GB17761-2018）。现行国家标准如有修改，执行修改后的标准。</w:t>
      </w:r>
    </w:p>
    <w:p>
      <w:pPr>
        <w:pStyle w:val="P1"/>
        <w:ind w:firstLine="640"/>
        <w:rPr>
          <w:rStyle w:val="C3"/>
        </w:rPr>
      </w:pPr>
      <w:bookmarkStart w:id="99" w:name="_Toc26863"/>
      <w:r>
        <w:rPr>
          <w:rStyle w:val="C3"/>
          <w:rFonts w:ascii="黑体" w:hAnsi="黑体"/>
          <w:color w:val="000000"/>
          <w:sz w:val="32"/>
        </w:rPr>
        <w:t>第五十二条</w:t>
      </w:r>
      <w:bookmarkEnd w:id="99"/>
      <w:r>
        <w:rPr>
          <w:rStyle w:val="C3"/>
          <w:rFonts w:ascii="方正仿宋_GBK" w:hAnsi="方正仿宋_GBK"/>
          <w:color w:val="000000"/>
          <w:sz w:val="32"/>
        </w:rPr>
        <w:t xml:space="preserve">  </w:t>
      </w:r>
      <w:r>
        <w:rPr>
          <w:rStyle w:val="C3"/>
          <w:rFonts w:ascii="Microsoft YaHei UI" w:hAnsi="Microsoft YaHei UI"/>
          <w:color w:val="000000"/>
          <w:sz w:val="32"/>
        </w:rPr>
        <w:t>本条例自</w:t>
      </w:r>
      <w:r>
        <w:rPr>
          <w:rStyle w:val="C3"/>
          <w:rFonts w:ascii="宋体" w:hAnsi="宋体"/>
          <w:color w:val="000000"/>
          <w:sz w:val="32"/>
        </w:rPr>
        <w:t>2022</w:t>
      </w:r>
      <w:r>
        <w:rPr>
          <w:rStyle w:val="C3"/>
          <w:rFonts w:ascii="Microsoft YaHei UI" w:hAnsi="Microsoft YaHei UI"/>
          <w:color w:val="000000"/>
          <w:sz w:val="32"/>
        </w:rPr>
        <w:t>年</w:t>
      </w:r>
      <w:r>
        <w:rPr>
          <w:rStyle w:val="C3"/>
          <w:rFonts w:ascii="宋体" w:hAnsi="宋体"/>
          <w:color w:val="000000"/>
          <w:sz w:val="32"/>
        </w:rPr>
        <w:t>1</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21"/>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next w:val="P1"/>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2024-08-28T01:36:22Z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2052-10.8.0.6423</vt:lpwstr>
  </property>
</Properties>
</file>