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2872A3" Type="http://schemas.openxmlformats.org/officeDocument/2006/relationships/officeDocument" Target="/word/document.xml" /><Relationship Id="coreR222872A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小标宋_GBK" w:hAnsi="方正小标宋_GBK"/>
          <w:color w:val="000000"/>
          <w:sz w:val="44"/>
        </w:rPr>
      </w:pPr>
      <w:r>
        <w:rPr>
          <w:rStyle w:val="C3"/>
          <w:rFonts w:ascii="Microsoft YaHei UI" w:hAnsi="Microsoft YaHei UI"/>
          <w:color w:val="000000"/>
          <w:sz w:val="44"/>
        </w:rPr>
        <w:t>重庆市人民代表大会常务委员会</w:t>
      </w:r>
    </w:p>
    <w:p>
      <w:pPr>
        <w:pStyle w:val="P1"/>
        <w:spacing w:lineRule="exact" w:line="594"/>
        <w:jc w:val="center"/>
        <w:rPr>
          <w:rStyle w:val="C3"/>
          <w:rFonts w:ascii="方正小标宋_GBK" w:hAnsi="方正小标宋_GBK"/>
          <w:color w:val="000000"/>
          <w:sz w:val="44"/>
        </w:rPr>
      </w:pPr>
      <w:r>
        <w:rPr>
          <w:rStyle w:val="C3"/>
          <w:rFonts w:ascii="Microsoft YaHei UI" w:hAnsi="Microsoft YaHei UI"/>
          <w:color w:val="000000"/>
          <w:sz w:val="44"/>
        </w:rPr>
        <w:t>关于促进和保障长江流域禁捕工作的决定</w:t>
      </w:r>
    </w:p>
    <w:p>
      <w:pPr>
        <w:pStyle w:val="P1"/>
        <w:spacing w:lineRule="exact" w:line="594"/>
        <w:ind w:firstLine="640"/>
        <w:jc w:val="left"/>
        <w:rPr>
          <w:rStyle w:val="C3"/>
          <w:rFonts w:ascii="方正楷体_GBK" w:hAnsi="方正楷体_GBK"/>
          <w:sz w:val="32"/>
        </w:rPr>
      </w:pPr>
    </w:p>
    <w:p>
      <w:pPr>
        <w:pStyle w:val="P1"/>
        <w:spacing w:lineRule="exact" w:line="594"/>
        <w:ind w:firstLine="640"/>
        <w:jc w:val="left"/>
        <w:rPr>
          <w:rStyle w:val="C3"/>
          <w:rFonts w:ascii="方正楷体_GBK" w:hAnsi="方正楷体_GBK"/>
          <w:sz w:val="32"/>
        </w:rPr>
      </w:pPr>
      <w:r>
        <w:rPr>
          <w:rStyle w:val="C3"/>
          <w:rFonts w:ascii="Microsoft YaHei UI" w:hAnsi="Microsoft YaHei UI"/>
          <w:sz w:val="32"/>
        </w:rPr>
        <w:t>（</w:t>
      </w:r>
      <w:r>
        <w:rPr>
          <w:rStyle w:val="C3"/>
          <w:rFonts w:ascii="方正楷体_GBK" w:hAnsi="方正楷体_GBK"/>
          <w:sz w:val="32"/>
        </w:rPr>
        <w:t>2021</w:t>
      </w:r>
      <w:r>
        <w:rPr>
          <w:rStyle w:val="C3"/>
          <w:rFonts w:ascii="Microsoft YaHei UI" w:hAnsi="Microsoft YaHei UI"/>
          <w:sz w:val="32"/>
        </w:rPr>
        <w:t>年</w:t>
      </w:r>
      <w:r>
        <w:rPr>
          <w:rStyle w:val="C3"/>
          <w:rFonts w:ascii="方正楷体_GBK" w:hAnsi="方正楷体_GBK"/>
          <w:sz w:val="32"/>
        </w:rPr>
        <w:t>7</w:t>
      </w:r>
      <w:r>
        <w:rPr>
          <w:rStyle w:val="C3"/>
          <w:rFonts w:ascii="Microsoft YaHei UI" w:hAnsi="Microsoft YaHei UI"/>
          <w:sz w:val="32"/>
        </w:rPr>
        <w:t>月</w:t>
      </w:r>
      <w:r>
        <w:rPr>
          <w:rStyle w:val="C3"/>
          <w:rFonts w:ascii="方正楷体_GBK" w:hAnsi="方正楷体_GBK"/>
          <w:sz w:val="32"/>
        </w:rPr>
        <w:t>29</w:t>
      </w:r>
      <w:r>
        <w:rPr>
          <w:rStyle w:val="C3"/>
          <w:rFonts w:ascii="Microsoft YaHei UI" w:hAnsi="Microsoft YaHei UI"/>
          <w:sz w:val="32"/>
        </w:rPr>
        <w:t>日重庆市第五届人民代表大会常务委员会第二十七次会议通过）</w:t>
      </w:r>
    </w:p>
    <w:p>
      <w:pPr>
        <w:pStyle w:val="P1"/>
        <w:spacing w:lineRule="exact" w:line="594"/>
        <w:ind w:firstLine="640"/>
        <w:jc w:val="left"/>
        <w:rPr>
          <w:rStyle w:val="C3"/>
          <w:rFonts w:ascii="方正仿宋_GBK" w:hAnsi="方正仿宋_GBK"/>
          <w:color w:val="000000"/>
          <w:sz w:val="32"/>
        </w:rPr>
      </w:pP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为了保护水生生物资源，修复水域生态环境，筑牢长江上游重要生态屏障，促进和保障本市长江流域禁捕工作，根据《中华人民共和国长江保护法》、《中华人民共和国渔业法》等法律、行政法规，结合本市实际，作出本决定。</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一、</w:t>
      </w:r>
      <w:r>
        <w:rPr>
          <w:rStyle w:val="C3"/>
          <w:rFonts w:ascii="Microsoft YaHei UI" w:hAnsi="Microsoft YaHei UI"/>
          <w:color w:val="000000"/>
          <w:sz w:val="32"/>
        </w:rPr>
        <w:t>本决定所称禁捕区域是指以下水域：</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（一）水生生物保护区；</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（二）长江干流重庆段；</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（三）嘉陵江、乌江、渠江、涪江、酉水等长江重要支流重庆段；</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（四）小江、大宁河、梅溪河、汤溪河、草堂河，綦江、御临河、塘河重庆段；</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（五）市人民政府确定禁捕的其他水域。</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禁捕区域由市农业农村主管部门向社会公布，市、区县（自治县）农业农村主管部门应当在相应区域设立禁捕标识牌。</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二、</w:t>
      </w:r>
      <w:r>
        <w:rPr>
          <w:rStyle w:val="C3"/>
          <w:rFonts w:ascii="Microsoft YaHei UI" w:hAnsi="Microsoft YaHei UI"/>
          <w:color w:val="000000"/>
          <w:sz w:val="32"/>
        </w:rPr>
        <w:t>水生生物保护区实行长期禁捕，其他禁捕区域禁捕期限自</w:t>
      </w:r>
      <w:r>
        <w:rPr>
          <w:rStyle w:val="C3"/>
          <w:rFonts w:ascii="方正仿宋_GBK" w:hAnsi="方正仿宋_GBK"/>
          <w:color w:val="000000"/>
          <w:sz w:val="32"/>
        </w:rPr>
        <w:t>2021</w:t>
      </w:r>
      <w:r>
        <w:rPr>
          <w:rStyle w:val="C3"/>
          <w:rFonts w:ascii="Microsoft YaHei UI" w:hAnsi="Microsoft YaHei UI"/>
          <w:color w:val="000000"/>
          <w:sz w:val="32"/>
        </w:rPr>
        <w:t>年</w:t>
      </w:r>
      <w:r>
        <w:rPr>
          <w:rStyle w:val="C3"/>
          <w:rFonts w:ascii="方正仿宋_GBK" w:hAnsi="方正仿宋_GBK"/>
          <w:color w:val="000000"/>
          <w:sz w:val="32"/>
        </w:rPr>
        <w:t>1</w:t>
      </w:r>
      <w:r>
        <w:rPr>
          <w:rStyle w:val="C3"/>
          <w:rFonts w:ascii="Microsoft YaHei UI" w:hAnsi="Microsoft YaHei UI"/>
          <w:color w:val="000000"/>
          <w:sz w:val="32"/>
        </w:rPr>
        <w:t>月</w:t>
      </w:r>
      <w:r>
        <w:rPr>
          <w:rStyle w:val="C3"/>
          <w:rFonts w:ascii="方正仿宋_GBK" w:hAnsi="方正仿宋_GBK"/>
          <w:color w:val="000000"/>
          <w:sz w:val="32"/>
        </w:rPr>
        <w:t>1</w:t>
      </w:r>
      <w:r>
        <w:rPr>
          <w:rStyle w:val="C3"/>
          <w:rFonts w:ascii="Microsoft YaHei UI" w:hAnsi="Microsoft YaHei UI"/>
          <w:color w:val="000000"/>
          <w:sz w:val="32"/>
        </w:rPr>
        <w:t>日起至</w:t>
      </w:r>
      <w:r>
        <w:rPr>
          <w:rStyle w:val="C3"/>
          <w:rFonts w:ascii="方正仿宋_GBK" w:hAnsi="方正仿宋_GBK"/>
          <w:color w:val="000000"/>
          <w:sz w:val="32"/>
        </w:rPr>
        <w:t>2030</w:t>
      </w:r>
      <w:r>
        <w:rPr>
          <w:rStyle w:val="C3"/>
          <w:rFonts w:ascii="Microsoft YaHei UI" w:hAnsi="Microsoft YaHei UI"/>
          <w:color w:val="000000"/>
          <w:sz w:val="32"/>
        </w:rPr>
        <w:t>年</w:t>
      </w:r>
      <w:r>
        <w:rPr>
          <w:rStyle w:val="C3"/>
          <w:rFonts w:ascii="方正仿宋_GBK" w:hAnsi="方正仿宋_GBK"/>
          <w:color w:val="000000"/>
          <w:sz w:val="32"/>
        </w:rPr>
        <w:t>12</w:t>
      </w:r>
      <w:r>
        <w:rPr>
          <w:rStyle w:val="C3"/>
          <w:rFonts w:ascii="Microsoft YaHei UI" w:hAnsi="Microsoft YaHei UI"/>
          <w:color w:val="000000"/>
          <w:sz w:val="32"/>
        </w:rPr>
        <w:t>月</w:t>
      </w:r>
      <w:r>
        <w:rPr>
          <w:rStyle w:val="C3"/>
          <w:rFonts w:ascii="方正仿宋_GBK" w:hAnsi="方正仿宋_GBK"/>
          <w:color w:val="000000"/>
          <w:sz w:val="32"/>
        </w:rPr>
        <w:t>31</w:t>
      </w:r>
      <w:r>
        <w:rPr>
          <w:rStyle w:val="C3"/>
          <w:rFonts w:ascii="Microsoft YaHei UI" w:hAnsi="Microsoft YaHei UI"/>
          <w:color w:val="000000"/>
          <w:sz w:val="32"/>
        </w:rPr>
        <w:t>日止。国家和本市决定调整禁捕期限的，从其规定。</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三、</w:t>
      </w:r>
      <w:r>
        <w:rPr>
          <w:rStyle w:val="C3"/>
          <w:rFonts w:ascii="Microsoft YaHei UI" w:hAnsi="Microsoft YaHei UI"/>
          <w:color w:val="000000"/>
          <w:sz w:val="32"/>
        </w:rPr>
        <w:t>禁捕期限内，禁止下列行为：</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（一）在禁捕区域内进行生产性捕捞；</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（二）收购、加工、销售、运输、食用非法捕捞渔获物及其制品，收购、销售通过休闲垂钓等方式在禁捕区域捕获的渔获物及其制品；</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（三）以</w:t>
      </w:r>
      <w:r>
        <w:rPr>
          <w:rStyle w:val="C3"/>
          <w:rFonts w:ascii="方正仿宋_GBK" w:hAnsi="方正仿宋_GBK"/>
          <w:color w:val="000000"/>
          <w:sz w:val="32"/>
        </w:rPr>
        <w:t>“</w:t>
      </w:r>
      <w:r>
        <w:rPr>
          <w:rStyle w:val="C3"/>
          <w:rFonts w:ascii="Microsoft YaHei UI" w:hAnsi="Microsoft YaHei UI"/>
          <w:color w:val="000000"/>
          <w:sz w:val="32"/>
        </w:rPr>
        <w:t>长江野生鱼</w:t>
      </w:r>
      <w:r>
        <w:rPr>
          <w:rStyle w:val="C3"/>
          <w:rFonts w:ascii="方正仿宋_GBK" w:hAnsi="方正仿宋_GBK"/>
          <w:color w:val="000000"/>
          <w:sz w:val="32"/>
        </w:rPr>
        <w:t>”“</w:t>
      </w:r>
      <w:r>
        <w:rPr>
          <w:rStyle w:val="C3"/>
          <w:rFonts w:ascii="Microsoft YaHei UI" w:hAnsi="Microsoft YaHei UI"/>
          <w:color w:val="000000"/>
          <w:sz w:val="32"/>
        </w:rPr>
        <w:t>野生江鲜</w:t>
      </w:r>
      <w:r>
        <w:rPr>
          <w:rStyle w:val="C3"/>
          <w:rFonts w:ascii="方正仿宋_GBK" w:hAnsi="方正仿宋_GBK"/>
          <w:color w:val="000000"/>
          <w:sz w:val="32"/>
        </w:rPr>
        <w:t>”</w:t>
      </w:r>
      <w:r>
        <w:rPr>
          <w:rStyle w:val="C3"/>
          <w:rFonts w:ascii="Microsoft YaHei UI" w:hAnsi="Microsoft YaHei UI"/>
          <w:color w:val="000000"/>
          <w:sz w:val="32"/>
        </w:rPr>
        <w:t>等名义，对所经营渔获物及其制品进行虚假宣传；</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（四）无船名船号、无船舶证书、无船籍港的船舶（艇、筏）在禁捕区域航行或者停泊；</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（五）其他破坏渔业资源的行为。</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因育种、科研、监测等特殊需要进行捕捞的，严格按照国务院农业农村主管部门或者市农业农村主管部门批准的时间、区域、种类、规格、数量和渔具捕捞。</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四、</w:t>
      </w:r>
      <w:r>
        <w:rPr>
          <w:rStyle w:val="C3"/>
          <w:rFonts w:ascii="Microsoft YaHei UI" w:hAnsi="Microsoft YaHei UI"/>
          <w:color w:val="000000"/>
          <w:sz w:val="32"/>
        </w:rPr>
        <w:t>水生生物保护区禁止垂钓，其他禁捕区域可以进行休闲垂钓，但应当遵守国家和本市有关规定。休闲垂钓具体管理办法由市农业农村主管部门制定，明确禁钓区、禁钓期、钓具、钓法、钓饵以及钓获物种类、规格、数量等。</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垂钓行业协会应当加强宣传和自律管理，引导垂钓者遵守法律法规和有关规定，文明垂钓、生态垂钓。</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五、</w:t>
      </w:r>
      <w:r>
        <w:rPr>
          <w:rStyle w:val="C3"/>
          <w:rFonts w:ascii="Microsoft YaHei UI" w:hAnsi="Microsoft YaHei UI"/>
          <w:color w:val="000000"/>
          <w:sz w:val="32"/>
        </w:rPr>
        <w:t>市、区县（自治县）人民政府应当建立禁捕工作协调机制、督查考核机制，协调解决禁捕工作的重大事项，督促有关部门依法履行监督管理职责。</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禁捕工作应当纳入河长制工作体系，依托河长制管理机制和监管力量，加强禁捕区域网格化管理。</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六、</w:t>
      </w:r>
      <w:r>
        <w:rPr>
          <w:rStyle w:val="C3"/>
          <w:rFonts w:ascii="Microsoft YaHei UI" w:hAnsi="Microsoft YaHei UI"/>
          <w:color w:val="000000"/>
          <w:sz w:val="32"/>
        </w:rPr>
        <w:t>市、区县（自治县）人民政府应当加强执法队伍建设和执法装备配置，组建渔政协助巡护队伍，加强渔政执法和渔政协助巡护人员培训，提高专业能力，规范巡护和执法行为。</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七、</w:t>
      </w:r>
      <w:r>
        <w:rPr>
          <w:rStyle w:val="C3"/>
          <w:rFonts w:ascii="Microsoft YaHei UI" w:hAnsi="Microsoft YaHei UI"/>
          <w:color w:val="000000"/>
          <w:sz w:val="32"/>
        </w:rPr>
        <w:t>农业农村主管部门负责禁捕工作。发展改革、公安、财政、人力社保、生态环境、交通、水利、市场监管、林业等部门以及长江海事、长江航运公安等驻渝机构按照各自职责分工，做好禁捕相关工作。</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八、</w:t>
      </w:r>
      <w:r>
        <w:rPr>
          <w:rStyle w:val="C3"/>
          <w:rFonts w:ascii="Microsoft YaHei UI" w:hAnsi="Microsoft YaHei UI"/>
          <w:color w:val="000000"/>
          <w:sz w:val="32"/>
        </w:rPr>
        <w:t>农业农村、公安、交通、市场监管等部门应当建立完善禁捕工作部门执法联动、跨区域协作、信息共享机制，强化行政执法和刑事司法衔接，开展专项执法行动，严厉打击涉渔</w:t>
      </w:r>
      <w:r>
        <w:rPr>
          <w:rStyle w:val="C3"/>
          <w:rFonts w:ascii="方正仿宋_GBK" w:hAnsi="方正仿宋_GBK"/>
          <w:color w:val="000000"/>
          <w:sz w:val="32"/>
        </w:rPr>
        <w:t>“</w:t>
      </w:r>
      <w:r>
        <w:rPr>
          <w:rStyle w:val="C3"/>
          <w:rFonts w:ascii="Microsoft YaHei UI" w:hAnsi="Microsoft YaHei UI"/>
          <w:color w:val="000000"/>
          <w:sz w:val="32"/>
        </w:rPr>
        <w:t>三无</w:t>
      </w:r>
      <w:r>
        <w:rPr>
          <w:rStyle w:val="C3"/>
          <w:rFonts w:ascii="方正仿宋_GBK" w:hAnsi="方正仿宋_GBK"/>
          <w:color w:val="000000"/>
          <w:sz w:val="32"/>
        </w:rPr>
        <w:t>”</w:t>
      </w:r>
      <w:r>
        <w:rPr>
          <w:rStyle w:val="C3"/>
          <w:rFonts w:ascii="Microsoft YaHei UI" w:hAnsi="Microsoft YaHei UI"/>
          <w:color w:val="000000"/>
          <w:sz w:val="32"/>
        </w:rPr>
        <w:t>船舶、电毒炸鱼、制售使用禁用渔具等违法犯罪行为。</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九、</w:t>
      </w:r>
      <w:r>
        <w:rPr>
          <w:rStyle w:val="C3"/>
          <w:rFonts w:ascii="Microsoft YaHei UI" w:hAnsi="Microsoft YaHei UI"/>
          <w:color w:val="000000"/>
          <w:sz w:val="32"/>
        </w:rPr>
        <w:t>各级人民政府及其农业农村等部门应当加强禁捕宣传教育，增强全社会保护长江流域水生生物的责任意识和参与意识。</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新闻媒体应当开展水生生物保护和禁捕工作宣传，依法进行舆论监督。</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鼓励单位和个人依法参与水生生物保护和禁捕工作的相关活动。</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十、</w:t>
      </w:r>
      <w:r>
        <w:rPr>
          <w:rStyle w:val="C3"/>
          <w:rFonts w:ascii="Microsoft YaHei UI" w:hAnsi="Microsoft YaHei UI"/>
          <w:color w:val="000000"/>
          <w:sz w:val="32"/>
        </w:rPr>
        <w:t>市、区县（自治县）人民政府应当建立涉渔违法行为有奖举报制度，公布举报电话等举报方式。市、区县（自治县）有关部门应当及时调查、处理、反馈举报事项。</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十一、</w:t>
      </w:r>
      <w:r>
        <w:rPr>
          <w:rStyle w:val="C3"/>
          <w:rFonts w:ascii="Microsoft YaHei UI" w:hAnsi="Microsoft YaHei UI"/>
          <w:color w:val="000000"/>
          <w:sz w:val="32"/>
        </w:rPr>
        <w:t>国家机关及其工作人员违反本决定，滥用职权、玩忽职守、徇私舞弊的，由上级机关或者所在单位责令改正，对直接负责的主管人员和其他直接责任人员依法给予处分；构成犯罪的，依法追究刑事责任。</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十二、</w:t>
      </w:r>
      <w:r>
        <w:rPr>
          <w:rStyle w:val="C3"/>
          <w:rFonts w:ascii="Microsoft YaHei UI" w:hAnsi="Microsoft YaHei UI"/>
          <w:color w:val="000000"/>
          <w:sz w:val="32"/>
        </w:rPr>
        <w:t>违反本决定规定的，按照下列规定予以处罚：</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一）在禁捕区域内进行生产性捕捞，收购、加工、销售非法捕捞渔获物及其制品的，按照《中华人民共和国长江保护法》的相关规定进行处罚；收购、销售通过休闲垂钓等方式在禁捕区域捕获的渔获物及其制品的，由农业农村主管部门、市场监管部门按照职责分工，没收渔获物及其制品和违法所得，并处货值金额二倍以上五倍以下罚款。</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（二）以</w:t>
      </w:r>
      <w:r>
        <w:rPr>
          <w:rStyle w:val="C3"/>
          <w:rFonts w:ascii="方正仿宋_GBK" w:hAnsi="方正仿宋_GBK"/>
          <w:color w:val="000000"/>
          <w:sz w:val="32"/>
        </w:rPr>
        <w:t>“</w:t>
      </w:r>
      <w:r>
        <w:rPr>
          <w:rStyle w:val="C3"/>
          <w:rFonts w:ascii="Microsoft YaHei UI" w:hAnsi="Microsoft YaHei UI"/>
          <w:color w:val="000000"/>
          <w:sz w:val="32"/>
        </w:rPr>
        <w:t>长江野生鱼</w:t>
      </w:r>
      <w:r>
        <w:rPr>
          <w:rStyle w:val="C3"/>
          <w:rFonts w:ascii="方正仿宋_GBK" w:hAnsi="方正仿宋_GBK"/>
          <w:color w:val="000000"/>
          <w:sz w:val="32"/>
        </w:rPr>
        <w:t>”“</w:t>
      </w:r>
      <w:r>
        <w:rPr>
          <w:rStyle w:val="C3"/>
          <w:rFonts w:ascii="Microsoft YaHei UI" w:hAnsi="Microsoft YaHei UI"/>
          <w:color w:val="000000"/>
          <w:sz w:val="32"/>
        </w:rPr>
        <w:t>野生江鲜</w:t>
      </w:r>
      <w:r>
        <w:rPr>
          <w:rStyle w:val="C3"/>
          <w:rFonts w:ascii="方正仿宋_GBK" w:hAnsi="方正仿宋_GBK"/>
          <w:color w:val="000000"/>
          <w:sz w:val="32"/>
        </w:rPr>
        <w:t>”</w:t>
      </w:r>
      <w:r>
        <w:rPr>
          <w:rStyle w:val="C3"/>
          <w:rFonts w:ascii="Microsoft YaHei UI" w:hAnsi="Microsoft YaHei UI"/>
          <w:color w:val="000000"/>
          <w:sz w:val="32"/>
        </w:rPr>
        <w:t>等名义，对所经营渔获物及其制品进行虚假宣传的，由市场监管部门依据《中华人民共和国广告法》等相关法律法规予以处罚。</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（三）无船名船号、无船舶证书、无船籍港的船舶（艇、筏）在禁捕区域航行或者停泊的，由交通、海事部门依法处罚。</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四）在禁捕区域内非法垂钓的，由农业农村主管部门责令停止违法行为，没收钓获物和违法所得；情节严重的，没收渔具，并处二百元以上二千元以下罚款。《中华人民共和国野生动物保护法》另有规定的，从其规定。</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违反本决定其他规定的，由有关部门依法予以处罚。</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违反本决定规定对长江流域生态环境造成损害的，依法承担修复责任、赔偿损失和有关费用。</w:t>
      </w:r>
    </w:p>
    <w:p>
      <w:pPr>
        <w:pStyle w:val="P1"/>
        <w:spacing w:lineRule="exact" w:line="594"/>
        <w:ind w:firstLine="640"/>
        <w:jc w:val="left"/>
        <w:rPr>
          <w:rStyle w:val="C3"/>
          <w:rFonts w:ascii="方正仿宋_GBK" w:hAnsi="方正仿宋_GBK"/>
          <w:color w:val="000000"/>
          <w:sz w:val="32"/>
        </w:rPr>
      </w:pPr>
      <w:r>
        <w:rPr>
          <w:rStyle w:val="C3"/>
          <w:rFonts w:ascii="Microsoft YaHei UI" w:hAnsi="Microsoft YaHei UI"/>
          <w:color w:val="000000"/>
          <w:sz w:val="32"/>
        </w:rPr>
        <w:t>十三、</w:t>
      </w:r>
      <w:r>
        <w:rPr>
          <w:rStyle w:val="C3"/>
          <w:rFonts w:ascii="Microsoft YaHei UI" w:hAnsi="Microsoft YaHei UI"/>
          <w:color w:val="000000"/>
          <w:sz w:val="32"/>
        </w:rPr>
        <w:t>本决定自公布之日起施行。</w:t>
      </w:r>
      <w:r>
        <w:rPr>
          <w:rStyle w:val="C3"/>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left"/>
      <w:rPr>
        <w:rStyle w:val="C3"/>
        <w:rFonts w:ascii="宋体" w:hAnsi="宋体"/>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w:abstractNum w:abstractNumId="0">
    <w:nsid w:val="0336684A"/>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0E3B9B"/>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2">
    <w:nsid w:val="098B48D4"/>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
    <w:nsid w:val="14AC42FB"/>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4">
    <w:nsid w:val="243B2D55"/>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5">
    <w:nsid w:val="26571E23"/>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6">
    <w:nsid w:val="2A094E4E"/>
    <w:multiLevelType w:val="multilevel"/>
    <w:lvl w:ilvl="0">
      <w:start w:val="1"/>
      <w:numFmt w:val="decimal"/>
      <w:suff w:val="tab"/>
      <w:lvlText w:val="%1."/>
      <w:lvlJc w:val="left"/>
      <w:pPr>
        <w:ind w:hanging="360" w:left="1008"/>
      </w:pPr>
      <w:rPr/>
    </w:lvl>
    <w:lvl w:ilvl="1">
      <w:start w:val="1"/>
      <w:numFmt w:val="lowerLetter"/>
      <w:suff w:val="tab"/>
      <w:lvlText w:val="%2)"/>
      <w:lvlJc w:val="left"/>
      <w:pPr>
        <w:ind w:hanging="420" w:left="1488"/>
      </w:pPr>
      <w:rPr/>
    </w:lvl>
    <w:lvl w:ilvl="2">
      <w:start w:val="1"/>
      <w:numFmt w:val="lowerRoman"/>
      <w:suff w:val="tab"/>
      <w:lvlText w:val="%3."/>
      <w:lvlJc w:val="right"/>
      <w:pPr>
        <w:ind w:hanging="420" w:left="1908"/>
      </w:pPr>
      <w:rPr/>
    </w:lvl>
    <w:lvl w:ilvl="3">
      <w:start w:val="1"/>
      <w:numFmt w:val="decimal"/>
      <w:suff w:val="tab"/>
      <w:lvlText w:val="%4."/>
      <w:lvlJc w:val="left"/>
      <w:pPr>
        <w:ind w:hanging="420" w:left="2328"/>
      </w:pPr>
      <w:rPr/>
    </w:lvl>
    <w:lvl w:ilvl="4">
      <w:start w:val="1"/>
      <w:numFmt w:val="lowerLetter"/>
      <w:suff w:val="tab"/>
      <w:lvlText w:val="%5)"/>
      <w:lvlJc w:val="left"/>
      <w:pPr>
        <w:ind w:hanging="420" w:left="2748"/>
      </w:pPr>
      <w:rPr/>
    </w:lvl>
    <w:lvl w:ilvl="5">
      <w:start w:val="1"/>
      <w:numFmt w:val="lowerRoman"/>
      <w:suff w:val="tab"/>
      <w:lvlText w:val="%6."/>
      <w:lvlJc w:val="right"/>
      <w:pPr>
        <w:ind w:hanging="420" w:left="3168"/>
      </w:pPr>
      <w:rPr/>
    </w:lvl>
    <w:lvl w:ilvl="6">
      <w:start w:val="1"/>
      <w:numFmt w:val="decimal"/>
      <w:suff w:val="tab"/>
      <w:lvlText w:val="%7."/>
      <w:lvlJc w:val="left"/>
      <w:pPr>
        <w:ind w:hanging="420" w:left="3588"/>
      </w:pPr>
      <w:rPr/>
    </w:lvl>
    <w:lvl w:ilvl="7">
      <w:start w:val="1"/>
      <w:numFmt w:val="lowerLetter"/>
      <w:suff w:val="tab"/>
      <w:lvlText w:val="%8)"/>
      <w:lvlJc w:val="left"/>
      <w:pPr>
        <w:ind w:hanging="420" w:left="4008"/>
      </w:pPr>
      <w:rPr/>
    </w:lvl>
    <w:lvl w:ilvl="8">
      <w:start w:val="1"/>
      <w:numFmt w:val="lowerRoman"/>
      <w:suff w:val="tab"/>
      <w:lvlText w:val="%9."/>
      <w:lvlJc w:val="right"/>
      <w:pPr>
        <w:ind w:hanging="420" w:left="4428"/>
      </w:pPr>
      <w:rPr/>
    </w:lvl>
  </w:abstractNum>
  <w:abstractNum w:abstractNumId="7">
    <w:nsid w:val="2AB654D9"/>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8">
    <w:nsid w:val="2F201953"/>
    <w:multiLevelType w:val="multilevel"/>
    <w:lvl w:ilvl="0">
      <w:start w:val="1"/>
      <w:numFmt w:val="japaneseCounting"/>
      <w:suff w:val="tab"/>
      <w:lvlText w:val="%1、"/>
      <w:lvlJc w:val="left"/>
      <w:pPr>
        <w:ind w:hanging="480" w:left="1200"/>
      </w:pPr>
      <w:rPr/>
    </w:lvl>
    <w:lvl w:ilvl="1">
      <w:start w:val="1"/>
      <w:numFmt w:val="lowerLetter"/>
      <w:suff w:val="tab"/>
      <w:lvlText w:val="%2)"/>
      <w:lvlJc w:val="left"/>
      <w:pPr>
        <w:ind w:hanging="420" w:left="1560"/>
      </w:pPr>
      <w:rPr/>
    </w:lvl>
    <w:lvl w:ilvl="2">
      <w:start w:val="1"/>
      <w:numFmt w:val="lowerRoman"/>
      <w:suff w:val="tab"/>
      <w:lvlText w:val="%3."/>
      <w:lvlJc w:val="right"/>
      <w:pPr>
        <w:ind w:hanging="420" w:left="1980"/>
      </w:pPr>
      <w:rPr/>
    </w:lvl>
    <w:lvl w:ilvl="3">
      <w:start w:val="1"/>
      <w:numFmt w:val="decimal"/>
      <w:suff w:val="tab"/>
      <w:lvlText w:val="%4."/>
      <w:lvlJc w:val="left"/>
      <w:pPr>
        <w:ind w:hanging="420" w:left="2400"/>
      </w:pPr>
      <w:rPr/>
    </w:lvl>
    <w:lvl w:ilvl="4">
      <w:start w:val="1"/>
      <w:numFmt w:val="lowerLetter"/>
      <w:suff w:val="tab"/>
      <w:lvlText w:val="%5)"/>
      <w:lvlJc w:val="left"/>
      <w:pPr>
        <w:ind w:hanging="420" w:left="2820"/>
      </w:pPr>
      <w:rPr/>
    </w:lvl>
    <w:lvl w:ilvl="5">
      <w:start w:val="1"/>
      <w:numFmt w:val="lowerRoman"/>
      <w:suff w:val="tab"/>
      <w:lvlText w:val="%6."/>
      <w:lvlJc w:val="right"/>
      <w:pPr>
        <w:ind w:hanging="420" w:left="3240"/>
      </w:pPr>
      <w:rPr/>
    </w:lvl>
    <w:lvl w:ilvl="6">
      <w:start w:val="1"/>
      <w:numFmt w:val="decimal"/>
      <w:suff w:val="tab"/>
      <w:lvlText w:val="%7."/>
      <w:lvlJc w:val="left"/>
      <w:pPr>
        <w:ind w:hanging="420" w:left="3660"/>
      </w:pPr>
      <w:rPr/>
    </w:lvl>
    <w:lvl w:ilvl="7">
      <w:start w:val="1"/>
      <w:numFmt w:val="lowerLetter"/>
      <w:suff w:val="tab"/>
      <w:lvlText w:val="%8)"/>
      <w:lvlJc w:val="left"/>
      <w:pPr>
        <w:ind w:hanging="420" w:left="4080"/>
      </w:pPr>
      <w:rPr/>
    </w:lvl>
    <w:lvl w:ilvl="8">
      <w:start w:val="1"/>
      <w:numFmt w:val="lowerRoman"/>
      <w:suff w:val="tab"/>
      <w:lvlText w:val="%9."/>
      <w:lvlJc w:val="right"/>
      <w:pPr>
        <w:ind w:hanging="420" w:left="4500"/>
      </w:pPr>
      <w:rPr/>
    </w:lvl>
  </w:abstractNum>
  <w:abstractNum w:abstractNumId="9">
    <w:nsid w:val="31E71B37"/>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10">
    <w:nsid w:val="337D741C"/>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1">
    <w:nsid w:val="35E72636"/>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2">
    <w:nsid w:val="37A1590A"/>
    <w:multiLevelType w:val="multilevel"/>
    <w:lvl w:ilvl="0">
      <w:start w:val="2"/>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3">
    <w:nsid w:val="3D1468A3"/>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4">
    <w:nsid w:val="3E0F0DE6"/>
    <w:multiLevelType w:val="multilevel"/>
    <w:lvl w:ilvl="0">
      <w:start w:val="1"/>
      <w:numFmt w:val="japaneseCounting"/>
      <w:suff w:val="tab"/>
      <w:lvlText w:val="%1、"/>
      <w:lvlJc w:val="left"/>
      <w:pPr>
        <w:ind w:hanging="480" w:left="51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5">
    <w:nsid w:val="41B04720"/>
    <w:multiLevelType w:val="multilevel"/>
    <w:lvl w:ilvl="0">
      <w:start w:val="1"/>
      <w:numFmt w:val="japaneseCounting"/>
      <w:suff w:val="tab"/>
      <w:lvlText w:val="（%1）"/>
      <w:lvlJc w:val="left"/>
      <w:pPr>
        <w:ind w:hanging="720" w:left="1080"/>
      </w:pPr>
      <w:rPr>
        <w:rFonts w:ascii="方正仿宋_GBK" w:hAnsi="方正仿宋_GBK"/>
      </w:rPr>
    </w:lvl>
    <w:lvl w:ilvl="1">
      <w:start w:val="1"/>
      <w:numFmt w:val="lowerLetter"/>
      <w:suff w:val="tab"/>
      <w:lvlText w:val="%2)"/>
      <w:lvlJc w:val="left"/>
      <w:pPr>
        <w:ind w:hanging="420" w:left="1200"/>
      </w:pPr>
      <w:rPr/>
    </w:lvl>
    <w:lvl w:ilvl="2">
      <w:start w:val="1"/>
      <w:numFmt w:val="lowerRoman"/>
      <w:suff w:val="tab"/>
      <w:lvlText w:val="%3."/>
      <w:lvlJc w:val="right"/>
      <w:pPr>
        <w:ind w:hanging="420" w:left="1620"/>
      </w:pPr>
      <w:rPr/>
    </w:lvl>
    <w:lvl w:ilvl="3">
      <w:start w:val="1"/>
      <w:numFmt w:val="decimal"/>
      <w:suff w:val="tab"/>
      <w:lvlText w:val="%4."/>
      <w:lvlJc w:val="left"/>
      <w:pPr>
        <w:ind w:hanging="420" w:left="2040"/>
      </w:pPr>
      <w:rPr/>
    </w:lvl>
    <w:lvl w:ilvl="4">
      <w:start w:val="1"/>
      <w:numFmt w:val="lowerLetter"/>
      <w:suff w:val="tab"/>
      <w:lvlText w:val="%5)"/>
      <w:lvlJc w:val="left"/>
      <w:pPr>
        <w:ind w:hanging="420" w:left="2460"/>
      </w:pPr>
      <w:rPr/>
    </w:lvl>
    <w:lvl w:ilvl="5">
      <w:start w:val="1"/>
      <w:numFmt w:val="lowerRoman"/>
      <w:suff w:val="tab"/>
      <w:lvlText w:val="%6."/>
      <w:lvlJc w:val="right"/>
      <w:pPr>
        <w:ind w:hanging="420" w:left="2880"/>
      </w:pPr>
      <w:rPr/>
    </w:lvl>
    <w:lvl w:ilvl="6">
      <w:start w:val="1"/>
      <w:numFmt w:val="decimal"/>
      <w:suff w:val="tab"/>
      <w:lvlText w:val="%7."/>
      <w:lvlJc w:val="left"/>
      <w:pPr>
        <w:ind w:hanging="420" w:left="3300"/>
      </w:pPr>
      <w:rPr/>
    </w:lvl>
    <w:lvl w:ilvl="7">
      <w:start w:val="1"/>
      <w:numFmt w:val="lowerLetter"/>
      <w:suff w:val="tab"/>
      <w:lvlText w:val="%8)"/>
      <w:lvlJc w:val="left"/>
      <w:pPr>
        <w:ind w:hanging="420" w:left="3720"/>
      </w:pPr>
      <w:rPr/>
    </w:lvl>
    <w:lvl w:ilvl="8">
      <w:start w:val="1"/>
      <w:numFmt w:val="lowerRoman"/>
      <w:suff w:val="tab"/>
      <w:lvlText w:val="%9."/>
      <w:lvlJc w:val="right"/>
      <w:pPr>
        <w:ind w:hanging="420" w:left="4140"/>
      </w:pPr>
      <w:rPr/>
    </w:lvl>
  </w:abstractNum>
  <w:abstractNum w:abstractNumId="16">
    <w:nsid w:val="42D6524A"/>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7">
    <w:nsid w:val="45BC7448"/>
    <w:multiLevelType w:val="multilevel"/>
    <w:lvl w:ilvl="0">
      <w:start w:val="1"/>
      <w:numFmt w:val="decimal"/>
      <w:suff w:val="tab"/>
      <w:lvlText w:val="%1."/>
      <w:lvlJc w:val="left"/>
      <w:pPr>
        <w:ind w:hanging="360" w:left="360"/>
      </w:pPr>
      <w:rPr>
        <w:rFonts w:ascii="方正黑体_GBK" w:hAnsi="方正黑体_GBK"/>
        <w:color w:val="auto"/>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8">
    <w:nsid w:val="45C550C7"/>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19">
    <w:nsid w:val="4A56118A"/>
    <w:multiLevelType w:val="multilevel"/>
    <w:lvl w:ilvl="0">
      <w:start w:val="1"/>
      <w:numFmt w:val="japaneseCounting"/>
      <w:suff w:val="tab"/>
      <w:lvlText w:val="%1、"/>
      <w:lvlJc w:val="left"/>
      <w:pPr>
        <w:ind w:hanging="480" w:left="4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0">
    <w:nsid w:val="4BA24E3B"/>
    <w:multiLevelType w:val="multilevel"/>
    <w:lvl w:ilvl="0">
      <w:start w:val="9"/>
      <w:numFmt w:val="japaneseCounting"/>
      <w:suff w:val="tab"/>
      <w:lvlText w:val="%1、"/>
      <w:lvlJc w:val="left"/>
      <w:pPr>
        <w:ind w:hanging="480" w:left="96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21">
    <w:nsid w:val="4BC76041"/>
    <w:multiLevelType w:val="multilevel"/>
    <w:lvl w:ilvl="0">
      <w:start w:val="1"/>
      <w:numFmt w:val="japaneseCounting"/>
      <w:suff w:val="tab"/>
      <w:lvlText w:val="%1、"/>
      <w:lvlJc w:val="left"/>
      <w:pPr>
        <w:ind w:hanging="720" w:left="1368"/>
      </w:pPr>
      <w:rPr/>
    </w:lvl>
    <w:lvl w:ilvl="1">
      <w:start w:val="1"/>
      <w:numFmt w:val="lowerLetter"/>
      <w:suff w:val="tab"/>
      <w:lvlText w:val="%2)"/>
      <w:lvlJc w:val="left"/>
      <w:pPr>
        <w:ind w:hanging="420" w:left="1488"/>
      </w:pPr>
      <w:rPr/>
    </w:lvl>
    <w:lvl w:ilvl="2">
      <w:start w:val="1"/>
      <w:numFmt w:val="lowerRoman"/>
      <w:suff w:val="tab"/>
      <w:lvlText w:val="%3."/>
      <w:lvlJc w:val="right"/>
      <w:pPr>
        <w:ind w:hanging="420" w:left="1908"/>
      </w:pPr>
      <w:rPr/>
    </w:lvl>
    <w:lvl w:ilvl="3">
      <w:start w:val="1"/>
      <w:numFmt w:val="decimal"/>
      <w:suff w:val="tab"/>
      <w:lvlText w:val="%4."/>
      <w:lvlJc w:val="left"/>
      <w:pPr>
        <w:ind w:hanging="420" w:left="2328"/>
      </w:pPr>
      <w:rPr/>
    </w:lvl>
    <w:lvl w:ilvl="4">
      <w:start w:val="1"/>
      <w:numFmt w:val="lowerLetter"/>
      <w:suff w:val="tab"/>
      <w:lvlText w:val="%5)"/>
      <w:lvlJc w:val="left"/>
      <w:pPr>
        <w:ind w:hanging="420" w:left="2748"/>
      </w:pPr>
      <w:rPr/>
    </w:lvl>
    <w:lvl w:ilvl="5">
      <w:start w:val="1"/>
      <w:numFmt w:val="lowerRoman"/>
      <w:suff w:val="tab"/>
      <w:lvlText w:val="%6."/>
      <w:lvlJc w:val="right"/>
      <w:pPr>
        <w:ind w:hanging="420" w:left="3168"/>
      </w:pPr>
      <w:rPr/>
    </w:lvl>
    <w:lvl w:ilvl="6">
      <w:start w:val="1"/>
      <w:numFmt w:val="decimal"/>
      <w:suff w:val="tab"/>
      <w:lvlText w:val="%7."/>
      <w:lvlJc w:val="left"/>
      <w:pPr>
        <w:ind w:hanging="420" w:left="3588"/>
      </w:pPr>
      <w:rPr/>
    </w:lvl>
    <w:lvl w:ilvl="7">
      <w:start w:val="1"/>
      <w:numFmt w:val="lowerLetter"/>
      <w:suff w:val="tab"/>
      <w:lvlText w:val="%8)"/>
      <w:lvlJc w:val="left"/>
      <w:pPr>
        <w:ind w:hanging="420" w:left="4008"/>
      </w:pPr>
      <w:rPr/>
    </w:lvl>
    <w:lvl w:ilvl="8">
      <w:start w:val="1"/>
      <w:numFmt w:val="lowerRoman"/>
      <w:suff w:val="tab"/>
      <w:lvlText w:val="%9."/>
      <w:lvlJc w:val="right"/>
      <w:pPr>
        <w:ind w:hanging="420" w:left="4428"/>
      </w:pPr>
      <w:rPr/>
    </w:lvl>
  </w:abstractNum>
  <w:abstractNum w:abstractNumId="22">
    <w:nsid w:val="4C8F4631"/>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23">
    <w:nsid w:val="4CF47B1B"/>
    <w:multiLevelType w:val="multilevel"/>
    <w:lvl w:ilvl="0">
      <w:start w:val="1"/>
      <w:numFmt w:val="japaneseCounting"/>
      <w:suff w:val="tab"/>
      <w:lvlText w:val="（%1）"/>
      <w:lvlJc w:val="left"/>
      <w:pPr>
        <w:ind w:hanging="1080" w:left="1728"/>
      </w:pPr>
      <w:rPr/>
    </w:lvl>
    <w:lvl w:ilvl="1">
      <w:start w:val="1"/>
      <w:numFmt w:val="lowerLetter"/>
      <w:suff w:val="tab"/>
      <w:lvlText w:val="%2)"/>
      <w:lvlJc w:val="left"/>
      <w:pPr>
        <w:ind w:hanging="420" w:left="1488"/>
      </w:pPr>
      <w:rPr/>
    </w:lvl>
    <w:lvl w:ilvl="2">
      <w:start w:val="1"/>
      <w:numFmt w:val="lowerRoman"/>
      <w:suff w:val="tab"/>
      <w:lvlText w:val="%3."/>
      <w:lvlJc w:val="right"/>
      <w:pPr>
        <w:ind w:hanging="420" w:left="1908"/>
      </w:pPr>
      <w:rPr/>
    </w:lvl>
    <w:lvl w:ilvl="3">
      <w:start w:val="1"/>
      <w:numFmt w:val="decimal"/>
      <w:suff w:val="tab"/>
      <w:lvlText w:val="%4."/>
      <w:lvlJc w:val="left"/>
      <w:pPr>
        <w:ind w:hanging="420" w:left="2328"/>
      </w:pPr>
      <w:rPr/>
    </w:lvl>
    <w:lvl w:ilvl="4">
      <w:start w:val="1"/>
      <w:numFmt w:val="lowerLetter"/>
      <w:suff w:val="tab"/>
      <w:lvlText w:val="%5)"/>
      <w:lvlJc w:val="left"/>
      <w:pPr>
        <w:ind w:hanging="420" w:left="2748"/>
      </w:pPr>
      <w:rPr/>
    </w:lvl>
    <w:lvl w:ilvl="5">
      <w:start w:val="1"/>
      <w:numFmt w:val="lowerRoman"/>
      <w:suff w:val="tab"/>
      <w:lvlText w:val="%6."/>
      <w:lvlJc w:val="right"/>
      <w:pPr>
        <w:ind w:hanging="420" w:left="3168"/>
      </w:pPr>
      <w:rPr/>
    </w:lvl>
    <w:lvl w:ilvl="6">
      <w:start w:val="1"/>
      <w:numFmt w:val="decimal"/>
      <w:suff w:val="tab"/>
      <w:lvlText w:val="%7."/>
      <w:lvlJc w:val="left"/>
      <w:pPr>
        <w:ind w:hanging="420" w:left="3588"/>
      </w:pPr>
      <w:rPr/>
    </w:lvl>
    <w:lvl w:ilvl="7">
      <w:start w:val="1"/>
      <w:numFmt w:val="lowerLetter"/>
      <w:suff w:val="tab"/>
      <w:lvlText w:val="%8)"/>
      <w:lvlJc w:val="left"/>
      <w:pPr>
        <w:ind w:hanging="420" w:left="4008"/>
      </w:pPr>
      <w:rPr/>
    </w:lvl>
    <w:lvl w:ilvl="8">
      <w:start w:val="1"/>
      <w:numFmt w:val="lowerRoman"/>
      <w:suff w:val="tab"/>
      <w:lvlText w:val="%9."/>
      <w:lvlJc w:val="right"/>
      <w:pPr>
        <w:ind w:hanging="420" w:left="4428"/>
      </w:pPr>
      <w:rPr/>
    </w:lvl>
  </w:abstractNum>
  <w:abstractNum w:abstractNumId="24">
    <w:nsid w:val="51712DB0"/>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25">
    <w:nsid w:val="546E487B"/>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6">
    <w:nsid w:val="5A467311"/>
    <w:multiLevelType w:val="multilevel"/>
    <w:lvl w:ilvl="0">
      <w:start w:val="1"/>
      <w:numFmt w:val="japaneseCounting"/>
      <w:suff w:val="tab"/>
      <w:lvlText w:val="（%1）"/>
      <w:lvlJc w:val="left"/>
      <w:pPr>
        <w:ind w:hanging="720" w:left="1080"/>
      </w:pPr>
      <w:rPr>
        <w:rFonts w:ascii="方正仿宋_GBK" w:hAnsi="方正仿宋_GBK"/>
      </w:rPr>
    </w:lvl>
    <w:lvl w:ilvl="1">
      <w:start w:val="1"/>
      <w:numFmt w:val="lowerLetter"/>
      <w:suff w:val="tab"/>
      <w:lvlText w:val="%2)"/>
      <w:lvlJc w:val="left"/>
      <w:pPr>
        <w:ind w:hanging="420" w:left="1200"/>
      </w:pPr>
      <w:rPr/>
    </w:lvl>
    <w:lvl w:ilvl="2">
      <w:start w:val="1"/>
      <w:numFmt w:val="lowerRoman"/>
      <w:suff w:val="tab"/>
      <w:lvlText w:val="%3."/>
      <w:lvlJc w:val="right"/>
      <w:pPr>
        <w:ind w:hanging="420" w:left="1620"/>
      </w:pPr>
      <w:rPr/>
    </w:lvl>
    <w:lvl w:ilvl="3">
      <w:start w:val="1"/>
      <w:numFmt w:val="decimal"/>
      <w:suff w:val="tab"/>
      <w:lvlText w:val="%4."/>
      <w:lvlJc w:val="left"/>
      <w:pPr>
        <w:ind w:hanging="420" w:left="2040"/>
      </w:pPr>
      <w:rPr/>
    </w:lvl>
    <w:lvl w:ilvl="4">
      <w:start w:val="1"/>
      <w:numFmt w:val="lowerLetter"/>
      <w:suff w:val="tab"/>
      <w:lvlText w:val="%5)"/>
      <w:lvlJc w:val="left"/>
      <w:pPr>
        <w:ind w:hanging="420" w:left="2460"/>
      </w:pPr>
      <w:rPr/>
    </w:lvl>
    <w:lvl w:ilvl="5">
      <w:start w:val="1"/>
      <w:numFmt w:val="lowerRoman"/>
      <w:suff w:val="tab"/>
      <w:lvlText w:val="%6."/>
      <w:lvlJc w:val="right"/>
      <w:pPr>
        <w:ind w:hanging="420" w:left="2880"/>
      </w:pPr>
      <w:rPr/>
    </w:lvl>
    <w:lvl w:ilvl="6">
      <w:start w:val="1"/>
      <w:numFmt w:val="decimal"/>
      <w:suff w:val="tab"/>
      <w:lvlText w:val="%7."/>
      <w:lvlJc w:val="left"/>
      <w:pPr>
        <w:ind w:hanging="420" w:left="3300"/>
      </w:pPr>
      <w:rPr/>
    </w:lvl>
    <w:lvl w:ilvl="7">
      <w:start w:val="1"/>
      <w:numFmt w:val="lowerLetter"/>
      <w:suff w:val="tab"/>
      <w:lvlText w:val="%8)"/>
      <w:lvlJc w:val="left"/>
      <w:pPr>
        <w:ind w:hanging="420" w:left="3720"/>
      </w:pPr>
      <w:rPr/>
    </w:lvl>
    <w:lvl w:ilvl="8">
      <w:start w:val="1"/>
      <w:numFmt w:val="lowerRoman"/>
      <w:suff w:val="tab"/>
      <w:lvlText w:val="%9."/>
      <w:lvlJc w:val="right"/>
      <w:pPr>
        <w:ind w:hanging="420" w:left="4140"/>
      </w:pPr>
      <w:rPr/>
    </w:lvl>
  </w:abstractNum>
  <w:abstractNum w:abstractNumId="27">
    <w:nsid w:val="5B6E66B1"/>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28">
    <w:nsid w:val="61FD042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9">
    <w:nsid w:val="669706FE"/>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0">
    <w:nsid w:val="69E41E84"/>
    <w:multiLevelType w:val="multilevel"/>
    <w:lvl w:ilvl="0">
      <w:start w:val="1"/>
      <w:numFmt w:val="decimal"/>
      <w:suff w:val="tab"/>
      <w:lvlText w:val="%1."/>
      <w:lvlJc w:val="left"/>
      <w:pPr>
        <w:ind w:hanging="360" w:left="394"/>
      </w:pPr>
      <w:rPr>
        <w:rFonts w:ascii="方正仿宋_GBK" w:hAnsi="方正仿宋_GBK"/>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1">
    <w:nsid w:val="6C34440A"/>
    <w:multiLevelType w:val="multilevel"/>
    <w:lvl w:ilvl="0">
      <w:start w:val="1"/>
      <w:numFmt w:val="decimal"/>
      <w:suff w:val="tab"/>
      <w:lvlText w:val="%1."/>
      <w:lvlJc w:val="left"/>
      <w:pPr>
        <w:ind w:hanging="360" w:left="840"/>
      </w:pPr>
      <w:rPr/>
    </w:lvl>
    <w:lvl w:ilvl="1">
      <w:start w:val="1"/>
      <w:numFmt w:val="lowerLetter"/>
      <w:suff w:val="tab"/>
      <w:lvlText w:val="%2)"/>
      <w:lvlJc w:val="left"/>
      <w:pPr>
        <w:ind w:hanging="420" w:left="1320"/>
      </w:pPr>
      <w:rPr/>
    </w:lvl>
    <w:lvl w:ilvl="2">
      <w:start w:val="1"/>
      <w:numFmt w:val="lowerRoman"/>
      <w:suff w:val="tab"/>
      <w:lvlText w:val="%3."/>
      <w:lvlJc w:val="right"/>
      <w:pPr>
        <w:ind w:hanging="420" w:left="1740"/>
      </w:pPr>
      <w:rPr/>
    </w:lvl>
    <w:lvl w:ilvl="3">
      <w:start w:val="1"/>
      <w:numFmt w:val="decimal"/>
      <w:suff w:val="tab"/>
      <w:lvlText w:val="%4."/>
      <w:lvlJc w:val="left"/>
      <w:pPr>
        <w:ind w:hanging="420" w:left="2160"/>
      </w:pPr>
      <w:rPr/>
    </w:lvl>
    <w:lvl w:ilvl="4">
      <w:start w:val="1"/>
      <w:numFmt w:val="lowerLetter"/>
      <w:suff w:val="tab"/>
      <w:lvlText w:val="%5)"/>
      <w:lvlJc w:val="left"/>
      <w:pPr>
        <w:ind w:hanging="420" w:left="2580"/>
      </w:pPr>
      <w:rPr/>
    </w:lvl>
    <w:lvl w:ilvl="5">
      <w:start w:val="1"/>
      <w:numFmt w:val="lowerRoman"/>
      <w:suff w:val="tab"/>
      <w:lvlText w:val="%6."/>
      <w:lvlJc w:val="right"/>
      <w:pPr>
        <w:ind w:hanging="420" w:left="3000"/>
      </w:pPr>
      <w:rPr/>
    </w:lvl>
    <w:lvl w:ilvl="6">
      <w:start w:val="1"/>
      <w:numFmt w:val="decimal"/>
      <w:suff w:val="tab"/>
      <w:lvlText w:val="%7."/>
      <w:lvlJc w:val="left"/>
      <w:pPr>
        <w:ind w:hanging="420" w:left="3420"/>
      </w:pPr>
      <w:rPr/>
    </w:lvl>
    <w:lvl w:ilvl="7">
      <w:start w:val="1"/>
      <w:numFmt w:val="lowerLetter"/>
      <w:suff w:val="tab"/>
      <w:lvlText w:val="%8)"/>
      <w:lvlJc w:val="left"/>
      <w:pPr>
        <w:ind w:hanging="420" w:left="3840"/>
      </w:pPr>
      <w:rPr/>
    </w:lvl>
    <w:lvl w:ilvl="8">
      <w:start w:val="1"/>
      <w:numFmt w:val="lowerRoman"/>
      <w:suff w:val="tab"/>
      <w:lvlText w:val="%9."/>
      <w:lvlJc w:val="right"/>
      <w:pPr>
        <w:ind w:hanging="420" w:left="4260"/>
      </w:pPr>
      <w:rPr/>
    </w:lvl>
  </w:abstractNum>
  <w:abstractNum w:abstractNumId="32">
    <w:nsid w:val="6EDB24A3"/>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3">
    <w:nsid w:val="736954DF"/>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4">
    <w:nsid w:val="739D13BC"/>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abstractNum w:abstractNumId="35">
    <w:nsid w:val="74D96AAD"/>
    <w:multiLevelType w:val="multilevel"/>
    <w:lvl w:ilvl="0">
      <w:start w:val="1"/>
      <w:numFmt w:val="decimal"/>
      <w:suff w:val="tab"/>
      <w:lvlText w:val="%1."/>
      <w:lvlJc w:val="left"/>
      <w:pPr>
        <w:ind w:hanging="360" w:left="360"/>
      </w:pPr>
      <w:rPr>
        <w:rFonts w:ascii="方正仿宋_GBK" w:hAnsi="方正仿宋_GBK"/>
        <w:color w:val="auto"/>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6">
    <w:nsid w:val="76166D0E"/>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7">
    <w:nsid w:val="7AF852FE"/>
    <w:multiLevelType w:val="multilevel"/>
    <w:lvl w:ilvl="0">
      <w:start w:val="9"/>
      <w:numFmt w:val="japaneseCounting"/>
      <w:suff w:val="tab"/>
      <w:lvlText w:val="%1、"/>
      <w:lvlJc w:val="left"/>
      <w:pPr>
        <w:ind w:hanging="480" w:left="4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8">
    <w:nsid w:val="7E0D1A7B"/>
    <w:multiLevelType w:val="multilevel"/>
    <w:lvl w:ilvl="0">
      <w:start w:val="1"/>
      <w:numFmt w:val="decimal"/>
      <w:suff w:val="tab"/>
      <w:lvlText w:val="%1."/>
      <w:lvlJc w:val="left"/>
      <w:pPr>
        <w:ind w:hanging="360" w:left="360"/>
      </w:pPr>
      <w:rPr>
        <w:color w:val="000000"/>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9">
    <w:nsid w:val="7F8B3937"/>
    <w:multiLevelType w:val="multilevel"/>
    <w:lvl w:ilvl="0">
      <w:start w:val="1"/>
      <w:numFmt w:val="decimal"/>
      <w:suff w:val="tab"/>
      <w:lvlText w:val="%1."/>
      <w:lvlJc w:val="left"/>
      <w:pPr>
        <w:ind w:hanging="360" w:left="394"/>
      </w:pPr>
      <w:rPr/>
    </w:lvl>
    <w:lvl w:ilvl="1">
      <w:start w:val="1"/>
      <w:numFmt w:val="lowerLetter"/>
      <w:suff w:val="tab"/>
      <w:lvlText w:val="%2)"/>
      <w:lvlJc w:val="left"/>
      <w:pPr>
        <w:ind w:hanging="420" w:left="874"/>
      </w:pPr>
      <w:rPr/>
    </w:lvl>
    <w:lvl w:ilvl="2">
      <w:start w:val="1"/>
      <w:numFmt w:val="lowerRoman"/>
      <w:suff w:val="tab"/>
      <w:lvlText w:val="%3."/>
      <w:lvlJc w:val="right"/>
      <w:pPr>
        <w:ind w:hanging="420" w:left="1294"/>
      </w:pPr>
      <w:rPr/>
    </w:lvl>
    <w:lvl w:ilvl="3">
      <w:start w:val="1"/>
      <w:numFmt w:val="decimal"/>
      <w:suff w:val="tab"/>
      <w:lvlText w:val="%4."/>
      <w:lvlJc w:val="left"/>
      <w:pPr>
        <w:ind w:hanging="420" w:left="1714"/>
      </w:pPr>
      <w:rPr/>
    </w:lvl>
    <w:lvl w:ilvl="4">
      <w:start w:val="1"/>
      <w:numFmt w:val="lowerLetter"/>
      <w:suff w:val="tab"/>
      <w:lvlText w:val="%5)"/>
      <w:lvlJc w:val="left"/>
      <w:pPr>
        <w:ind w:hanging="420" w:left="2134"/>
      </w:pPr>
      <w:rPr/>
    </w:lvl>
    <w:lvl w:ilvl="5">
      <w:start w:val="1"/>
      <w:numFmt w:val="lowerRoman"/>
      <w:suff w:val="tab"/>
      <w:lvlText w:val="%6."/>
      <w:lvlJc w:val="right"/>
      <w:pPr>
        <w:ind w:hanging="420" w:left="2554"/>
      </w:pPr>
      <w:rPr/>
    </w:lvl>
    <w:lvl w:ilvl="6">
      <w:start w:val="1"/>
      <w:numFmt w:val="decimal"/>
      <w:suff w:val="tab"/>
      <w:lvlText w:val="%7."/>
      <w:lvlJc w:val="left"/>
      <w:pPr>
        <w:ind w:hanging="420" w:left="2974"/>
      </w:pPr>
      <w:rPr/>
    </w:lvl>
    <w:lvl w:ilvl="7">
      <w:start w:val="1"/>
      <w:numFmt w:val="lowerLetter"/>
      <w:suff w:val="tab"/>
      <w:lvlText w:val="%8)"/>
      <w:lvlJc w:val="left"/>
      <w:pPr>
        <w:ind w:hanging="420" w:left="3394"/>
      </w:pPr>
      <w:rPr/>
    </w:lvl>
    <w:lvl w:ilvl="8">
      <w:start w:val="1"/>
      <w:numFmt w:val="lowerRoman"/>
      <w:suff w:val="tab"/>
      <w:lvlText w:val="%9."/>
      <w:lvlJc w:val="right"/>
      <w:pPr>
        <w:ind w:hanging="420" w:left="3814"/>
      </w:pPr>
      <w:rPr/>
    </w:lvl>
  </w:abstractNum>
  <w:num w:numId="1">
    <w:abstractNumId w:val="21"/>
  </w:num>
  <w:num w:numId="2">
    <w:abstractNumId w:val="25"/>
  </w:num>
  <w:num w:numId="3">
    <w:abstractNumId w:val="32"/>
  </w:num>
  <w:num w:numId="4">
    <w:abstractNumId w:val="6"/>
  </w:num>
  <w:num w:numId="5">
    <w:abstractNumId w:val="23"/>
  </w:num>
  <w:num w:numId="6">
    <w:abstractNumId w:val="17"/>
  </w:num>
  <w:num w:numId="7">
    <w:abstractNumId w:val="28"/>
  </w:num>
  <w:num w:numId="8">
    <w:abstractNumId w:val="35"/>
  </w:num>
  <w:num w:numId="9">
    <w:abstractNumId w:val="12"/>
  </w:num>
  <w:num w:numId="10">
    <w:abstractNumId w:val="0"/>
  </w:num>
  <w:num w:numId="11">
    <w:abstractNumId w:val="24"/>
  </w:num>
  <w:num w:numId="12">
    <w:abstractNumId w:val="9"/>
  </w:num>
  <w:num w:numId="13">
    <w:abstractNumId w:val="3"/>
  </w:num>
  <w:num w:numId="14">
    <w:abstractNumId w:val="4"/>
  </w:num>
  <w:num w:numId="15">
    <w:abstractNumId w:val="14"/>
  </w:num>
  <w:num w:numId="16">
    <w:abstractNumId w:val="8"/>
  </w:num>
  <w:num w:numId="17">
    <w:abstractNumId w:val="38"/>
  </w:num>
  <w:num w:numId="18">
    <w:abstractNumId w:val="13"/>
  </w:num>
  <w:num w:numId="19">
    <w:abstractNumId w:val="19"/>
  </w:num>
  <w:num w:numId="20">
    <w:abstractNumId w:val="20"/>
  </w:num>
  <w:num w:numId="21">
    <w:abstractNumId w:val="37"/>
  </w:num>
  <w:num w:numId="22">
    <w:abstractNumId w:val="16"/>
  </w:num>
  <w:num w:numId="23">
    <w:abstractNumId w:val="27"/>
  </w:num>
  <w:num w:numId="24">
    <w:abstractNumId w:val="5"/>
  </w:num>
  <w:num w:numId="25">
    <w:abstractNumId w:val="30"/>
  </w:num>
  <w:num w:numId="26">
    <w:abstractNumId w:val="18"/>
  </w:num>
  <w:num w:numId="27">
    <w:abstractNumId w:val="36"/>
  </w:num>
  <w:num w:numId="28">
    <w:abstractNumId w:val="34"/>
  </w:num>
  <w:num w:numId="29">
    <w:abstractNumId w:val="39"/>
  </w:num>
  <w:num w:numId="30">
    <w:abstractNumId w:val="11"/>
  </w:num>
  <w:num w:numId="31">
    <w:abstractNumId w:val="10"/>
  </w:num>
  <w:num w:numId="32">
    <w:abstractNumId w:val="7"/>
  </w:num>
  <w:num w:numId="33">
    <w:abstractNumId w:val="22"/>
  </w:num>
  <w:num w:numId="34">
    <w:abstractNumId w:val="1"/>
  </w:num>
  <w:num w:numId="35">
    <w:abstractNumId w:val="2"/>
  </w:num>
  <w:num w:numId="36">
    <w:abstractNumId w:val="33"/>
  </w:num>
  <w:num w:numId="37">
    <w:abstractNumId w:val="29"/>
  </w:num>
  <w:num w:numId="38">
    <w:abstractNumId w:val="26"/>
  </w:num>
  <w:num w:numId="39">
    <w:abstractNumId w:val="15"/>
  </w:num>
  <w:num w:numId="40">
    <w:abstractNumId w:val="3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修订"/>
    <w:next w:val="P2"/>
    <w:hidden/>
    <w:pPr/>
    <w:rPr>
      <w:sz w:val="21"/>
    </w:rPr>
  </w:style>
  <w:style w:type="paragraph" w:styleId="P3">
    <w:name w:val="标题 1"/>
    <w:basedOn w:val="P1"/>
    <w:next w:val="P1"/>
    <w:link w:val="C8"/>
    <w:qFormat/>
    <w:pPr>
      <w:keepNext w:val="1"/>
      <w:keepLines w:val="1"/>
      <w:spacing w:lineRule="auto" w:line="576" w:before="340" w:after="330"/>
      <w:outlineLvl w:val="0"/>
    </w:pPr>
    <w:rPr>
      <w:rFonts w:ascii="Calibri" w:hAnsi="Calibri"/>
      <w:b w:val="1"/>
      <w:sz w:val="44"/>
    </w:rPr>
  </w:style>
  <w:style w:type="paragraph" w:styleId="P4">
    <w:name w:val="纯文本"/>
    <w:basedOn w:val="P1"/>
    <w:next w:val="P4"/>
    <w:link w:val="C4"/>
    <w:qFormat/>
    <w:pPr/>
    <w:rPr>
      <w:rFonts w:ascii="宋体" w:hAnsi="宋体"/>
    </w:rPr>
  </w:style>
  <w:style w:type="paragraph" w:styleId="P5">
    <w:name w:val="页眉"/>
    <w:basedOn w:val="P1"/>
    <w:next w:val="P5"/>
    <w:link w:val="C5"/>
    <w:qFormat/>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6"/>
    <w:qFormat/>
    <w:pPr>
      <w:tabs>
        <w:tab w:val="center" w:pos="4153" w:leader="none"/>
        <w:tab w:val="right" w:pos="8306" w:leader="none"/>
      </w:tabs>
      <w:jc w:val="left"/>
    </w:pPr>
    <w:rPr>
      <w:sz w:val="18"/>
    </w:rPr>
  </w:style>
  <w:style w:type="paragraph" w:styleId="P7">
    <w:name w:val="Char"/>
    <w:basedOn w:val="P1"/>
    <w:next w:val="P7"/>
    <w:qFormat/>
    <w:pPr>
      <w:tabs>
        <w:tab w:val="left" w:pos="432" w:leader="none"/>
      </w:tabs>
      <w:ind w:hanging="432" w:left="432"/>
    </w:pPr>
    <w:rPr>
      <w:sz w:val="24"/>
    </w:rPr>
  </w:style>
  <w:style w:type="paragraph" w:styleId="P8">
    <w:name w:val="批注框文本"/>
    <w:basedOn w:val="P1"/>
    <w:next w:val="P8"/>
    <w:link w:val="C7"/>
    <w:qFormat/>
    <w:pPr/>
    <w:rPr>
      <w:sz w:val="18"/>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列出段落"/>
    <w:basedOn w:val="P1"/>
    <w:next w:val="P10"/>
    <w:qFormat/>
    <w:pPr>
      <w:ind w:firstLine="420"/>
    </w:pPr>
    <w:rPr>
      <w:rFonts w:ascii="Calibri" w:hAnsi="Calibri"/>
    </w:rPr>
  </w:style>
  <w:style w:type="paragraph" w:styleId="P11">
    <w:name w:val="副标题"/>
    <w:basedOn w:val="P1"/>
    <w:next w:val="P1"/>
    <w:link w:val="C9"/>
    <w:qFormat/>
    <w:pPr>
      <w:spacing w:lineRule="auto" w:line="312" w:before="240" w:after="60"/>
      <w:jc w:val="center"/>
      <w:outlineLvl w:val="1"/>
    </w:pPr>
    <w:rPr>
      <w:rFonts w:ascii="Calibri Light" w:hAnsi="Calibri Light"/>
      <w:b w:val="1"/>
      <w:sz w:val="32"/>
    </w:rPr>
  </w:style>
  <w:style w:type="paragraph" w:styleId="P12">
    <w:name w:val="正文文本缩进"/>
    <w:basedOn w:val="P1"/>
    <w:next w:val="P12"/>
    <w:link w:val="C10"/>
    <w:qFormat/>
    <w:pPr>
      <w:ind w:firstLine="540"/>
    </w:pPr>
    <w:rPr>
      <w:rFonts w:ascii="仿宋" w:hAnsi="仿宋"/>
      <w:sz w:val="32"/>
    </w:rPr>
  </w:style>
  <w:style w:type="paragraph" w:styleId="P13">
    <w:name w:val="标题"/>
    <w:basedOn w:val="P1"/>
    <w:next w:val="P1"/>
    <w:link w:val="C11"/>
    <w:qFormat/>
    <w:pPr>
      <w:spacing w:before="240" w:after="60"/>
      <w:jc w:val="center"/>
      <w:outlineLvl w:val="0"/>
    </w:pPr>
    <w:rPr>
      <w:rFonts w:ascii="Calibri Light" w:hAnsi="Calibri Light"/>
      <w:b w:val="1"/>
      <w:sz w:val="32"/>
    </w:rPr>
  </w:style>
  <w:style w:type="paragraph" w:styleId="P14">
    <w:name w:val="列出段落1"/>
    <w:basedOn w:val="P1"/>
    <w:next w:val="P14"/>
    <w:qFormat/>
    <w:pPr>
      <w:ind w:firstLine="420"/>
    </w:pPr>
    <w:rPr>
      <w:sz w:val="20"/>
    </w:rPr>
  </w:style>
  <w:style w:type="paragraph" w:styleId="P15">
    <w:name w:val="Char Char Char Char Char Char Char Char Char Char Char Char Char Char Char Char Char Char Char Char Char Char Char Char Char Char Char Char Char Char Char Char Char"/>
    <w:basedOn w:val="P1"/>
    <w:next w:val="P15"/>
    <w:qFormat/>
    <w:pPr>
      <w:widowControl w:val="1"/>
      <w:spacing w:lineRule="exact" w:line="240" w:after="160"/>
      <w:jc w:val="left"/>
    </w:pPr>
    <w:rPr>
      <w:rFonts w:ascii="Verdana" w:hAnsi="Verdana"/>
      <w:sz w:val="24"/>
    </w:rPr>
  </w:style>
  <w:style w:type="paragraph" w:styleId="P16">
    <w:name w:val="Char1"/>
    <w:basedOn w:val="P1"/>
    <w:next w:val="P16"/>
    <w:pPr>
      <w:tabs>
        <w:tab w:val="left" w:pos="432" w:leader="none"/>
      </w:tabs>
      <w:ind w:hanging="432" w:left="432"/>
    </w:pPr>
    <w:rPr>
      <w:sz w:val="24"/>
    </w:rPr>
  </w:style>
  <w:style w:type="paragraph" w:styleId="P17">
    <w:name w:val="普通(网站)1"/>
    <w:basedOn w:val="P1"/>
    <w:next w:val="P17"/>
    <w:pPr>
      <w:spacing w:before="100" w:after="100" w:beforeAutospacing="1" w:afterAutospacing="1"/>
      <w:jc w:val="left"/>
    </w:pPr>
    <w:rPr>
      <w:rFonts w:ascii="Calibri" w:hAnsi="Calibri"/>
      <w:sz w:val="24"/>
    </w:rPr>
  </w:style>
  <w:style w:type="paragraph" w:styleId="P18">
    <w:name w:val="默认段落字体 Para Char Char Char Char Char Char Char Char Char Char Char Char Char"/>
    <w:basedOn w:val="P1"/>
    <w:next w:val="P18"/>
    <w:pPr/>
    <w:rPr>
      <w:sz w:val="32"/>
    </w:rPr>
  </w:style>
  <w:style w:type="paragraph" w:styleId="P19">
    <w:name w:val="Char1 Char Char Char"/>
    <w:basedOn w:val="P1"/>
    <w:next w:val="P19"/>
    <w:pPr>
      <w:widowControl w:val="1"/>
      <w:spacing w:lineRule="exact" w:line="240" w:after="160"/>
      <w:jc w:val="left"/>
    </w:pPr>
    <w:rPr>
      <w:rFonts w:ascii="Arial" w:hAnsi="Arial"/>
      <w:b w:val="1"/>
      <w:sz w:val="24"/>
    </w:rPr>
  </w:style>
  <w:style w:type="paragraph" w:styleId="P20">
    <w:name w:val="文档结构图"/>
    <w:basedOn w:val="P1"/>
    <w:next w:val="P20"/>
    <w:link w:val="C16"/>
    <w:pPr/>
    <w:rPr>
      <w:sz w:val="24"/>
    </w:rPr>
  </w:style>
  <w:style w:type="paragraph" w:styleId="P21">
    <w:name w:val="日期"/>
    <w:basedOn w:val="P1"/>
    <w:next w:val="P1"/>
    <w:link w:val="C18"/>
    <w:pPr>
      <w:ind w:left="1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4"/>
    <w:qFormat/>
    <w:rPr>
      <w:rFonts w:ascii="宋体" w:hAnsi="宋体"/>
    </w:rPr>
  </w:style>
  <w:style w:type="character" w:styleId="C5">
    <w:name w:val="页眉 Char"/>
    <w:link w:val="P5"/>
    <w:qFormat/>
    <w:rPr>
      <w:sz w:val="18"/>
    </w:rPr>
  </w:style>
  <w:style w:type="character" w:styleId="C6">
    <w:name w:val="页脚 Char"/>
    <w:link w:val="P6"/>
    <w:qFormat/>
    <w:rPr>
      <w:sz w:val="18"/>
    </w:rPr>
  </w:style>
  <w:style w:type="character" w:styleId="C7">
    <w:name w:val="批注框文本 Char"/>
    <w:link w:val="P8"/>
    <w:qFormat/>
    <w:rPr>
      <w:sz w:val="18"/>
    </w:rPr>
  </w:style>
  <w:style w:type="character" w:styleId="C8">
    <w:name w:val="标题 1 Char"/>
    <w:link w:val="P3"/>
    <w:rPr>
      <w:rFonts w:ascii="Calibri" w:hAnsi="Calibri"/>
      <w:b w:val="1"/>
      <w:sz w:val="44"/>
    </w:rPr>
  </w:style>
  <w:style w:type="character" w:styleId="C9">
    <w:name w:val="副标题 Char"/>
    <w:link w:val="P11"/>
    <w:rPr>
      <w:rFonts w:ascii="Calibri Light" w:hAnsi="Calibri Light"/>
      <w:b w:val="1"/>
      <w:sz w:val="32"/>
    </w:rPr>
  </w:style>
  <w:style w:type="character" w:styleId="C10">
    <w:name w:val="正文文本缩进 Char"/>
    <w:link w:val="P12"/>
    <w:qFormat/>
    <w:rPr>
      <w:rFonts w:ascii="仿宋" w:hAnsi="仿宋"/>
      <w:sz w:val="32"/>
    </w:rPr>
  </w:style>
  <w:style w:type="character" w:styleId="C11">
    <w:name w:val="标题 Char"/>
    <w:link w:val="P13"/>
    <w:rPr>
      <w:rFonts w:ascii="Calibri Light" w:hAnsi="Calibri Light"/>
      <w:b w:val="1"/>
      <w:sz w:val="32"/>
    </w:rPr>
  </w:style>
  <w:style w:type="character" w:styleId="C12">
    <w:name w:val="访问过的超链接"/>
    <w:qFormat/>
    <w:rPr>
      <w:rFonts w:ascii="宋体" w:hAnsi="宋体"/>
      <w:color w:val="535353"/>
      <w:sz w:val="18"/>
      <w:u w:val="none"/>
    </w:rPr>
  </w:style>
  <w:style w:type="character" w:styleId="C13">
    <w:name w:val="超链接"/>
    <w:qFormat/>
    <w:rPr>
      <w:color w:val="0000FF"/>
      <w:u w:val="single"/>
    </w:rPr>
  </w:style>
  <w:style w:type="character" w:styleId="C14">
    <w:name w:val="要点"/>
    <w:qFormat/>
    <w:rPr>
      <w:b w:val="1"/>
    </w:rPr>
  </w:style>
  <w:style w:type="character" w:styleId="C15">
    <w:name w:val="font321"/>
    <w:qFormat/>
    <w:rPr>
      <w:rFonts w:ascii="仿宋_GB2312" w:hAnsi="仿宋_GB2312"/>
      <w:color w:val="000000"/>
      <w:sz w:val="24"/>
      <w:u w:val="none"/>
    </w:rPr>
  </w:style>
  <w:style w:type="character" w:styleId="C16">
    <w:name w:val="文档结构图 Char"/>
    <w:link w:val="P20"/>
    <w:rPr>
      <w:sz w:val="24"/>
    </w:rPr>
  </w:style>
  <w:style w:type="character" w:styleId="C17">
    <w:name w:val="font51"/>
    <w:rPr>
      <w:rFonts w:ascii="微软雅黑" w:hAnsi="微软雅黑"/>
      <w:color w:val="000000"/>
      <w:sz w:val="24"/>
      <w:u w:val="none"/>
    </w:rPr>
  </w:style>
  <w:style w:type="character" w:styleId="C18">
    <w:name w:val="日期 Char"/>
    <w:link w:val="P21"/>
    <w:rPr>
      <w:rFonts w:ascii="Calibri" w:hAnsi="Calibri"/>
    </w:rPr>
  </w:style>
  <w:style w:type="character" w:styleId="C19">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rPr>
      <w:sz w:val="21"/>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2021-08-18T01:20:00Z</dcterms:created>
  <cp:lastModifiedBy>f1TZOF\f1TZOF-</cp:lastModifiedBy>
  <cp:lastPrinted>2021-04-13T03:07:00Z</cp:lastPrinted>
  <dcterms:modified xsi:type="dcterms:W3CDTF">2024-08-28T01:36:28Z</dcterms:modified>
  <cp:revision>3</cp:revision>
</cp:coreProperties>
</file>