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4F9669" Type="http://schemas.openxmlformats.org/officeDocument/2006/relationships/officeDocument" Target="/word/document.xml" /><Relationship Id="coreR7F4F9669" Type="http://schemas.openxmlformats.org/package/2006/relationships/metadata/core-properties" Target="/docProps/core.xml" /><Relationship Id="customR7F4F96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sz w:val="44"/>
        </w:rPr>
      </w:pPr>
      <w:r>
        <w:rPr>
          <w:rStyle w:val="C3"/>
          <w:sz w:val="44"/>
        </w:rPr>
        <w:t>唐山市人民代表大会常务委员会</w:t>
      </w:r>
    </w:p>
    <w:p>
      <w:pPr>
        <w:pStyle w:val="P1"/>
        <w:spacing w:lineRule="exact" w:line="570"/>
        <w:jc w:val="center"/>
        <w:rPr>
          <w:rStyle w:val="C3"/>
          <w:sz w:val="44"/>
        </w:rPr>
      </w:pPr>
      <w:r>
        <w:rPr>
          <w:rStyle w:val="C3"/>
          <w:sz w:val="44"/>
        </w:rPr>
        <w:t>关于废止《唐山市农作物种子管理办法》的</w:t>
      </w:r>
    </w:p>
    <w:p>
      <w:pPr>
        <w:pStyle w:val="P1"/>
        <w:spacing w:lineRule="exact" w:line="570"/>
        <w:jc w:val="center"/>
        <w:rPr>
          <w:rStyle w:val="C3"/>
          <w:sz w:val="44"/>
        </w:rPr>
      </w:pPr>
      <w:r>
        <w:rPr>
          <w:rStyle w:val="C3"/>
          <w:sz w:val="44"/>
        </w:rPr>
        <w:t>决定</w:t>
      </w:r>
    </w:p>
    <w:p>
      <w:pPr>
        <w:pStyle w:val="P4"/>
        <w:rPr>
          <w:rStyle w:val="C3"/>
        </w:rPr>
      </w:pPr>
    </w:p>
    <w:p>
      <w:pPr>
        <w:pStyle w:val="P1"/>
        <w:keepNext w:val="0"/>
        <w:keepLines w:val="0"/>
        <w:widowControl w:val="0"/>
        <w:spacing w:lineRule="exact" w:line="570"/>
        <w:ind w:firstLine="632" w:left="632" w:right="632"/>
        <w:jc w:val="left"/>
        <w:rPr>
          <w:rStyle w:val="C3"/>
          <w:rFonts w:ascii="楷体_GB2312" w:hAnsi="楷体_GB2312"/>
        </w:rPr>
      </w:pPr>
      <w:r>
        <w:rPr>
          <w:rStyle w:val="C3"/>
          <w:rFonts w:ascii="Microsoft YaHei UI" w:hAnsi="Microsoft YaHei UI"/>
        </w:rPr>
        <w:t>（</w:t>
      </w:r>
      <w:r>
        <w:rPr>
          <w:rStyle w:val="C3"/>
          <w:rFonts w:ascii="楷体_GB2312" w:hAnsi="楷体_GB2312"/>
        </w:rPr>
        <w:t>2021</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3</w:t>
      </w:r>
      <w:r>
        <w:rPr>
          <w:rStyle w:val="C3"/>
          <w:rFonts w:ascii="Microsoft YaHei UI" w:hAnsi="Microsoft YaHei UI"/>
        </w:rPr>
        <w:t>日唐山市第十五届人民代表大会常务委员会第四十一次会议通过，</w:t>
      </w:r>
      <w:r>
        <w:rPr>
          <w:rStyle w:val="C3"/>
          <w:rFonts w:ascii="楷体_GB2312" w:hAnsi="楷体_GB2312"/>
        </w:rPr>
        <w:t>2021</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日河北省第十三届人民代表大会常务委员会第二十三次会议批准）</w:t>
      </w:r>
    </w:p>
    <w:p>
      <w:pPr>
        <w:pStyle w:val="P4"/>
        <w:rPr>
          <w:rStyle w:val="C3"/>
        </w:rPr>
      </w:pPr>
    </w:p>
    <w:p>
      <w:pPr>
        <w:pStyle w:val="P1"/>
        <w:spacing w:lineRule="exact" w:line="570"/>
        <w:ind w:firstLine="664"/>
        <w:rPr>
          <w:rStyle w:val="C3"/>
          <w:rFonts w:ascii="仿宋_GB2312" w:hAnsi="仿宋_GB2312"/>
        </w:rPr>
      </w:pPr>
      <w:r>
        <w:rPr>
          <w:rStyle w:val="C3"/>
          <w:rFonts w:ascii="Microsoft YaHei UI" w:hAnsi="Microsoft YaHei UI"/>
        </w:rPr>
        <w:t>唐山市第十五届人民代表大会常务委员会第四十一次会议审议了市政府《关于提请审议〈唐山市农作物种子管理办法废止案〉的议案》，会议认为：</w:t>
      </w:r>
      <w:r>
        <w:rPr>
          <w:rStyle w:val="C3"/>
          <w:rFonts w:ascii="仿宋_GB2312" w:hAnsi="仿宋_GB2312"/>
        </w:rPr>
        <w:t>1996</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15</w:t>
      </w:r>
      <w:r>
        <w:rPr>
          <w:rStyle w:val="C3"/>
          <w:rFonts w:ascii="Microsoft YaHei UI" w:hAnsi="Microsoft YaHei UI"/>
        </w:rPr>
        <w:t>日公布施行的《唐山市农作物种子管理办法》（</w:t>
      </w:r>
      <w:r>
        <w:rPr>
          <w:rStyle w:val="C3"/>
          <w:rFonts w:ascii="仿宋_GB2312" w:hAnsi="仿宋_GB2312"/>
        </w:rPr>
        <w:t>2002</w:t>
      </w:r>
      <w:r>
        <w:rPr>
          <w:rStyle w:val="C3"/>
          <w:rFonts w:ascii="Microsoft YaHei UI" w:hAnsi="Microsoft YaHei UI"/>
        </w:rPr>
        <w:t>年修订），对我市建立健全种子管理机构、加大新品种引进试验应用力度、强化种子质量监督、做大做强种子产业起到了积极作用，并为我市农作物种业逐步向专业化、规模化、产业化持续健康发展和粮食生产安全、乡村振兴、农村社会稳定发挥了重要作用。但随着现代种业快速发展，修订后的《中华人民共和国种子法》于</w:t>
      </w:r>
      <w:r>
        <w:rPr>
          <w:rStyle w:val="C3"/>
          <w:rFonts w:ascii="仿宋_GB2312" w:hAnsi="仿宋_GB2312"/>
        </w:rPr>
        <w:t>2016</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日施行，《河北省种子管理条例》于</w:t>
      </w:r>
      <w:r>
        <w:rPr>
          <w:rStyle w:val="C3"/>
          <w:rFonts w:ascii="仿宋_GB2312" w:hAnsi="仿宋_GB2312"/>
        </w:rPr>
        <w:t>2018</w:t>
      </w:r>
      <w:r>
        <w:rPr>
          <w:rStyle w:val="C3"/>
          <w:rFonts w:ascii="Microsoft YaHei UI" w:hAnsi="Microsoft YaHei UI"/>
        </w:rPr>
        <w:t>年</w:t>
      </w:r>
      <w:r>
        <w:rPr>
          <w:rStyle w:val="C3"/>
          <w:rFonts w:ascii="仿宋_GB2312" w:hAnsi="仿宋_GB2312"/>
        </w:rPr>
        <w:t>6</w:t>
      </w:r>
      <w:r>
        <w:rPr>
          <w:rStyle w:val="C3"/>
          <w:rFonts w:ascii="Microsoft YaHei UI" w:hAnsi="Microsoft YaHei UI"/>
        </w:rPr>
        <w:t>月</w:t>
      </w:r>
      <w:r>
        <w:rPr>
          <w:rStyle w:val="C3"/>
          <w:rFonts w:ascii="仿宋_GB2312" w:hAnsi="仿宋_GB2312"/>
        </w:rPr>
        <w:t>1</w:t>
      </w:r>
      <w:r>
        <w:rPr>
          <w:rStyle w:val="C3"/>
          <w:rFonts w:ascii="Microsoft YaHei UI" w:hAnsi="Microsoft YaHei UI"/>
        </w:rPr>
        <w:t>日施行，我市目前实施的《唐山市农作物种子管理办法》出现了与上位法不一致、与社会形势发展不相适应的问题，主要内容和许多规定已经失效，上位法的规定全面具体，具有很强的操作性，我市的管理办法已没有修改的必要，决定予以废止。</w:t>
      </w:r>
    </w:p>
    <w:p>
      <w:pPr>
        <w:pStyle w:val="P1"/>
        <w:spacing w:lineRule="exact" w:line="570"/>
        <w:ind w:firstLine="664"/>
        <w:rPr>
          <w:rStyle w:val="C3"/>
          <w:rFonts w:ascii="仿宋_GB2312" w:hAnsi="仿宋_GB2312"/>
          <w:color w:val="000000"/>
        </w:rPr>
      </w:pPr>
      <w:r>
        <w:rPr>
          <w:rStyle w:val="C3"/>
          <w:rFonts w:ascii="Microsoft YaHei UI" w:hAnsi="Microsoft YaHei UI"/>
        </w:rPr>
        <w:t>本决定从公布之日起施行。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474" w:top="2098" w:bottom="1985" w:header="851" w:footer="1588"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jc w:val="right"/>
      <w:rPr>
        <w:rStyle w:val="C14"/>
        <w:sz w:val="28"/>
      </w:rPr>
    </w:pPr>
    <w:r>
      <w:rPr>
        <w:rStyle w:val="C14"/>
        <w:sz w:val="28"/>
      </w:rPr>
      <w:t xml:space="preserve">  — </w:t>
    </w:r>
    <w:r>
      <w:rPr>
        <w:rStyle w:val="C14"/>
        <w:sz w:val="28"/>
      </w:rPr>
      <w:fldChar w:fldCharType="begin"/>
    </w:r>
    <w:r>
      <w:rPr>
        <w:rStyle w:val="C14"/>
        <w:sz w:val="28"/>
      </w:rPr>
      <w:instrText xml:space="preserve">PAGE  </w:instrText>
    </w:r>
    <w:r>
      <w:rPr>
        <w:rStyle w:val="C14"/>
        <w:sz w:val="28"/>
      </w:rPr>
      <w:fldChar w:fldCharType="separate"/>
    </w:r>
    <w:r>
      <w:rPr>
        <w:rStyle w:val="C14"/>
        <w:sz w:val="28"/>
      </w:rPr>
      <w:t>#</w:t>
    </w:r>
    <w:r>
      <w:rPr>
        <w:rStyle w:val="C14"/>
        <w:sz w:val="28"/>
      </w:rPr>
      <w:fldChar w:fldCharType="end"/>
    </w:r>
    <w:r>
      <w:rPr>
        <w:rStyle w:val="C14"/>
        <w:sz w:val="28"/>
      </w:rPr>
      <w:t xml:space="preserve"> —  </w:t>
    </w:r>
  </w:p>
  <w:p>
    <w:pPr>
      <w:pStyle w:val="P10"/>
      <w:tabs>
        <w:tab w:val="center" w:pos="4153" w:leader="none"/>
        <w:tab w:val="right" w:pos="8306" w:leader="none"/>
      </w:tabs>
      <w:ind w:firstLine="360" w:right="360"/>
      <w:rPr>
        <w:rStyle w:val="C1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framePr w:wrap="around" w:vAnchor="text" w:hAnchor="margin" w:x="-16" w:y="1"/>
      <w:tabs>
        <w:tab w:val="center" w:pos="4153" w:leader="none"/>
        <w:tab w:val="right" w:pos="8306" w:leader="none"/>
      </w:tabs>
      <w:ind w:firstLine="280"/>
      <w:rPr>
        <w:rStyle w:val="C14"/>
        <w:sz w:val="28"/>
      </w:rPr>
    </w:pPr>
    <w:r>
      <w:rPr>
        <w:rStyle w:val="C14"/>
        <w:sz w:val="28"/>
      </w:rPr>
      <w:t xml:space="preserve">— </w:t>
    </w:r>
    <w:r>
      <w:rPr>
        <w:rStyle w:val="C14"/>
        <w:sz w:val="28"/>
      </w:rPr>
      <w:fldChar w:fldCharType="begin"/>
    </w:r>
    <w:r>
      <w:rPr>
        <w:rStyle w:val="C14"/>
        <w:sz w:val="28"/>
      </w:rPr>
      <w:instrText xml:space="preserve">PAGE  </w:instrText>
    </w:r>
    <w:r>
      <w:rPr>
        <w:rStyle w:val="C14"/>
        <w:sz w:val="28"/>
      </w:rPr>
      <w:fldChar w:fldCharType="separate"/>
    </w:r>
    <w:r>
      <w:rPr>
        <w:rStyle w:val="C14"/>
        <w:sz w:val="28"/>
      </w:rPr>
      <w:t>#</w:t>
    </w:r>
    <w:r>
      <w:rPr>
        <w:rStyle w:val="C14"/>
        <w:sz w:val="28"/>
      </w:rPr>
      <w:fldChar w:fldCharType="end"/>
    </w:r>
    <w:r>
      <w:rPr>
        <w:rStyle w:val="C14"/>
        <w:sz w:val="28"/>
      </w:rPr>
      <w:t xml:space="preserve"> —</w:t>
    </w:r>
  </w:p>
  <w:p>
    <w:pPr>
      <w:pStyle w:val="P10"/>
      <w:tabs>
        <w:tab w:val="center" w:pos="4153" w:leader="none"/>
        <w:tab w:val="right" w:pos="8306" w:leader="none"/>
      </w:tabs>
      <w:ind w:firstLine="360" w:right="360"/>
      <w:rPr>
        <w:rStyle w:val="C1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宋体" w:hAnsi="宋体"/>
      <w:sz w:val="32"/>
    </w:rPr>
  </w:style>
  <w:style w:type="paragraph" w:styleId="P2">
    <w:name w:val="标题 1"/>
    <w:basedOn w:val="P1"/>
    <w:next w:val="P1"/>
    <w:qFormat/>
    <w:pPr>
      <w:keepNext w:val="1"/>
      <w:keepLines w:val="1"/>
      <w:spacing w:lineRule="exact" w:line="570" w:beforeAutospacing="0" w:afterAutospacing="0"/>
      <w:jc w:val="center"/>
      <w:outlineLvl w:val="0"/>
    </w:pPr>
    <w:rPr>
      <w:rFonts w:ascii="方正小标宋简体" w:hAnsi="方正小标宋简体"/>
      <w:sz w:val="40"/>
    </w:rPr>
  </w:style>
  <w:style w:type="paragraph" w:styleId="P3">
    <w:name w:val="标题 2"/>
    <w:basedOn w:val="P1"/>
    <w:next w:val="P1"/>
    <w:qFormat/>
    <w:pPr>
      <w:keepNext w:val="1"/>
      <w:keepLines w:val="1"/>
      <w:spacing w:lineRule="exact" w:line="570" w:before="260" w:after="260" w:beforeAutospacing="0" w:afterAutospacing="0"/>
      <w:outlineLvl w:val="1"/>
    </w:pPr>
    <w:rPr>
      <w:rFonts w:ascii="Arial" w:hAnsi="Arial"/>
      <w:b w:val="1"/>
    </w:rPr>
  </w:style>
  <w:style w:type="paragraph" w:styleId="P4">
    <w:name w:val="正文文本"/>
    <w:basedOn w:val="P1"/>
    <w:next w:val="P4"/>
    <w:link w:val="C4"/>
    <w:qFormat/>
    <w:pPr>
      <w:spacing w:after="120"/>
    </w:pPr>
    <w:rPr>
      <w:rFonts w:ascii="Calibri" w:hAnsi="Calibri"/>
      <w:sz w:val="21"/>
    </w:rPr>
  </w:style>
  <w:style w:type="paragraph" w:styleId="P5">
    <w:name w:val="批注文字"/>
    <w:basedOn w:val="P1"/>
    <w:next w:val="P5"/>
    <w:qFormat/>
    <w:pPr>
      <w:jc w:val="left"/>
    </w:pPr>
    <w:rPr>
      <w:rFonts w:ascii="Times New Roman" w:hAnsi="Times New Roman"/>
      <w:sz w:val="32"/>
    </w:rPr>
  </w:style>
  <w:style w:type="paragraph" w:styleId="P6">
    <w:name w:val="正文文本缩进"/>
    <w:basedOn w:val="P1"/>
    <w:next w:val="P6"/>
    <w:pPr>
      <w:ind w:firstLine="648"/>
    </w:pPr>
    <w:rPr>
      <w:rFonts w:ascii="仿宋_GB2312" w:hAnsi="仿宋_GB2312"/>
    </w:rPr>
  </w:style>
  <w:style w:type="paragraph" w:styleId="P7">
    <w:name w:val="纯文本"/>
    <w:basedOn w:val="P1"/>
    <w:next w:val="P7"/>
    <w:link w:val="C5"/>
    <w:qFormat/>
    <w:pPr/>
    <w:rPr>
      <w:rFonts w:ascii="宋体" w:hAnsi="宋体"/>
    </w:rPr>
  </w:style>
  <w:style w:type="paragraph" w:styleId="P8">
    <w:name w:val="日期"/>
    <w:basedOn w:val="P1"/>
    <w:next w:val="P1"/>
    <w:link w:val="C6"/>
    <w:pPr>
      <w:ind w:left="100"/>
    </w:pPr>
    <w:rPr/>
  </w:style>
  <w:style w:type="paragraph" w:styleId="P9">
    <w:name w:val="批注框文本"/>
    <w:basedOn w:val="P1"/>
    <w:next w:val="P9"/>
    <w:link w:val="C7"/>
    <w:pPr/>
    <w:rPr>
      <w:sz w:val="18"/>
    </w:rPr>
  </w:style>
  <w:style w:type="paragraph" w:styleId="P10">
    <w:name w:val="页脚"/>
    <w:basedOn w:val="P1"/>
    <w:next w:val="P10"/>
    <w:link w:val="C8"/>
    <w:pPr>
      <w:tabs>
        <w:tab w:val="center" w:pos="4153" w:leader="none"/>
        <w:tab w:val="right" w:pos="8306" w:leader="none"/>
      </w:tabs>
      <w:jc w:val="left"/>
    </w:pPr>
    <w:rPr>
      <w:sz w:val="18"/>
    </w:rPr>
  </w:style>
  <w:style w:type="paragraph" w:styleId="P11">
    <w:name w:val="页眉"/>
    <w:basedOn w:val="P1"/>
    <w:next w:val="P11"/>
    <w:link w:val="C9"/>
    <w:pPr>
      <w:pBdr>
        <w:bottom w:val="single" w:sz="6" w:space="0" w:shadow="0" w:frame="0"/>
      </w:pBdr>
      <w:tabs>
        <w:tab w:val="center" w:pos="4153" w:leader="none"/>
        <w:tab w:val="right" w:pos="8306" w:leader="none"/>
      </w:tabs>
      <w:jc w:val="center"/>
    </w:pPr>
    <w:rPr>
      <w:sz w:val="18"/>
    </w:rPr>
  </w:style>
  <w:style w:type="paragraph" w:styleId="P12">
    <w:name w:val="普通(网站)"/>
    <w:basedOn w:val="P1"/>
    <w:next w:val="P12"/>
    <w:pPr>
      <w:widowControl w:val="1"/>
      <w:spacing w:lineRule="auto" w:line="480" w:before="100" w:after="100" w:beforeAutospacing="1" w:afterAutospacing="1"/>
      <w:jc w:val="left"/>
    </w:pPr>
    <w:rPr>
      <w:sz w:val="18"/>
    </w:rPr>
  </w:style>
  <w:style w:type="paragraph" w:styleId="P13">
    <w:name w:val=" Char Char Char Char Char Char Char Char Char Char Char Char Char"/>
    <w:basedOn w:val="P1"/>
    <w:next w:val="P13"/>
    <w:pPr>
      <w:widowControl w:val="1"/>
      <w:spacing w:lineRule="exact" w:line="240" w:after="160"/>
      <w:jc w:val="left"/>
    </w:pPr>
    <w:rPr>
      <w:rFonts w:ascii="Times New Roman" w:hAnsi="Times New Roman"/>
      <w:sz w:val="21"/>
    </w:rPr>
  </w:style>
  <w:style w:type="paragraph" w:styleId="P14">
    <w:name w:val="列出段落"/>
    <w:basedOn w:val="P1"/>
    <w:next w:val="P14"/>
    <w:qFormat/>
    <w:pPr>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 Char"/>
    <w:link w:val="P4"/>
    <w:qFormat/>
    <w:rPr>
      <w:rFonts w:ascii="Calibri" w:hAnsi="Calibri"/>
      <w:sz w:val="21"/>
    </w:rPr>
  </w:style>
  <w:style w:type="character" w:styleId="C5">
    <w:name w:val="纯文本 Char"/>
    <w:link w:val="P7"/>
    <w:qFormat/>
    <w:rPr>
      <w:rFonts w:ascii="宋体" w:hAnsi="宋体"/>
    </w:rPr>
  </w:style>
  <w:style w:type="character" w:styleId="C6">
    <w:name w:val="日期 Char"/>
    <w:link w:val="P8"/>
    <w:rPr/>
  </w:style>
  <w:style w:type="character" w:styleId="C7">
    <w:name w:val="批注框文本 Char"/>
    <w:link w:val="P9"/>
    <w:rPr>
      <w:sz w:val="18"/>
    </w:rPr>
  </w:style>
  <w:style w:type="character" w:styleId="C8">
    <w:name w:val="页脚 Char"/>
    <w:link w:val="P10"/>
    <w:rPr>
      <w:sz w:val="18"/>
    </w:rPr>
  </w:style>
  <w:style w:type="character" w:styleId="C9">
    <w:name w:val="页眉 Char"/>
    <w:link w:val="P11"/>
    <w:rPr>
      <w:sz w:val="18"/>
    </w:rPr>
  </w:style>
  <w:style w:type="character" w:styleId="C10">
    <w:name w:val="要点"/>
    <w:qFormat/>
    <w:rPr>
      <w:b w:val="1"/>
    </w:rPr>
  </w:style>
  <w:style w:type="character" w:styleId="C11">
    <w:name w:val="已访问的超链接"/>
    <w:rPr>
      <w:color w:val="000000"/>
      <w:u w:val="none"/>
    </w:rPr>
  </w:style>
  <w:style w:type="character" w:styleId="C12">
    <w:name w:val="超链接"/>
    <w:rPr>
      <w:color w:val="000000"/>
      <w:u w:val="none"/>
    </w:rPr>
  </w:style>
  <w:style w:type="character" w:styleId="C13">
    <w:name w:val="16"/>
    <w:qFormat/>
    <w:rPr>
      <w:rFonts w:ascii="Courier New" w:hAnsi="Courier New"/>
      <w:color w:val="C0504D"/>
      <w:u w:val="single"/>
    </w:rPr>
  </w:style>
  <w:style w:type="character" w:styleId="C1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qFormat/>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2020-08-17T01:08:00Z</dcterms:created>
  <cp:lastModifiedBy>f1TZOF\f1TZOF-</cp:lastModifiedBy>
  <cp:lastPrinted>2021-05-31T02:31:00Z</cp:lastPrinted>
  <dcterms:modified xsi:type="dcterms:W3CDTF">2024-08-28T01:36:30Z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2052-11.8.2.10251</vt:lpwstr>
  </property>
  <property fmtid="{D5CDD505-2E9C-101B-9397-08002B2CF9AE}" pid="3" name="KSOSaveFontToCloudKey">
    <vt:lpwstr>264656670_cloud</vt:lpwstr>
  </property>
  <property fmtid="{D5CDD505-2E9C-101B-9397-08002B2CF9AE}" pid="4" name="ICV">
    <vt:lpwstr>B1D32C1DF54A451B98D7E3203D5120BA</vt:lpwstr>
  </property>
</Properties>
</file>