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580" w:lineRule="exact"/>
        <w:rPr>
          <w:rFonts w:hint="eastAsia" w:ascii="宋体" w:hAnsi="宋体" w:eastAsia="宋体" w:cs="宋体"/>
          <w:sz w:val="32"/>
          <w:szCs w:val="32"/>
        </w:rPr>
      </w:pPr>
    </w:p>
    <w:p>
      <w:pPr>
        <w:spacing w:line="580" w:lineRule="exact"/>
        <w:rPr>
          <w:rFonts w:hint="eastAsia" w:ascii="宋体" w:hAnsi="宋体" w:eastAsia="宋体" w:cs="宋体"/>
          <w:sz w:val="32"/>
          <w:szCs w:val="32"/>
        </w:rPr>
      </w:pPr>
    </w:p>
    <w:p>
      <w:pPr>
        <w:spacing w:line="580" w:lineRule="exact"/>
        <w:jc w:val="center"/>
        <w:rPr>
          <w:rFonts w:hint="eastAsia" w:ascii="宋体" w:hAnsi="宋体" w:eastAsia="宋体" w:cs="宋体"/>
          <w:sz w:val="44"/>
          <w:szCs w:val="44"/>
        </w:rPr>
      </w:pPr>
      <w:r>
        <w:rPr>
          <w:rFonts w:hint="eastAsia" w:ascii="宋体" w:hAnsi="宋体" w:eastAsia="宋体" w:cs="宋体"/>
          <w:sz w:val="44"/>
          <w:szCs w:val="44"/>
        </w:rPr>
        <w:t>四</w:t>
      </w:r>
      <w:r>
        <w:rPr>
          <w:rFonts w:hint="eastAsia" w:ascii="宋体" w:hAnsi="宋体" w:eastAsia="宋体" w:cs="宋体"/>
          <w:sz w:val="44"/>
          <w:szCs w:val="44"/>
          <w:lang w:val="en-US" w:eastAsia="zh-CN"/>
        </w:rPr>
        <w:t>川</w:t>
      </w:r>
      <w:r>
        <w:rPr>
          <w:rFonts w:hint="eastAsia" w:ascii="宋体" w:hAnsi="宋体" w:eastAsia="宋体" w:cs="宋体"/>
          <w:sz w:val="44"/>
          <w:szCs w:val="44"/>
        </w:rPr>
        <w:t>省饮用水水源保护管理条例</w:t>
      </w:r>
    </w:p>
    <w:p>
      <w:pPr>
        <w:keepNext w:val="0"/>
        <w:keepLines w:val="0"/>
        <w:pageBreakBefore w:val="0"/>
        <w:widowControl w:val="0"/>
        <w:kinsoku/>
        <w:wordWrap/>
        <w:overflowPunct/>
        <w:topLinePunct w:val="0"/>
        <w:autoSpaceDE/>
        <w:autoSpaceDN/>
        <w:bidi w:val="0"/>
        <w:adjustRightInd/>
        <w:snapToGrid/>
        <w:spacing w:line="580" w:lineRule="exact"/>
        <w:ind w:left="612" w:leftChars="300" w:right="612" w:rightChars="300" w:firstLine="0" w:firstLineChars="0"/>
        <w:jc w:val="left"/>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80" w:lineRule="exact"/>
        <w:ind w:left="612" w:leftChars="300" w:right="612" w:rightChars="300" w:firstLine="0" w:firstLineChars="0"/>
        <w:jc w:val="left"/>
        <w:textAlignment w:val="auto"/>
        <w:outlineLvl w:val="9"/>
        <w:rPr>
          <w:rFonts w:hint="eastAsia" w:ascii="楷体_GB2312" w:eastAsia="楷体_GB2312" w:hAnsiTheme="majorEastAsia"/>
          <w:sz w:val="32"/>
          <w:szCs w:val="32"/>
        </w:rPr>
      </w:pPr>
      <w:r>
        <w:rPr>
          <w:rFonts w:hint="eastAsia" w:ascii="楷体_GB2312" w:eastAsia="楷体_GB2312" w:hAnsiTheme="majorEastAsia"/>
          <w:sz w:val="32"/>
          <w:szCs w:val="32"/>
          <w:lang w:val="en-US" w:eastAsia="zh-CN"/>
        </w:rPr>
        <w:t>（</w:t>
      </w:r>
      <w:r>
        <w:rPr>
          <w:rFonts w:hint="eastAsia" w:ascii="楷体_GB2312" w:eastAsia="楷体_GB2312" w:hAnsiTheme="majorEastAsia"/>
          <w:sz w:val="32"/>
          <w:szCs w:val="32"/>
        </w:rPr>
        <w:t>1995年10月19日四川省第八届人民代表大会常务委员会第十七次会议通过</w:t>
      </w:r>
      <w:r>
        <w:rPr>
          <w:rFonts w:hint="eastAsia" w:ascii="楷体_GB2312" w:eastAsia="楷体_GB2312" w:hAnsiTheme="majorEastAsia"/>
          <w:sz w:val="32"/>
          <w:szCs w:val="32"/>
          <w:lang w:val="en-US" w:eastAsia="zh-CN"/>
        </w:rPr>
        <w:t xml:space="preserve">  </w:t>
      </w:r>
      <w:r>
        <w:rPr>
          <w:rFonts w:hint="eastAsia" w:ascii="楷体_GB2312" w:eastAsia="楷体_GB2312" w:hAnsiTheme="majorEastAsia"/>
          <w:sz w:val="32"/>
          <w:szCs w:val="32"/>
        </w:rPr>
        <w:t>根据1997年10月17日四川省第八届人民代表大会常务委员会第二十九次会议《关于修改&lt;四川省饮用水水源保护管理条例&gt;的决定》修正</w:t>
      </w:r>
      <w:r>
        <w:rPr>
          <w:rFonts w:hint="eastAsia" w:ascii="楷体_GB2312" w:eastAsia="楷体_GB2312" w:hAnsiTheme="majorEastAsia"/>
          <w:sz w:val="32"/>
          <w:szCs w:val="32"/>
          <w:lang w:val="en-US" w:eastAsia="zh-CN"/>
        </w:rPr>
        <w:t xml:space="preserve">  </w:t>
      </w:r>
      <w:r>
        <w:rPr>
          <w:rFonts w:hint="eastAsia" w:ascii="楷体_GB2312" w:eastAsia="楷体_GB2312" w:hAnsiTheme="majorEastAsia"/>
          <w:sz w:val="32"/>
          <w:szCs w:val="32"/>
        </w:rPr>
        <w:t>2011年11月25日四川省第十一届人民代表大会常务委员会第二十六次会议修</w:t>
      </w:r>
      <w:r>
        <w:rPr>
          <w:rFonts w:hint="eastAsia" w:ascii="楷体_GB2312" w:eastAsia="楷体_GB2312" w:hAnsiTheme="majorEastAsia"/>
          <w:sz w:val="32"/>
          <w:szCs w:val="32"/>
          <w:lang w:eastAsia="zh-CN"/>
        </w:rPr>
        <w:t>订）</w:t>
      </w:r>
    </w:p>
    <w:p>
      <w:pPr>
        <w:spacing w:line="580" w:lineRule="exact"/>
        <w:ind w:firstLine="626" w:firstLineChars="200"/>
        <w:rPr>
          <w:rFonts w:hint="eastAsia" w:ascii="宋体" w:hAnsi="宋体" w:eastAsia="宋体" w:cs="宋体"/>
          <w:sz w:val="32"/>
          <w:szCs w:val="32"/>
        </w:rPr>
      </w:pPr>
    </w:p>
    <w:p>
      <w:pPr>
        <w:spacing w:line="580" w:lineRule="exact"/>
        <w:jc w:val="center"/>
        <w:rPr>
          <w:rFonts w:hint="eastAsia" w:ascii="黑体" w:hAnsi="黑体" w:eastAsia="黑体" w:cs="黑体"/>
          <w:sz w:val="32"/>
          <w:szCs w:val="32"/>
        </w:rPr>
      </w:pPr>
      <w:r>
        <w:rPr>
          <w:rFonts w:hint="eastAsia" w:ascii="黑体" w:hAnsi="黑体" w:eastAsia="黑体" w:cs="黑体"/>
          <w:sz w:val="32"/>
          <w:szCs w:val="32"/>
        </w:rPr>
        <w:t>第一章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总</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则</w:t>
      </w:r>
    </w:p>
    <w:p>
      <w:pPr>
        <w:spacing w:line="580" w:lineRule="exact"/>
        <w:ind w:firstLine="626" w:firstLineChars="200"/>
        <w:rPr>
          <w:rFonts w:hint="eastAsia" w:ascii="仿宋_GB2312" w:eastAsia="仿宋_GB2312" w:hAnsiTheme="majorEastAsia"/>
          <w:sz w:val="32"/>
          <w:szCs w:val="32"/>
        </w:rPr>
      </w:pPr>
      <w:r>
        <w:rPr>
          <w:rFonts w:hint="eastAsia" w:ascii="仿宋_GB2312" w:eastAsia="仿宋_GB2312" w:hAnsiTheme="majorEastAsia"/>
          <w:sz w:val="32"/>
          <w:szCs w:val="32"/>
        </w:rPr>
        <w:t xml:space="preserve">   </w:t>
      </w:r>
    </w:p>
    <w:p>
      <w:pPr>
        <w:spacing w:line="580" w:lineRule="exact"/>
        <w:ind w:firstLine="626" w:firstLineChars="200"/>
        <w:rPr>
          <w:rFonts w:hint="eastAsia" w:ascii="仿宋_GB2312" w:eastAsia="仿宋_GB2312" w:hAnsiTheme="majorEastAsia"/>
          <w:sz w:val="32"/>
          <w:szCs w:val="32"/>
        </w:rPr>
      </w:pPr>
      <w:r>
        <w:rPr>
          <w:rFonts w:hint="eastAsia" w:ascii="黑体" w:hAnsi="黑体" w:eastAsia="黑体" w:cs="黑体"/>
          <w:sz w:val="32"/>
          <w:szCs w:val="32"/>
        </w:rPr>
        <w:t>第一条</w:t>
      </w:r>
      <w:r>
        <w:rPr>
          <w:rFonts w:hint="eastAsia" w:ascii="仿宋_GB2312" w:eastAsia="仿宋_GB2312" w:hAnsiTheme="majorEastAsia"/>
          <w:sz w:val="32"/>
          <w:szCs w:val="32"/>
          <w:lang w:val="en-US" w:eastAsia="zh-CN"/>
        </w:rPr>
        <w:t xml:space="preserve">  </w:t>
      </w:r>
      <w:r>
        <w:rPr>
          <w:rFonts w:hint="eastAsia" w:ascii="仿宋_GB2312" w:eastAsia="仿宋_GB2312" w:hAnsiTheme="majorEastAsia"/>
          <w:sz w:val="32"/>
          <w:szCs w:val="32"/>
        </w:rPr>
        <w:t>为加强饮用水水源保护，保障饮用水水源安全，根据《中华人民共和国水污染防治法》、《中华人民共和国水法》等法律法规，结合四川省实际，制定本条例。</w:t>
      </w:r>
    </w:p>
    <w:p>
      <w:pPr>
        <w:spacing w:line="580" w:lineRule="exact"/>
        <w:ind w:firstLine="626" w:firstLineChars="200"/>
        <w:rPr>
          <w:rFonts w:hint="eastAsia" w:ascii="仿宋_GB2312" w:eastAsia="仿宋_GB2312" w:hAnsiTheme="majorEastAsia"/>
          <w:sz w:val="32"/>
          <w:szCs w:val="32"/>
        </w:rPr>
      </w:pPr>
      <w:r>
        <w:rPr>
          <w:rFonts w:hint="eastAsia" w:ascii="黑体" w:hAnsi="黑体" w:eastAsia="黑体" w:cs="黑体"/>
          <w:sz w:val="32"/>
          <w:szCs w:val="32"/>
        </w:rPr>
        <w:t>第二条</w:t>
      </w:r>
      <w:r>
        <w:rPr>
          <w:rFonts w:hint="eastAsia" w:ascii="仿宋_GB2312" w:eastAsia="仿宋_GB2312" w:hAnsiTheme="majorEastAsia"/>
          <w:sz w:val="32"/>
          <w:szCs w:val="32"/>
          <w:lang w:val="en-US" w:eastAsia="zh-CN"/>
        </w:rPr>
        <w:t xml:space="preserve">  </w:t>
      </w:r>
      <w:r>
        <w:rPr>
          <w:rFonts w:hint="eastAsia" w:ascii="仿宋_GB2312" w:eastAsia="仿宋_GB2312" w:hAnsiTheme="majorEastAsia"/>
          <w:sz w:val="32"/>
          <w:szCs w:val="32"/>
        </w:rPr>
        <w:t>本条例适用于四川省行政区域内饮用水水源保护及相关管理活动。</w:t>
      </w:r>
    </w:p>
    <w:p>
      <w:pPr>
        <w:spacing w:line="580" w:lineRule="exact"/>
        <w:ind w:firstLine="626" w:firstLineChars="200"/>
        <w:rPr>
          <w:rFonts w:hint="eastAsia" w:ascii="仿宋_GB2312" w:eastAsia="仿宋_GB2312" w:hAnsiTheme="majorEastAsia"/>
          <w:sz w:val="32"/>
          <w:szCs w:val="32"/>
        </w:rPr>
      </w:pPr>
      <w:r>
        <w:rPr>
          <w:rFonts w:hint="eastAsia" w:ascii="黑体" w:hAnsi="黑体" w:eastAsia="黑体" w:cs="黑体"/>
          <w:sz w:val="32"/>
          <w:szCs w:val="32"/>
        </w:rPr>
        <w:t>第三条</w:t>
      </w:r>
      <w:r>
        <w:rPr>
          <w:rFonts w:hint="eastAsia" w:ascii="仿宋_GB2312" w:eastAsia="仿宋_GB2312" w:hAnsiTheme="majorEastAsia"/>
          <w:sz w:val="32"/>
          <w:szCs w:val="32"/>
          <w:lang w:val="en-US" w:eastAsia="zh-CN"/>
        </w:rPr>
        <w:t xml:space="preserve">  </w:t>
      </w:r>
      <w:r>
        <w:rPr>
          <w:rFonts w:hint="eastAsia" w:ascii="仿宋_GB2312" w:eastAsia="仿宋_GB2312" w:hAnsiTheme="majorEastAsia"/>
          <w:sz w:val="32"/>
          <w:szCs w:val="32"/>
        </w:rPr>
        <w:t>四川省饮用水水源实行饮用水水源保护区制度。</w:t>
      </w:r>
    </w:p>
    <w:p>
      <w:pPr>
        <w:spacing w:line="580" w:lineRule="exact"/>
        <w:ind w:firstLine="626" w:firstLineChars="200"/>
        <w:rPr>
          <w:rFonts w:hint="eastAsia" w:ascii="仿宋_GB2312" w:eastAsia="仿宋_GB2312" w:hAnsiTheme="majorEastAsia"/>
          <w:sz w:val="32"/>
          <w:szCs w:val="32"/>
        </w:rPr>
      </w:pPr>
      <w:r>
        <w:rPr>
          <w:rFonts w:hint="eastAsia" w:ascii="黑体" w:hAnsi="黑体" w:eastAsia="黑体" w:cs="黑体"/>
          <w:sz w:val="32"/>
          <w:szCs w:val="32"/>
        </w:rPr>
        <w:t>第四条</w:t>
      </w:r>
      <w:r>
        <w:rPr>
          <w:rFonts w:hint="eastAsia" w:ascii="仿宋_GB2312" w:eastAsia="仿宋_GB2312" w:hAnsiTheme="majorEastAsia"/>
          <w:sz w:val="32"/>
          <w:szCs w:val="32"/>
          <w:lang w:val="en-US" w:eastAsia="zh-CN"/>
        </w:rPr>
        <w:t xml:space="preserve">  </w:t>
      </w:r>
      <w:r>
        <w:rPr>
          <w:rFonts w:hint="eastAsia" w:ascii="仿宋_GB2312" w:eastAsia="仿宋_GB2312" w:hAnsiTheme="majorEastAsia"/>
          <w:sz w:val="32"/>
          <w:szCs w:val="32"/>
        </w:rPr>
        <w:t>县级以上地方人民政府负责本行政区域内的饮用水水源的保护和管理工作，应当将饮用水水源保护</w:t>
      </w:r>
      <w:r>
        <w:rPr>
          <w:rFonts w:hint="eastAsia" w:ascii="仿宋_GB2312" w:eastAsia="仿宋_GB2312" w:hAnsiTheme="majorEastAsia"/>
          <w:sz w:val="32"/>
          <w:szCs w:val="32"/>
          <w:lang w:eastAsia="zh-CN"/>
        </w:rPr>
        <w:t>纳入</w:t>
      </w:r>
      <w:r>
        <w:rPr>
          <w:rFonts w:hint="eastAsia" w:ascii="仿宋_GB2312" w:eastAsia="仿宋_GB2312" w:hAnsiTheme="majorEastAsia"/>
          <w:sz w:val="32"/>
          <w:szCs w:val="32"/>
        </w:rPr>
        <w:t>当地国民经济和社会发展规划、土地利用总体规划、城乡总体规划和水资源综合规划，加大对饮用水水源保护的投</w:t>
      </w:r>
      <w:r>
        <w:rPr>
          <w:rFonts w:hint="eastAsia" w:ascii="仿宋_GB2312" w:eastAsia="仿宋_GB2312" w:hAnsiTheme="majorEastAsia"/>
          <w:sz w:val="32"/>
          <w:szCs w:val="32"/>
          <w:lang w:val="en-US" w:eastAsia="zh-CN"/>
        </w:rPr>
        <w:t>入</w:t>
      </w:r>
      <w:r>
        <w:rPr>
          <w:rFonts w:hint="eastAsia" w:ascii="仿宋_GB2312" w:eastAsia="仿宋_GB2312" w:hAnsiTheme="majorEastAsia"/>
          <w:sz w:val="32"/>
          <w:szCs w:val="32"/>
        </w:rPr>
        <w:t>，并将饮用水水源保护经费</w:t>
      </w:r>
      <w:r>
        <w:rPr>
          <w:rFonts w:hint="eastAsia" w:ascii="仿宋_GB2312" w:eastAsia="仿宋_GB2312" w:hAnsiTheme="majorEastAsia"/>
          <w:sz w:val="32"/>
          <w:szCs w:val="32"/>
          <w:lang w:eastAsia="zh-CN"/>
        </w:rPr>
        <w:t>纳入</w:t>
      </w:r>
      <w:r>
        <w:rPr>
          <w:rFonts w:hint="eastAsia" w:ascii="仿宋_GB2312" w:eastAsia="仿宋_GB2312" w:hAnsiTheme="majorEastAsia"/>
          <w:sz w:val="32"/>
          <w:szCs w:val="32"/>
        </w:rPr>
        <w:t>本级财政预算。</w:t>
      </w:r>
    </w:p>
    <w:p>
      <w:pPr>
        <w:spacing w:line="580" w:lineRule="exact"/>
        <w:ind w:firstLine="626" w:firstLineChars="200"/>
        <w:rPr>
          <w:rFonts w:hint="eastAsia" w:ascii="仿宋_GB2312" w:eastAsia="仿宋_GB2312" w:hAnsiTheme="majorEastAsia"/>
          <w:sz w:val="32"/>
          <w:szCs w:val="32"/>
        </w:rPr>
      </w:pPr>
      <w:r>
        <w:rPr>
          <w:rFonts w:hint="eastAsia" w:ascii="黑体" w:hAnsi="黑体" w:eastAsia="黑体" w:cs="黑体"/>
          <w:sz w:val="32"/>
          <w:szCs w:val="32"/>
        </w:rPr>
        <w:t>第五条</w:t>
      </w:r>
      <w:r>
        <w:rPr>
          <w:rFonts w:hint="eastAsia" w:ascii="仿宋_GB2312" w:eastAsia="仿宋_GB2312" w:hAnsiTheme="majorEastAsia"/>
          <w:sz w:val="32"/>
          <w:szCs w:val="32"/>
          <w:lang w:val="en-US" w:eastAsia="zh-CN"/>
        </w:rPr>
        <w:t xml:space="preserve">  </w:t>
      </w:r>
      <w:r>
        <w:rPr>
          <w:rFonts w:hint="eastAsia" w:ascii="仿宋_GB2312" w:eastAsia="仿宋_GB2312" w:hAnsiTheme="majorEastAsia"/>
          <w:sz w:val="32"/>
          <w:szCs w:val="32"/>
        </w:rPr>
        <w:t>县级以上地方人民政府环境保护行政主管部门对所辖行政区域的饮用水水源污染防治实施统一监督管理。</w:t>
      </w:r>
    </w:p>
    <w:p>
      <w:pPr>
        <w:spacing w:line="580" w:lineRule="exact"/>
        <w:ind w:firstLine="626" w:firstLineChars="200"/>
        <w:rPr>
          <w:rFonts w:hint="eastAsia" w:ascii="仿宋_GB2312" w:eastAsia="仿宋_GB2312" w:hAnsiTheme="majorEastAsia"/>
          <w:sz w:val="32"/>
          <w:szCs w:val="32"/>
        </w:rPr>
      </w:pPr>
      <w:r>
        <w:rPr>
          <w:rFonts w:hint="eastAsia" w:ascii="仿宋_GB2312" w:eastAsia="仿宋_GB2312" w:hAnsiTheme="majorEastAsia"/>
          <w:sz w:val="32"/>
          <w:szCs w:val="32"/>
        </w:rPr>
        <w:t>县级以上地方人民政府有关部门、乡</w:t>
      </w:r>
      <w:r>
        <w:rPr>
          <w:rFonts w:hint="eastAsia" w:ascii="仿宋_GB2312" w:eastAsia="仿宋_GB2312" w:hAnsiTheme="majorEastAsia"/>
          <w:sz w:val="32"/>
          <w:szCs w:val="32"/>
          <w:lang w:eastAsia="zh-CN"/>
        </w:rPr>
        <w:t>（</w:t>
      </w:r>
      <w:r>
        <w:rPr>
          <w:rFonts w:hint="eastAsia" w:ascii="仿宋_GB2312" w:eastAsia="仿宋_GB2312" w:hAnsiTheme="majorEastAsia"/>
          <w:sz w:val="32"/>
          <w:szCs w:val="32"/>
        </w:rPr>
        <w:t>镇</w:t>
      </w:r>
      <w:r>
        <w:rPr>
          <w:rFonts w:hint="eastAsia" w:ascii="仿宋_GB2312" w:eastAsia="仿宋_GB2312" w:hAnsiTheme="majorEastAsia"/>
          <w:sz w:val="32"/>
          <w:szCs w:val="32"/>
          <w:lang w:eastAsia="zh-CN"/>
        </w:rPr>
        <w:t>）</w:t>
      </w:r>
      <w:r>
        <w:rPr>
          <w:rFonts w:hint="eastAsia" w:ascii="仿宋_GB2312" w:eastAsia="仿宋_GB2312" w:hAnsiTheme="majorEastAsia"/>
          <w:sz w:val="32"/>
          <w:szCs w:val="32"/>
        </w:rPr>
        <w:t>人民政府以及江河、湖泊、水库的管理机构，按照各自职责，做好饮用水水源保护工作。</w:t>
      </w:r>
    </w:p>
    <w:p>
      <w:pPr>
        <w:spacing w:line="580" w:lineRule="exact"/>
        <w:ind w:firstLine="626" w:firstLineChars="200"/>
        <w:rPr>
          <w:rFonts w:hint="eastAsia" w:ascii="仿宋_GB2312" w:eastAsia="仿宋_GB2312" w:hAnsiTheme="majorEastAsia"/>
          <w:sz w:val="32"/>
          <w:szCs w:val="32"/>
        </w:rPr>
      </w:pPr>
      <w:r>
        <w:rPr>
          <w:rFonts w:hint="eastAsia" w:ascii="仿宋_GB2312" w:eastAsia="仿宋_GB2312" w:hAnsiTheme="majorEastAsia"/>
          <w:sz w:val="32"/>
          <w:szCs w:val="32"/>
        </w:rPr>
        <w:t>跨行政区域的饮用水水源保护，由共同的上一级人民政府环境保护行政主管部门会同有关主管部门共同实施监督管理。</w:t>
      </w:r>
    </w:p>
    <w:p>
      <w:pPr>
        <w:spacing w:line="580" w:lineRule="exact"/>
        <w:ind w:firstLine="626" w:firstLineChars="200"/>
        <w:rPr>
          <w:rFonts w:hint="eastAsia" w:ascii="仿宋_GB2312" w:eastAsia="仿宋_GB2312" w:hAnsiTheme="majorEastAsia"/>
          <w:sz w:val="32"/>
          <w:szCs w:val="32"/>
        </w:rPr>
      </w:pPr>
      <w:r>
        <w:rPr>
          <w:rFonts w:hint="eastAsia" w:ascii="黑体" w:hAnsi="黑体" w:eastAsia="黑体" w:cs="黑体"/>
          <w:sz w:val="32"/>
          <w:szCs w:val="32"/>
        </w:rPr>
        <w:t>第六条</w:t>
      </w:r>
      <w:r>
        <w:rPr>
          <w:rFonts w:hint="eastAsia" w:ascii="仿宋_GB2312" w:eastAsia="仿宋_GB2312" w:hAnsiTheme="majorEastAsia"/>
          <w:sz w:val="32"/>
          <w:szCs w:val="32"/>
          <w:lang w:val="en-US" w:eastAsia="zh-CN"/>
        </w:rPr>
        <w:t xml:space="preserve">  </w:t>
      </w:r>
      <w:r>
        <w:rPr>
          <w:rFonts w:hint="eastAsia" w:ascii="仿宋_GB2312" w:eastAsia="仿宋_GB2312" w:hAnsiTheme="majorEastAsia"/>
          <w:sz w:val="32"/>
          <w:szCs w:val="32"/>
        </w:rPr>
        <w:t>饮用水水源的江河流域相关地方人民政府应当加强饮用水水源流域水质管理，建立饮用水水源保护的协调机制，保障跨界断面出境水质符合国家相关标准。</w:t>
      </w:r>
    </w:p>
    <w:p>
      <w:pPr>
        <w:spacing w:line="580" w:lineRule="exact"/>
        <w:ind w:firstLine="626" w:firstLineChars="200"/>
        <w:rPr>
          <w:rFonts w:hint="eastAsia" w:ascii="仿宋_GB2312" w:eastAsia="仿宋_GB2312" w:hAnsiTheme="majorEastAsia"/>
          <w:sz w:val="32"/>
          <w:szCs w:val="32"/>
        </w:rPr>
      </w:pPr>
      <w:r>
        <w:rPr>
          <w:rFonts w:hint="eastAsia" w:ascii="黑体" w:hAnsi="黑体" w:eastAsia="黑体" w:cs="黑体"/>
          <w:sz w:val="32"/>
          <w:szCs w:val="32"/>
        </w:rPr>
        <w:t>第七条</w:t>
      </w:r>
      <w:r>
        <w:rPr>
          <w:rFonts w:hint="eastAsia" w:ascii="仿宋_GB2312" w:eastAsia="仿宋_GB2312" w:hAnsiTheme="majorEastAsia"/>
          <w:sz w:val="32"/>
          <w:szCs w:val="32"/>
          <w:lang w:val="en-US" w:eastAsia="zh-CN"/>
        </w:rPr>
        <w:t xml:space="preserve">  </w:t>
      </w:r>
      <w:r>
        <w:rPr>
          <w:rFonts w:hint="eastAsia" w:ascii="仿宋_GB2312" w:eastAsia="仿宋_GB2312" w:hAnsiTheme="majorEastAsia"/>
          <w:sz w:val="32"/>
          <w:szCs w:val="32"/>
        </w:rPr>
        <w:t>任何单位和个人都有保护饮用水水源安全的义务，并有权对污染和破坏饮用水水源的行为进行制止和举报。</w:t>
      </w:r>
    </w:p>
    <w:p>
      <w:pPr>
        <w:spacing w:line="580" w:lineRule="exact"/>
        <w:ind w:firstLine="626" w:firstLineChars="200"/>
        <w:rPr>
          <w:rFonts w:hint="eastAsia" w:ascii="仿宋_GB2312" w:eastAsia="仿宋_GB2312" w:hAnsiTheme="majorEastAsia"/>
          <w:sz w:val="32"/>
          <w:szCs w:val="32"/>
        </w:rPr>
      </w:pPr>
      <w:r>
        <w:rPr>
          <w:rFonts w:hint="eastAsia" w:ascii="仿宋_GB2312" w:eastAsia="仿宋_GB2312" w:hAnsiTheme="majorEastAsia"/>
          <w:sz w:val="32"/>
          <w:szCs w:val="32"/>
        </w:rPr>
        <w:t>地方各级人民政府和有关部门应当对举报人予以保护，对在饮用水水源保护中有突出贡献的单位和个人给予表彰。</w:t>
      </w:r>
    </w:p>
    <w:p>
      <w:pPr>
        <w:spacing w:line="580" w:lineRule="exact"/>
        <w:ind w:firstLine="626" w:firstLineChars="200"/>
        <w:rPr>
          <w:rFonts w:hint="eastAsia" w:ascii="仿宋_GB2312" w:eastAsia="仿宋_GB2312" w:hAnsiTheme="majorEastAsia"/>
          <w:sz w:val="32"/>
          <w:szCs w:val="32"/>
        </w:rPr>
      </w:pPr>
      <w:r>
        <w:rPr>
          <w:rFonts w:hint="eastAsia" w:ascii="黑体" w:hAnsi="黑体" w:eastAsia="黑体" w:cs="黑体"/>
          <w:sz w:val="32"/>
          <w:szCs w:val="32"/>
        </w:rPr>
        <w:t>第八条</w:t>
      </w:r>
      <w:r>
        <w:rPr>
          <w:rFonts w:hint="eastAsia" w:ascii="仿宋_GB2312" w:eastAsia="仿宋_GB2312" w:hAnsiTheme="majorEastAsia"/>
          <w:sz w:val="32"/>
          <w:szCs w:val="32"/>
          <w:lang w:val="en-US" w:eastAsia="zh-CN"/>
        </w:rPr>
        <w:t xml:space="preserve">  </w:t>
      </w:r>
      <w:r>
        <w:rPr>
          <w:rFonts w:hint="eastAsia" w:ascii="仿宋_GB2312" w:eastAsia="仿宋_GB2312" w:hAnsiTheme="majorEastAsia"/>
          <w:sz w:val="32"/>
          <w:szCs w:val="32"/>
        </w:rPr>
        <w:t>县级以上地方人民政府应当综合平衡饮用水水源使用、保护等各方利益，建立对饮用水水源保护区域的生态补偿机制，促进饮用水水源保护区和其他地区的协调发展。</w:t>
      </w:r>
    </w:p>
    <w:p>
      <w:pPr>
        <w:spacing w:line="580" w:lineRule="exact"/>
        <w:rPr>
          <w:rFonts w:hint="eastAsia" w:ascii="宋体" w:hAnsi="宋体" w:eastAsia="宋体" w:cs="宋体"/>
          <w:sz w:val="32"/>
          <w:szCs w:val="32"/>
        </w:rPr>
      </w:pPr>
    </w:p>
    <w:p>
      <w:pPr>
        <w:numPr>
          <w:ilvl w:val="0"/>
          <w:numId w:val="1"/>
        </w:numPr>
        <w:spacing w:line="580" w:lineRule="exact"/>
        <w:jc w:val="center"/>
        <w:rPr>
          <w:rFonts w:hint="eastAsia" w:ascii="黑体" w:hAnsi="黑体" w:eastAsia="黑体" w:cs="黑体"/>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饮用水水源保护区的划分</w:t>
      </w:r>
    </w:p>
    <w:p>
      <w:pPr>
        <w:numPr>
          <w:ilvl w:val="0"/>
          <w:numId w:val="0"/>
        </w:numPr>
        <w:spacing w:line="580" w:lineRule="exact"/>
        <w:jc w:val="both"/>
        <w:rPr>
          <w:rFonts w:hint="eastAsia" w:ascii="宋体" w:hAnsi="宋体" w:eastAsia="宋体" w:cs="宋体"/>
          <w:sz w:val="32"/>
          <w:szCs w:val="32"/>
        </w:rPr>
      </w:pPr>
    </w:p>
    <w:p>
      <w:pPr>
        <w:spacing w:line="580" w:lineRule="exact"/>
        <w:ind w:firstLine="626" w:firstLineChars="200"/>
        <w:rPr>
          <w:rFonts w:hint="eastAsia" w:ascii="仿宋_GB2312" w:eastAsia="仿宋_GB2312" w:hAnsiTheme="majorEastAsia"/>
          <w:sz w:val="32"/>
          <w:szCs w:val="32"/>
        </w:rPr>
      </w:pPr>
      <w:r>
        <w:rPr>
          <w:rFonts w:hint="eastAsia" w:ascii="黑体" w:hAnsi="黑体" w:eastAsia="黑体" w:cs="黑体"/>
          <w:sz w:val="32"/>
          <w:szCs w:val="32"/>
        </w:rPr>
        <w:t>第九条</w:t>
      </w:r>
      <w:r>
        <w:rPr>
          <w:rFonts w:hint="eastAsia" w:ascii="仿宋_GB2312" w:eastAsia="仿宋_GB2312" w:hAnsiTheme="majorEastAsia"/>
          <w:sz w:val="32"/>
          <w:szCs w:val="32"/>
          <w:lang w:val="en-US" w:eastAsia="zh-CN"/>
        </w:rPr>
        <w:t xml:space="preserve">  </w:t>
      </w:r>
      <w:r>
        <w:rPr>
          <w:rFonts w:hint="eastAsia" w:ascii="仿宋_GB2312" w:eastAsia="仿宋_GB2312" w:hAnsiTheme="majorEastAsia"/>
          <w:sz w:val="32"/>
          <w:szCs w:val="32"/>
        </w:rPr>
        <w:t>县级以上地方人民政府应当划定饮用水水源保护区，确定饮用水备用水源，有效保护饮用水水源，保障应急状态下的饮用水供应。</w:t>
      </w:r>
    </w:p>
    <w:p>
      <w:pPr>
        <w:spacing w:line="580" w:lineRule="exact"/>
        <w:ind w:firstLine="626" w:firstLineChars="200"/>
        <w:rPr>
          <w:rFonts w:hint="eastAsia" w:ascii="仿宋_GB2312" w:eastAsia="仿宋_GB2312" w:hAnsiTheme="majorEastAsia"/>
          <w:sz w:val="32"/>
          <w:szCs w:val="32"/>
        </w:rPr>
      </w:pPr>
      <w:r>
        <w:rPr>
          <w:rFonts w:hint="eastAsia" w:ascii="黑体" w:hAnsi="黑体" w:eastAsia="黑体" w:cs="黑体"/>
          <w:sz w:val="32"/>
          <w:szCs w:val="32"/>
        </w:rPr>
        <w:t>第十条</w:t>
      </w:r>
      <w:r>
        <w:rPr>
          <w:rFonts w:hint="eastAsia" w:ascii="仿宋_GB2312" w:eastAsia="仿宋_GB2312" w:hAnsiTheme="majorEastAsia"/>
          <w:sz w:val="32"/>
          <w:szCs w:val="32"/>
          <w:lang w:val="en-US" w:eastAsia="zh-CN"/>
        </w:rPr>
        <w:t xml:space="preserve">  </w:t>
      </w:r>
      <w:r>
        <w:rPr>
          <w:rFonts w:hint="eastAsia" w:ascii="仿宋_GB2312" w:eastAsia="仿宋_GB2312" w:hAnsiTheme="majorEastAsia"/>
          <w:sz w:val="32"/>
          <w:szCs w:val="32"/>
        </w:rPr>
        <w:t>饮用水水源包括集中式饮用水水源和分散式饮用水水源。集中式饮用水水源包括饮用水备用水源。</w:t>
      </w:r>
    </w:p>
    <w:p>
      <w:pPr>
        <w:spacing w:line="580" w:lineRule="exact"/>
        <w:ind w:firstLine="626" w:firstLineChars="200"/>
        <w:rPr>
          <w:rFonts w:hint="eastAsia" w:ascii="仿宋_GB2312" w:eastAsia="仿宋_GB2312" w:hAnsiTheme="majorEastAsia"/>
          <w:sz w:val="32"/>
          <w:szCs w:val="32"/>
        </w:rPr>
      </w:pPr>
      <w:r>
        <w:rPr>
          <w:rFonts w:hint="eastAsia" w:ascii="仿宋_GB2312" w:eastAsia="仿宋_GB2312" w:hAnsiTheme="majorEastAsia"/>
          <w:sz w:val="32"/>
          <w:szCs w:val="32"/>
        </w:rPr>
        <w:t>集中式饮用水水源按照水源类型，划分为地表水饮用水水源保护区和地下水水源保护区</w:t>
      </w:r>
      <w:r>
        <w:rPr>
          <w:rFonts w:hint="eastAsia" w:ascii="仿宋_GB2312" w:eastAsia="仿宋_GB2312" w:hAnsiTheme="majorEastAsia"/>
          <w:sz w:val="32"/>
          <w:szCs w:val="32"/>
          <w:lang w:eastAsia="zh-CN"/>
        </w:rPr>
        <w:t>；</w:t>
      </w:r>
      <w:r>
        <w:rPr>
          <w:rFonts w:hint="eastAsia" w:ascii="仿宋_GB2312" w:eastAsia="仿宋_GB2312" w:hAnsiTheme="majorEastAsia"/>
          <w:sz w:val="32"/>
          <w:szCs w:val="32"/>
        </w:rPr>
        <w:t>根据防护要求，划分为一级保护区和二级保护区</w:t>
      </w:r>
      <w:r>
        <w:rPr>
          <w:rFonts w:hint="eastAsia" w:ascii="仿宋_GB2312" w:eastAsia="仿宋_GB2312" w:hAnsiTheme="majorEastAsia"/>
          <w:sz w:val="32"/>
          <w:szCs w:val="32"/>
          <w:lang w:eastAsia="zh-CN"/>
        </w:rPr>
        <w:t>；</w:t>
      </w:r>
      <w:r>
        <w:rPr>
          <w:rFonts w:hint="eastAsia" w:ascii="仿宋_GB2312" w:eastAsia="仿宋_GB2312" w:hAnsiTheme="majorEastAsia"/>
          <w:sz w:val="32"/>
          <w:szCs w:val="32"/>
        </w:rPr>
        <w:t>必要时，可以在饮用水水源保护区外围划定一定的区域作为准保护区。</w:t>
      </w:r>
    </w:p>
    <w:p>
      <w:pPr>
        <w:spacing w:line="580" w:lineRule="exact"/>
        <w:ind w:firstLine="626" w:firstLineChars="200"/>
        <w:rPr>
          <w:rFonts w:hint="eastAsia" w:ascii="仿宋_GB2312" w:eastAsia="仿宋_GB2312" w:hAnsiTheme="majorEastAsia"/>
          <w:sz w:val="32"/>
          <w:szCs w:val="32"/>
        </w:rPr>
      </w:pPr>
      <w:r>
        <w:rPr>
          <w:rFonts w:hint="eastAsia" w:ascii="仿宋_GB2312" w:eastAsia="仿宋_GB2312" w:hAnsiTheme="majorEastAsia"/>
          <w:sz w:val="32"/>
          <w:szCs w:val="32"/>
        </w:rPr>
        <w:t>分散式饮用水水源，可以根据实际需要划定保护区域，并参照集中式饮用水水源保护区的规定进行管理。</w:t>
      </w:r>
    </w:p>
    <w:p>
      <w:pPr>
        <w:spacing w:line="580" w:lineRule="exact"/>
        <w:ind w:firstLine="626" w:firstLineChars="200"/>
        <w:rPr>
          <w:rFonts w:hint="eastAsia" w:ascii="仿宋_GB2312" w:eastAsia="仿宋_GB2312" w:hAnsiTheme="majorEastAsia"/>
          <w:sz w:val="32"/>
          <w:szCs w:val="32"/>
        </w:rPr>
      </w:pPr>
      <w:r>
        <w:rPr>
          <w:rFonts w:hint="eastAsia" w:ascii="黑体" w:hAnsi="黑体" w:eastAsia="黑体" w:cs="黑体"/>
          <w:sz w:val="32"/>
          <w:szCs w:val="32"/>
        </w:rPr>
        <w:t>第十一条</w:t>
      </w:r>
      <w:r>
        <w:rPr>
          <w:rFonts w:hint="eastAsia" w:ascii="仿宋_GB2312" w:eastAsia="仿宋_GB2312" w:hAnsiTheme="majorEastAsia"/>
          <w:sz w:val="32"/>
          <w:szCs w:val="32"/>
          <w:lang w:val="en-US" w:eastAsia="zh-CN"/>
        </w:rPr>
        <w:t xml:space="preserve">  </w:t>
      </w:r>
      <w:r>
        <w:rPr>
          <w:rFonts w:hint="eastAsia" w:ascii="仿宋_GB2312" w:eastAsia="仿宋_GB2312" w:hAnsiTheme="majorEastAsia"/>
          <w:sz w:val="32"/>
          <w:szCs w:val="32"/>
        </w:rPr>
        <w:t>市</w:t>
      </w:r>
      <w:r>
        <w:rPr>
          <w:rFonts w:hint="eastAsia" w:ascii="仿宋_GB2312" w:eastAsia="仿宋_GB2312" w:hAnsiTheme="majorEastAsia"/>
          <w:sz w:val="32"/>
          <w:szCs w:val="32"/>
          <w:lang w:eastAsia="zh-CN"/>
        </w:rPr>
        <w:t>（</w:t>
      </w:r>
      <w:r>
        <w:rPr>
          <w:rFonts w:hint="eastAsia" w:ascii="仿宋_GB2312" w:eastAsia="仿宋_GB2312" w:hAnsiTheme="majorEastAsia"/>
          <w:sz w:val="32"/>
          <w:szCs w:val="32"/>
        </w:rPr>
        <w:t>州</w:t>
      </w:r>
      <w:r>
        <w:rPr>
          <w:rFonts w:hint="eastAsia" w:ascii="仿宋_GB2312" w:eastAsia="仿宋_GB2312" w:hAnsiTheme="majorEastAsia"/>
          <w:sz w:val="32"/>
          <w:szCs w:val="32"/>
          <w:lang w:eastAsia="zh-CN"/>
        </w:rPr>
        <w:t>）</w:t>
      </w:r>
      <w:r>
        <w:rPr>
          <w:rFonts w:hint="eastAsia" w:ascii="仿宋_GB2312" w:eastAsia="仿宋_GB2312" w:hAnsiTheme="majorEastAsia"/>
          <w:sz w:val="32"/>
          <w:szCs w:val="32"/>
        </w:rPr>
        <w:t>、县</w:t>
      </w:r>
      <w:r>
        <w:rPr>
          <w:rFonts w:hint="eastAsia" w:ascii="仿宋_GB2312" w:eastAsia="仿宋_GB2312" w:hAnsiTheme="majorEastAsia"/>
          <w:sz w:val="32"/>
          <w:szCs w:val="32"/>
          <w:lang w:eastAsia="zh-CN"/>
        </w:rPr>
        <w:t>（</w:t>
      </w:r>
      <w:r>
        <w:rPr>
          <w:rFonts w:hint="eastAsia" w:ascii="仿宋_GB2312" w:eastAsia="仿宋_GB2312" w:hAnsiTheme="majorEastAsia"/>
          <w:sz w:val="32"/>
          <w:szCs w:val="32"/>
        </w:rPr>
        <w:t>市、区</w:t>
      </w:r>
      <w:r>
        <w:rPr>
          <w:rFonts w:hint="eastAsia" w:ascii="仿宋_GB2312" w:eastAsia="仿宋_GB2312" w:hAnsiTheme="majorEastAsia"/>
          <w:sz w:val="32"/>
          <w:szCs w:val="32"/>
          <w:lang w:eastAsia="zh-CN"/>
        </w:rPr>
        <w:t>）</w:t>
      </w:r>
      <w:r>
        <w:rPr>
          <w:rFonts w:hint="eastAsia" w:ascii="仿宋_GB2312" w:eastAsia="仿宋_GB2312" w:hAnsiTheme="majorEastAsia"/>
          <w:sz w:val="32"/>
          <w:szCs w:val="32"/>
        </w:rPr>
        <w:t>人民政府应当根据当地的水功能区划和国家饮用水水源保护区划分技术规范等标准，具体划定饮用水水源一级保护区、二级保护区和准保护区。</w:t>
      </w:r>
    </w:p>
    <w:p>
      <w:pPr>
        <w:spacing w:line="580" w:lineRule="exact"/>
        <w:ind w:firstLine="626" w:firstLineChars="200"/>
        <w:rPr>
          <w:rFonts w:hint="eastAsia" w:ascii="仿宋_GB2312" w:eastAsia="仿宋_GB2312" w:hAnsiTheme="majorEastAsia"/>
          <w:sz w:val="32"/>
          <w:szCs w:val="32"/>
        </w:rPr>
      </w:pPr>
      <w:r>
        <w:rPr>
          <w:rFonts w:hint="eastAsia" w:ascii="黑体" w:hAnsi="黑体" w:eastAsia="黑体" w:cs="黑体"/>
          <w:sz w:val="32"/>
          <w:szCs w:val="32"/>
        </w:rPr>
        <w:t>第十二条</w:t>
      </w:r>
      <w:r>
        <w:rPr>
          <w:rFonts w:hint="eastAsia" w:ascii="仿宋_GB2312" w:eastAsia="仿宋_GB2312" w:hAnsiTheme="majorEastAsia"/>
          <w:sz w:val="32"/>
          <w:szCs w:val="32"/>
          <w:lang w:val="en-US" w:eastAsia="zh-CN"/>
        </w:rPr>
        <w:t xml:space="preserve">  </w:t>
      </w:r>
      <w:r>
        <w:rPr>
          <w:rFonts w:hint="eastAsia" w:ascii="仿宋_GB2312" w:eastAsia="仿宋_GB2312" w:hAnsiTheme="majorEastAsia"/>
          <w:sz w:val="32"/>
          <w:szCs w:val="32"/>
        </w:rPr>
        <w:t>饮用水水源保护区的划定和调整，由有关市</w:t>
      </w:r>
      <w:r>
        <w:rPr>
          <w:rFonts w:hint="eastAsia" w:ascii="仿宋_GB2312" w:eastAsia="仿宋_GB2312" w:hAnsiTheme="majorEastAsia"/>
          <w:sz w:val="32"/>
          <w:szCs w:val="32"/>
          <w:lang w:eastAsia="zh-CN"/>
        </w:rPr>
        <w:t>（</w:t>
      </w:r>
      <w:r>
        <w:rPr>
          <w:rFonts w:hint="eastAsia" w:ascii="仿宋_GB2312" w:eastAsia="仿宋_GB2312" w:hAnsiTheme="majorEastAsia"/>
          <w:sz w:val="32"/>
          <w:szCs w:val="32"/>
        </w:rPr>
        <w:t>州</w:t>
      </w:r>
      <w:r>
        <w:rPr>
          <w:rFonts w:hint="eastAsia" w:ascii="仿宋_GB2312" w:eastAsia="仿宋_GB2312" w:hAnsiTheme="majorEastAsia"/>
          <w:sz w:val="32"/>
          <w:szCs w:val="32"/>
          <w:lang w:eastAsia="zh-CN"/>
        </w:rPr>
        <w:t>）</w:t>
      </w:r>
      <w:r>
        <w:rPr>
          <w:rFonts w:hint="eastAsia" w:ascii="仿宋_GB2312" w:eastAsia="仿宋_GB2312" w:hAnsiTheme="majorEastAsia"/>
          <w:sz w:val="32"/>
          <w:szCs w:val="32"/>
        </w:rPr>
        <w:t>、县</w:t>
      </w:r>
      <w:r>
        <w:rPr>
          <w:rFonts w:hint="eastAsia" w:ascii="仿宋_GB2312" w:eastAsia="仿宋_GB2312" w:hAnsiTheme="majorEastAsia"/>
          <w:sz w:val="32"/>
          <w:szCs w:val="32"/>
          <w:lang w:eastAsia="zh-CN"/>
        </w:rPr>
        <w:t>（</w:t>
      </w:r>
      <w:r>
        <w:rPr>
          <w:rFonts w:hint="eastAsia" w:ascii="仿宋_GB2312" w:eastAsia="仿宋_GB2312" w:hAnsiTheme="majorEastAsia"/>
          <w:sz w:val="32"/>
          <w:szCs w:val="32"/>
        </w:rPr>
        <w:t>市、区</w:t>
      </w:r>
      <w:r>
        <w:rPr>
          <w:rFonts w:hint="eastAsia" w:ascii="仿宋_GB2312" w:eastAsia="仿宋_GB2312" w:hAnsiTheme="majorEastAsia"/>
          <w:sz w:val="32"/>
          <w:szCs w:val="32"/>
          <w:lang w:eastAsia="zh-CN"/>
        </w:rPr>
        <w:t>）</w:t>
      </w:r>
      <w:r>
        <w:rPr>
          <w:rFonts w:hint="eastAsia" w:ascii="仿宋_GB2312" w:eastAsia="仿宋_GB2312" w:hAnsiTheme="majorEastAsia"/>
          <w:sz w:val="32"/>
          <w:szCs w:val="32"/>
        </w:rPr>
        <w:t>人民政府提出方案，报省人民政府批准</w:t>
      </w:r>
      <w:r>
        <w:rPr>
          <w:rFonts w:hint="eastAsia" w:ascii="仿宋_GB2312" w:eastAsia="仿宋_GB2312" w:hAnsiTheme="majorEastAsia"/>
          <w:sz w:val="32"/>
          <w:szCs w:val="32"/>
          <w:lang w:eastAsia="zh-CN"/>
        </w:rPr>
        <w:t>；</w:t>
      </w:r>
      <w:r>
        <w:rPr>
          <w:rFonts w:hint="eastAsia" w:ascii="仿宋_GB2312" w:eastAsia="仿宋_GB2312" w:hAnsiTheme="majorEastAsia"/>
          <w:sz w:val="32"/>
          <w:szCs w:val="32"/>
        </w:rPr>
        <w:t>跨市</w:t>
      </w:r>
      <w:r>
        <w:rPr>
          <w:rFonts w:hint="eastAsia" w:ascii="仿宋_GB2312" w:eastAsia="仿宋_GB2312" w:hAnsiTheme="majorEastAsia"/>
          <w:sz w:val="32"/>
          <w:szCs w:val="32"/>
          <w:lang w:eastAsia="zh-CN"/>
        </w:rPr>
        <w:t>（</w:t>
      </w:r>
      <w:r>
        <w:rPr>
          <w:rFonts w:hint="eastAsia" w:ascii="仿宋_GB2312" w:eastAsia="仿宋_GB2312" w:hAnsiTheme="majorEastAsia"/>
          <w:sz w:val="32"/>
          <w:szCs w:val="32"/>
        </w:rPr>
        <w:t>州</w:t>
      </w:r>
      <w:r>
        <w:rPr>
          <w:rFonts w:hint="eastAsia" w:ascii="仿宋_GB2312" w:eastAsia="仿宋_GB2312" w:hAnsiTheme="majorEastAsia"/>
          <w:sz w:val="32"/>
          <w:szCs w:val="32"/>
          <w:lang w:eastAsia="zh-CN"/>
        </w:rPr>
        <w:t>）</w:t>
      </w:r>
      <w:r>
        <w:rPr>
          <w:rFonts w:hint="eastAsia" w:ascii="仿宋_GB2312" w:eastAsia="仿宋_GB2312" w:hAnsiTheme="majorEastAsia"/>
          <w:sz w:val="32"/>
          <w:szCs w:val="32"/>
        </w:rPr>
        <w:t>、县</w:t>
      </w:r>
      <w:r>
        <w:rPr>
          <w:rFonts w:hint="eastAsia" w:ascii="仿宋_GB2312" w:eastAsia="仿宋_GB2312" w:hAnsiTheme="majorEastAsia"/>
          <w:sz w:val="32"/>
          <w:szCs w:val="32"/>
          <w:lang w:eastAsia="zh-CN"/>
        </w:rPr>
        <w:t>（</w:t>
      </w:r>
      <w:r>
        <w:rPr>
          <w:rFonts w:hint="eastAsia" w:ascii="仿宋_GB2312" w:eastAsia="仿宋_GB2312" w:hAnsiTheme="majorEastAsia"/>
          <w:sz w:val="32"/>
          <w:szCs w:val="32"/>
        </w:rPr>
        <w:t>市、区</w:t>
      </w:r>
      <w:r>
        <w:rPr>
          <w:rFonts w:hint="eastAsia" w:ascii="仿宋_GB2312" w:eastAsia="仿宋_GB2312" w:hAnsiTheme="majorEastAsia"/>
          <w:sz w:val="32"/>
          <w:szCs w:val="32"/>
          <w:lang w:eastAsia="zh-CN"/>
        </w:rPr>
        <w:t>）</w:t>
      </w:r>
      <w:r>
        <w:rPr>
          <w:rFonts w:hint="eastAsia" w:ascii="仿宋_GB2312" w:eastAsia="仿宋_GB2312" w:hAnsiTheme="majorEastAsia"/>
          <w:sz w:val="32"/>
          <w:szCs w:val="32"/>
        </w:rPr>
        <w:t>饮用水水源保护区的划定和调整，由有关市</w:t>
      </w:r>
      <w:r>
        <w:rPr>
          <w:rFonts w:hint="eastAsia" w:ascii="仿宋_GB2312" w:eastAsia="仿宋_GB2312" w:hAnsiTheme="majorEastAsia"/>
          <w:sz w:val="32"/>
          <w:szCs w:val="32"/>
          <w:lang w:eastAsia="zh-CN"/>
        </w:rPr>
        <w:t>（</w:t>
      </w:r>
      <w:r>
        <w:rPr>
          <w:rFonts w:hint="eastAsia" w:ascii="仿宋_GB2312" w:eastAsia="仿宋_GB2312" w:hAnsiTheme="majorEastAsia"/>
          <w:sz w:val="32"/>
          <w:szCs w:val="32"/>
        </w:rPr>
        <w:t>州</w:t>
      </w:r>
      <w:r>
        <w:rPr>
          <w:rFonts w:hint="eastAsia" w:ascii="仿宋_GB2312" w:eastAsia="仿宋_GB2312" w:hAnsiTheme="majorEastAsia"/>
          <w:sz w:val="32"/>
          <w:szCs w:val="32"/>
          <w:lang w:eastAsia="zh-CN"/>
        </w:rPr>
        <w:t>）</w:t>
      </w:r>
      <w:r>
        <w:rPr>
          <w:rFonts w:hint="eastAsia" w:ascii="仿宋_GB2312" w:eastAsia="仿宋_GB2312" w:hAnsiTheme="majorEastAsia"/>
          <w:sz w:val="32"/>
          <w:szCs w:val="32"/>
        </w:rPr>
        <w:t>、</w:t>
      </w:r>
    </w:p>
    <w:p>
      <w:pPr>
        <w:spacing w:line="580" w:lineRule="exact"/>
        <w:rPr>
          <w:rFonts w:hint="eastAsia" w:ascii="仿宋_GB2312" w:eastAsia="仿宋_GB2312" w:hAnsiTheme="majorEastAsia"/>
          <w:sz w:val="32"/>
          <w:szCs w:val="32"/>
        </w:rPr>
      </w:pPr>
      <w:r>
        <w:rPr>
          <w:rFonts w:hint="eastAsia" w:ascii="仿宋_GB2312" w:eastAsia="仿宋_GB2312" w:hAnsiTheme="majorEastAsia"/>
          <w:sz w:val="32"/>
          <w:szCs w:val="32"/>
        </w:rPr>
        <w:t>县</w:t>
      </w:r>
      <w:r>
        <w:rPr>
          <w:rFonts w:hint="eastAsia" w:ascii="仿宋_GB2312" w:eastAsia="仿宋_GB2312" w:hAnsiTheme="majorEastAsia"/>
          <w:sz w:val="32"/>
          <w:szCs w:val="32"/>
          <w:lang w:eastAsia="zh-CN"/>
        </w:rPr>
        <w:t>（</w:t>
      </w:r>
      <w:r>
        <w:rPr>
          <w:rFonts w:hint="eastAsia" w:ascii="仿宋_GB2312" w:eastAsia="仿宋_GB2312" w:hAnsiTheme="majorEastAsia"/>
          <w:sz w:val="32"/>
          <w:szCs w:val="32"/>
        </w:rPr>
        <w:t>市、区</w:t>
      </w:r>
      <w:r>
        <w:rPr>
          <w:rFonts w:hint="eastAsia" w:ascii="仿宋_GB2312" w:eastAsia="仿宋_GB2312" w:hAnsiTheme="majorEastAsia"/>
          <w:sz w:val="32"/>
          <w:szCs w:val="32"/>
          <w:lang w:eastAsia="zh-CN"/>
        </w:rPr>
        <w:t>）</w:t>
      </w:r>
      <w:r>
        <w:rPr>
          <w:rFonts w:hint="eastAsia" w:ascii="仿宋_GB2312" w:eastAsia="仿宋_GB2312" w:hAnsiTheme="majorEastAsia"/>
          <w:sz w:val="32"/>
          <w:szCs w:val="32"/>
        </w:rPr>
        <w:t>人民政府协商提出方案，报省人民政府批准</w:t>
      </w:r>
      <w:r>
        <w:rPr>
          <w:rFonts w:hint="eastAsia" w:ascii="仿宋_GB2312" w:eastAsia="仿宋_GB2312" w:hAnsiTheme="majorEastAsia"/>
          <w:sz w:val="32"/>
          <w:szCs w:val="32"/>
          <w:lang w:eastAsia="zh-CN"/>
        </w:rPr>
        <w:t>；</w:t>
      </w:r>
      <w:r>
        <w:rPr>
          <w:rFonts w:hint="eastAsia" w:ascii="仿宋_GB2312" w:eastAsia="仿宋_GB2312" w:hAnsiTheme="majorEastAsia"/>
          <w:sz w:val="32"/>
          <w:szCs w:val="32"/>
        </w:rPr>
        <w:t>协商不成的，由省人民政府环境保护行政主管部门会同同级水利、国土、建设、林业、卫生等部门提出方案，报省人民政府批准。跨省的饮用水水源保护区的划定和调整，按照国家有关规定执行。</w:t>
      </w:r>
    </w:p>
    <w:p>
      <w:pPr>
        <w:spacing w:line="580" w:lineRule="exact"/>
        <w:ind w:firstLine="626" w:firstLineChars="200"/>
        <w:rPr>
          <w:rFonts w:hint="eastAsia" w:ascii="仿宋_GB2312" w:eastAsia="仿宋_GB2312" w:hAnsiTheme="majorEastAsia"/>
          <w:sz w:val="32"/>
          <w:szCs w:val="32"/>
        </w:rPr>
      </w:pPr>
      <w:r>
        <w:rPr>
          <w:rFonts w:hint="eastAsia" w:ascii="仿宋_GB2312" w:eastAsia="仿宋_GB2312" w:hAnsiTheme="majorEastAsia"/>
          <w:sz w:val="32"/>
          <w:szCs w:val="32"/>
        </w:rPr>
        <w:t>市</w:t>
      </w:r>
      <w:r>
        <w:rPr>
          <w:rFonts w:hint="eastAsia" w:ascii="仿宋_GB2312" w:eastAsia="仿宋_GB2312" w:hAnsiTheme="majorEastAsia"/>
          <w:sz w:val="32"/>
          <w:szCs w:val="32"/>
          <w:lang w:eastAsia="zh-CN"/>
        </w:rPr>
        <w:t>（</w:t>
      </w:r>
      <w:r>
        <w:rPr>
          <w:rFonts w:hint="eastAsia" w:ascii="仿宋_GB2312" w:eastAsia="仿宋_GB2312" w:hAnsiTheme="majorEastAsia"/>
          <w:sz w:val="32"/>
          <w:szCs w:val="32"/>
        </w:rPr>
        <w:t>州</w:t>
      </w:r>
      <w:r>
        <w:rPr>
          <w:rFonts w:hint="eastAsia" w:ascii="仿宋_GB2312" w:eastAsia="仿宋_GB2312" w:hAnsiTheme="majorEastAsia"/>
          <w:sz w:val="32"/>
          <w:szCs w:val="32"/>
          <w:lang w:eastAsia="zh-CN"/>
        </w:rPr>
        <w:t>）</w:t>
      </w:r>
      <w:r>
        <w:rPr>
          <w:rFonts w:hint="eastAsia" w:ascii="仿宋_GB2312" w:eastAsia="仿宋_GB2312" w:hAnsiTheme="majorEastAsia"/>
          <w:sz w:val="32"/>
          <w:szCs w:val="32"/>
        </w:rPr>
        <w:t>人民政府可以批准辖区内乡</w:t>
      </w:r>
      <w:r>
        <w:rPr>
          <w:rFonts w:hint="eastAsia" w:ascii="仿宋_GB2312" w:eastAsia="仿宋_GB2312" w:hAnsiTheme="majorEastAsia"/>
          <w:sz w:val="32"/>
          <w:szCs w:val="32"/>
          <w:lang w:eastAsia="zh-CN"/>
        </w:rPr>
        <w:t>（</w:t>
      </w:r>
      <w:r>
        <w:rPr>
          <w:rFonts w:hint="eastAsia" w:ascii="仿宋_GB2312" w:eastAsia="仿宋_GB2312" w:hAnsiTheme="majorEastAsia"/>
          <w:sz w:val="32"/>
          <w:szCs w:val="32"/>
        </w:rPr>
        <w:t>镇</w:t>
      </w:r>
      <w:r>
        <w:rPr>
          <w:rFonts w:hint="eastAsia" w:ascii="仿宋_GB2312" w:eastAsia="仿宋_GB2312" w:hAnsiTheme="majorEastAsia"/>
          <w:sz w:val="32"/>
          <w:szCs w:val="32"/>
          <w:lang w:eastAsia="zh-CN"/>
        </w:rPr>
        <w:t>）</w:t>
      </w:r>
      <w:r>
        <w:rPr>
          <w:rFonts w:hint="eastAsia" w:ascii="仿宋_GB2312" w:eastAsia="仿宋_GB2312" w:hAnsiTheme="majorEastAsia"/>
          <w:sz w:val="32"/>
          <w:szCs w:val="32"/>
        </w:rPr>
        <w:t>以下的饮用水水源保护区划定和调整方案，并报省人民政府备案。</w:t>
      </w:r>
    </w:p>
    <w:p>
      <w:pPr>
        <w:spacing w:line="580" w:lineRule="exact"/>
        <w:ind w:firstLine="626" w:firstLineChars="200"/>
        <w:rPr>
          <w:rFonts w:hint="eastAsia" w:ascii="仿宋_GB2312" w:eastAsia="仿宋_GB2312" w:hAnsiTheme="majorEastAsia"/>
          <w:sz w:val="32"/>
          <w:szCs w:val="32"/>
        </w:rPr>
      </w:pPr>
      <w:r>
        <w:rPr>
          <w:rFonts w:hint="eastAsia" w:ascii="仿宋_GB2312" w:eastAsia="仿宋_GB2312" w:hAnsiTheme="majorEastAsia"/>
          <w:sz w:val="32"/>
          <w:szCs w:val="32"/>
        </w:rPr>
        <w:t>经批准的饮用水水源保护区由作出批准决定的人民政府向社会公告。</w:t>
      </w:r>
    </w:p>
    <w:p>
      <w:pPr>
        <w:spacing w:line="580" w:lineRule="exact"/>
        <w:ind w:firstLine="626" w:firstLineChars="200"/>
        <w:rPr>
          <w:rFonts w:hint="eastAsia" w:ascii="仿宋_GB2312" w:eastAsia="仿宋_GB2312" w:hAnsiTheme="majorEastAsia"/>
          <w:sz w:val="32"/>
          <w:szCs w:val="32"/>
        </w:rPr>
      </w:pPr>
      <w:r>
        <w:rPr>
          <w:rFonts w:hint="eastAsia" w:ascii="黑体" w:hAnsi="黑体" w:eastAsia="黑体" w:cs="黑体"/>
          <w:sz w:val="32"/>
          <w:szCs w:val="32"/>
        </w:rPr>
        <w:t>第十三条</w:t>
      </w:r>
      <w:r>
        <w:rPr>
          <w:rFonts w:hint="eastAsia" w:ascii="仿宋_GB2312" w:eastAsia="仿宋_GB2312" w:hAnsiTheme="majorEastAsia"/>
          <w:sz w:val="32"/>
          <w:szCs w:val="32"/>
          <w:lang w:val="en-US" w:eastAsia="zh-CN"/>
        </w:rPr>
        <w:t xml:space="preserve">  </w:t>
      </w:r>
      <w:r>
        <w:rPr>
          <w:rFonts w:hint="eastAsia" w:ascii="仿宋_GB2312" w:eastAsia="仿宋_GB2312" w:hAnsiTheme="majorEastAsia"/>
          <w:sz w:val="32"/>
          <w:szCs w:val="32"/>
        </w:rPr>
        <w:t>提出保护区划定和调整方案的地方人民政府应当在饮用水水源保护区的边界设立明确的地理界标和明显的警示标志。标志应当符合国家有关图形标志标准。</w:t>
      </w:r>
    </w:p>
    <w:p>
      <w:pPr>
        <w:spacing w:line="580" w:lineRule="exact"/>
        <w:ind w:firstLine="626" w:firstLineChars="200"/>
        <w:rPr>
          <w:rFonts w:hint="eastAsia" w:ascii="仿宋_GB2312" w:eastAsia="仿宋_GB2312" w:hAnsiTheme="majorEastAsia"/>
          <w:sz w:val="32"/>
          <w:szCs w:val="32"/>
        </w:rPr>
      </w:pPr>
      <w:r>
        <w:rPr>
          <w:rFonts w:hint="eastAsia" w:ascii="仿宋_GB2312" w:eastAsia="仿宋_GB2312" w:hAnsiTheme="majorEastAsia"/>
          <w:sz w:val="32"/>
          <w:szCs w:val="32"/>
        </w:rPr>
        <w:t>饮用水水源一级保护区应当设置隔离设施，实行封闭式管理。</w:t>
      </w:r>
    </w:p>
    <w:p>
      <w:pPr>
        <w:spacing w:line="580" w:lineRule="exact"/>
        <w:ind w:firstLine="626" w:firstLineChars="200"/>
        <w:rPr>
          <w:rFonts w:hint="eastAsia" w:ascii="仿宋_GB2312" w:eastAsia="仿宋_GB2312" w:hAnsiTheme="majorEastAsia"/>
          <w:sz w:val="32"/>
          <w:szCs w:val="32"/>
        </w:rPr>
      </w:pPr>
      <w:r>
        <w:rPr>
          <w:rFonts w:hint="eastAsia" w:ascii="仿宋_GB2312" w:eastAsia="仿宋_GB2312" w:hAnsiTheme="majorEastAsia"/>
          <w:sz w:val="32"/>
          <w:szCs w:val="32"/>
        </w:rPr>
        <w:t>禁止任何单位和个人擅自改变、破坏饮用水水源保护区地理界标、</w:t>
      </w:r>
      <w:r>
        <w:rPr>
          <w:rFonts w:hint="eastAsia" w:ascii="仿宋_GB2312" w:eastAsia="仿宋_GB2312" w:hAnsiTheme="majorEastAsia"/>
          <w:sz w:val="32"/>
          <w:szCs w:val="32"/>
          <w:lang w:eastAsia="zh-CN"/>
        </w:rPr>
        <w:t>警示</w:t>
      </w:r>
      <w:r>
        <w:rPr>
          <w:rFonts w:hint="eastAsia" w:ascii="仿宋_GB2312" w:eastAsia="仿宋_GB2312" w:hAnsiTheme="majorEastAsia"/>
          <w:sz w:val="32"/>
          <w:szCs w:val="32"/>
        </w:rPr>
        <w:t>标志和隔离设施。</w:t>
      </w:r>
    </w:p>
    <w:p>
      <w:pPr>
        <w:spacing w:line="580" w:lineRule="exact"/>
        <w:ind w:firstLine="626" w:firstLineChars="200"/>
        <w:rPr>
          <w:rFonts w:hint="eastAsia" w:ascii="仿宋_GB2312" w:eastAsia="仿宋_GB2312" w:hAnsiTheme="majorEastAsia"/>
          <w:sz w:val="32"/>
          <w:szCs w:val="32"/>
        </w:rPr>
      </w:pPr>
      <w:r>
        <w:rPr>
          <w:rFonts w:hint="eastAsia" w:ascii="黑体" w:hAnsi="黑体" w:eastAsia="黑体" w:cs="黑体"/>
          <w:sz w:val="32"/>
          <w:szCs w:val="32"/>
        </w:rPr>
        <w:t>第十四条</w:t>
      </w:r>
      <w:r>
        <w:rPr>
          <w:rFonts w:hint="eastAsia" w:ascii="仿宋_GB2312" w:eastAsia="仿宋_GB2312" w:hAnsiTheme="majorEastAsia"/>
          <w:sz w:val="32"/>
          <w:szCs w:val="32"/>
          <w:lang w:val="en-US" w:eastAsia="zh-CN"/>
        </w:rPr>
        <w:t xml:space="preserve">  </w:t>
      </w:r>
      <w:r>
        <w:rPr>
          <w:rFonts w:hint="eastAsia" w:ascii="仿宋_GB2312" w:eastAsia="仿宋_GB2312" w:hAnsiTheme="majorEastAsia"/>
          <w:sz w:val="32"/>
          <w:szCs w:val="32"/>
        </w:rPr>
        <w:t>地表水饮用水水源一级保护区内的水质，适用国家</w:t>
      </w:r>
      <w:r>
        <w:rPr>
          <w:rFonts w:hint="eastAsia" w:ascii="仿宋_GB2312" w:eastAsia="仿宋_GB2312" w:hAnsiTheme="majorEastAsia"/>
          <w:sz w:val="32"/>
          <w:szCs w:val="32"/>
          <w:lang w:val="en-US" w:eastAsia="zh-CN"/>
        </w:rPr>
        <w:t xml:space="preserve"> 《</w:t>
      </w:r>
      <w:r>
        <w:rPr>
          <w:rFonts w:hint="eastAsia" w:ascii="仿宋_GB2312" w:eastAsia="仿宋_GB2312" w:hAnsiTheme="majorEastAsia"/>
          <w:sz w:val="32"/>
          <w:szCs w:val="32"/>
        </w:rPr>
        <w:t>地表水环境质量标准</w:t>
      </w:r>
      <w:r>
        <w:rPr>
          <w:rFonts w:hint="eastAsia" w:ascii="仿宋_GB2312" w:eastAsia="仿宋_GB2312" w:hAnsiTheme="majorEastAsia"/>
          <w:sz w:val="32"/>
          <w:szCs w:val="32"/>
          <w:lang w:val="en-US" w:eastAsia="zh-CN"/>
        </w:rPr>
        <w:t>》II</w:t>
      </w:r>
      <w:r>
        <w:rPr>
          <w:rFonts w:hint="eastAsia" w:ascii="仿宋_GB2312" w:eastAsia="仿宋_GB2312" w:hAnsiTheme="majorEastAsia"/>
          <w:sz w:val="32"/>
          <w:szCs w:val="32"/>
        </w:rPr>
        <w:t>类标准</w:t>
      </w:r>
      <w:r>
        <w:rPr>
          <w:rFonts w:hint="eastAsia" w:ascii="仿宋_GB2312" w:eastAsia="仿宋_GB2312" w:hAnsiTheme="majorEastAsia"/>
          <w:sz w:val="32"/>
          <w:szCs w:val="32"/>
          <w:lang w:eastAsia="zh-CN"/>
        </w:rPr>
        <w:t>；</w:t>
      </w:r>
      <w:r>
        <w:rPr>
          <w:rFonts w:hint="eastAsia" w:ascii="仿宋_GB2312" w:eastAsia="仿宋_GB2312" w:hAnsiTheme="majorEastAsia"/>
          <w:sz w:val="32"/>
          <w:szCs w:val="32"/>
        </w:rPr>
        <w:t>二级和准保护区内的水质，适用国家《地表水环境质量标准》</w:t>
      </w:r>
      <w:r>
        <w:rPr>
          <w:rFonts w:hint="eastAsia" w:ascii="仿宋_GB2312" w:eastAsia="仿宋_GB2312" w:hAnsiTheme="majorEastAsia"/>
          <w:sz w:val="32"/>
          <w:szCs w:val="32"/>
          <w:lang w:val="en-US" w:eastAsia="zh-CN"/>
        </w:rPr>
        <w:t>III</w:t>
      </w:r>
      <w:r>
        <w:rPr>
          <w:rFonts w:hint="eastAsia" w:ascii="仿宋_GB2312" w:eastAsia="仿宋_GB2312" w:hAnsiTheme="majorEastAsia"/>
          <w:sz w:val="32"/>
          <w:szCs w:val="32"/>
        </w:rPr>
        <w:t>类标准。地下水饮用水水源一级、二级和准保护区内的水质，适用国家</w:t>
      </w:r>
      <w:r>
        <w:rPr>
          <w:rFonts w:hint="eastAsia" w:ascii="仿宋_GB2312" w:eastAsia="仿宋_GB2312" w:hAnsiTheme="majorEastAsia"/>
          <w:sz w:val="32"/>
          <w:szCs w:val="32"/>
          <w:lang w:val="en-US" w:eastAsia="zh-CN"/>
        </w:rPr>
        <w:t>《</w:t>
      </w:r>
      <w:r>
        <w:rPr>
          <w:rFonts w:hint="eastAsia" w:ascii="仿宋_GB2312" w:eastAsia="仿宋_GB2312" w:hAnsiTheme="majorEastAsia"/>
          <w:sz w:val="32"/>
          <w:szCs w:val="32"/>
        </w:rPr>
        <w:t>地下水质量标准》</w:t>
      </w:r>
      <w:r>
        <w:rPr>
          <w:rFonts w:hint="eastAsia" w:ascii="仿宋_GB2312" w:eastAsia="仿宋_GB2312" w:hAnsiTheme="majorEastAsia"/>
          <w:sz w:val="32"/>
          <w:szCs w:val="32"/>
          <w:lang w:val="en-US" w:eastAsia="zh-CN"/>
        </w:rPr>
        <w:t>III</w:t>
      </w:r>
      <w:r>
        <w:rPr>
          <w:rFonts w:hint="eastAsia" w:ascii="仿宋_GB2312" w:eastAsia="仿宋_GB2312" w:hAnsiTheme="majorEastAsia"/>
          <w:sz w:val="32"/>
          <w:szCs w:val="32"/>
        </w:rPr>
        <w:t>类标准。</w:t>
      </w:r>
    </w:p>
    <w:p>
      <w:pPr>
        <w:spacing w:line="580" w:lineRule="exact"/>
        <w:ind w:firstLine="626" w:firstLineChars="200"/>
        <w:rPr>
          <w:rFonts w:hint="eastAsia" w:ascii="仿宋_GB2312" w:eastAsia="仿宋_GB2312" w:hAnsiTheme="majorEastAsia"/>
          <w:sz w:val="32"/>
          <w:szCs w:val="32"/>
        </w:rPr>
      </w:pPr>
      <w:r>
        <w:rPr>
          <w:rFonts w:hint="eastAsia" w:ascii="黑体" w:hAnsi="黑体" w:eastAsia="黑体" w:cs="黑体"/>
          <w:sz w:val="32"/>
          <w:szCs w:val="32"/>
        </w:rPr>
        <w:t>第十五条</w:t>
      </w:r>
      <w:r>
        <w:rPr>
          <w:rFonts w:hint="eastAsia" w:ascii="仿宋_GB2312" w:eastAsia="仿宋_GB2312" w:hAnsiTheme="majorEastAsia"/>
          <w:sz w:val="32"/>
          <w:szCs w:val="32"/>
          <w:lang w:val="en-US" w:eastAsia="zh-CN"/>
        </w:rPr>
        <w:t xml:space="preserve">  </w:t>
      </w:r>
      <w:r>
        <w:rPr>
          <w:rFonts w:hint="eastAsia" w:ascii="仿宋_GB2312" w:eastAsia="仿宋_GB2312" w:hAnsiTheme="majorEastAsia"/>
          <w:sz w:val="32"/>
          <w:szCs w:val="32"/>
        </w:rPr>
        <w:t>县级以上地方人民政府应当根据保护饮用水水源的实际需要，在饮用水水源保护区和准保护区内采取相应的工程措施或者建设水源涵养林、护岸林和人工湿地等生态保护措施，保护饮用水水源水质。</w:t>
      </w:r>
    </w:p>
    <w:p>
      <w:pPr>
        <w:spacing w:line="580" w:lineRule="exact"/>
        <w:rPr>
          <w:rFonts w:hint="eastAsia" w:ascii="宋体" w:hAnsi="宋体" w:eastAsia="宋体" w:cs="宋体"/>
          <w:sz w:val="32"/>
          <w:szCs w:val="32"/>
        </w:rPr>
      </w:pPr>
    </w:p>
    <w:p>
      <w:pPr>
        <w:spacing w:line="580" w:lineRule="exact"/>
        <w:jc w:val="center"/>
        <w:rPr>
          <w:rFonts w:hint="eastAsia" w:ascii="黑体" w:hAnsi="黑体" w:eastAsia="黑体" w:cs="黑体"/>
          <w:sz w:val="32"/>
          <w:szCs w:val="32"/>
        </w:rPr>
      </w:pPr>
      <w:r>
        <w:rPr>
          <w:rFonts w:hint="eastAsia" w:ascii="黑体" w:hAnsi="黑体" w:eastAsia="黑体" w:cs="黑体"/>
          <w:sz w:val="32"/>
          <w:szCs w:val="32"/>
        </w:rPr>
        <w:t>第三章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地表水饮用水水源的保护</w:t>
      </w:r>
    </w:p>
    <w:p>
      <w:pPr>
        <w:spacing w:line="580" w:lineRule="exact"/>
        <w:rPr>
          <w:rFonts w:hint="eastAsia" w:ascii="仿宋_GB2312" w:eastAsia="仿宋_GB2312" w:hAnsiTheme="majorEastAsia"/>
          <w:sz w:val="32"/>
          <w:szCs w:val="32"/>
        </w:rPr>
      </w:pPr>
      <w:r>
        <w:rPr>
          <w:rFonts w:hint="eastAsia" w:ascii="仿宋_GB2312" w:eastAsia="仿宋_GB2312" w:hAnsiTheme="majorEastAsia"/>
          <w:sz w:val="32"/>
          <w:szCs w:val="32"/>
        </w:rPr>
        <w:t xml:space="preserve">    </w:t>
      </w:r>
    </w:p>
    <w:p>
      <w:pPr>
        <w:spacing w:line="580" w:lineRule="exact"/>
        <w:ind w:firstLine="626" w:firstLineChars="200"/>
        <w:rPr>
          <w:rFonts w:hint="eastAsia" w:ascii="仿宋_GB2312" w:eastAsia="仿宋_GB2312" w:hAnsiTheme="majorEastAsia"/>
          <w:sz w:val="32"/>
          <w:szCs w:val="32"/>
        </w:rPr>
      </w:pPr>
      <w:r>
        <w:rPr>
          <w:rFonts w:hint="eastAsia" w:ascii="黑体" w:hAnsi="黑体" w:eastAsia="黑体" w:cs="黑体"/>
          <w:sz w:val="32"/>
          <w:szCs w:val="32"/>
        </w:rPr>
        <w:t>第十六条</w:t>
      </w:r>
      <w:r>
        <w:rPr>
          <w:rFonts w:hint="eastAsia" w:ascii="仿宋_GB2312" w:eastAsia="仿宋_GB2312" w:hAnsiTheme="majorEastAsia"/>
          <w:sz w:val="32"/>
          <w:szCs w:val="32"/>
          <w:lang w:val="en-US" w:eastAsia="zh-CN"/>
        </w:rPr>
        <w:t xml:space="preserve">  </w:t>
      </w:r>
      <w:r>
        <w:rPr>
          <w:rFonts w:hint="eastAsia" w:ascii="仿宋_GB2312" w:eastAsia="仿宋_GB2312" w:hAnsiTheme="majorEastAsia"/>
          <w:sz w:val="32"/>
          <w:szCs w:val="32"/>
        </w:rPr>
        <w:t>地表水饮用水水源一级保护区、二级保护区内，禁止设置排污口。</w:t>
      </w:r>
    </w:p>
    <w:p>
      <w:pPr>
        <w:spacing w:line="580" w:lineRule="exact"/>
        <w:ind w:firstLine="626" w:firstLineChars="200"/>
        <w:rPr>
          <w:rFonts w:hint="eastAsia" w:ascii="仿宋_GB2312" w:eastAsia="仿宋_GB2312" w:hAnsiTheme="majorEastAsia"/>
          <w:sz w:val="32"/>
          <w:szCs w:val="32"/>
        </w:rPr>
      </w:pPr>
      <w:r>
        <w:rPr>
          <w:rFonts w:hint="eastAsia" w:ascii="黑体" w:hAnsi="黑体" w:eastAsia="黑体" w:cs="黑体"/>
          <w:sz w:val="32"/>
          <w:szCs w:val="32"/>
        </w:rPr>
        <w:t>第十七条</w:t>
      </w:r>
      <w:r>
        <w:rPr>
          <w:rFonts w:hint="eastAsia" w:ascii="仿宋_GB2312" w:eastAsia="仿宋_GB2312" w:hAnsiTheme="majorEastAsia"/>
          <w:sz w:val="32"/>
          <w:szCs w:val="32"/>
          <w:lang w:val="en-US" w:eastAsia="zh-CN"/>
        </w:rPr>
        <w:t xml:space="preserve">  </w:t>
      </w:r>
      <w:r>
        <w:rPr>
          <w:rFonts w:hint="eastAsia" w:ascii="仿宋_GB2312" w:eastAsia="仿宋_GB2312" w:hAnsiTheme="majorEastAsia"/>
          <w:sz w:val="32"/>
          <w:szCs w:val="32"/>
        </w:rPr>
        <w:t>地表水饮用水水源准保护区内，应当遵守下列规定</w:t>
      </w:r>
      <w:r>
        <w:rPr>
          <w:rFonts w:hint="eastAsia" w:ascii="仿宋_GB2312" w:eastAsia="仿宋_GB2312" w:hAnsiTheme="majorEastAsia"/>
          <w:sz w:val="32"/>
          <w:szCs w:val="32"/>
          <w:lang w:eastAsia="zh-CN"/>
        </w:rPr>
        <w:t>：</w:t>
      </w:r>
    </w:p>
    <w:p>
      <w:pPr>
        <w:spacing w:line="580" w:lineRule="exact"/>
        <w:ind w:firstLine="626" w:firstLineChars="200"/>
        <w:rPr>
          <w:rFonts w:hint="eastAsia" w:ascii="仿宋_GB2312" w:eastAsia="仿宋_GB2312" w:hAnsiTheme="majorEastAsia"/>
          <w:sz w:val="32"/>
          <w:szCs w:val="32"/>
        </w:rPr>
      </w:pPr>
      <w:r>
        <w:rPr>
          <w:rFonts w:hint="eastAsia" w:ascii="仿宋_GB2312" w:eastAsia="仿宋_GB2312" w:hAnsiTheme="majorEastAsia"/>
          <w:sz w:val="32"/>
          <w:szCs w:val="32"/>
          <w:lang w:eastAsia="zh-CN"/>
        </w:rPr>
        <w:t>（</w:t>
      </w:r>
      <w:r>
        <w:rPr>
          <w:rFonts w:hint="eastAsia" w:ascii="仿宋_GB2312" w:eastAsia="仿宋_GB2312" w:hAnsiTheme="majorEastAsia"/>
          <w:sz w:val="32"/>
          <w:szCs w:val="32"/>
        </w:rPr>
        <w:t>一</w:t>
      </w:r>
      <w:r>
        <w:rPr>
          <w:rFonts w:hint="eastAsia" w:ascii="仿宋_GB2312" w:eastAsia="仿宋_GB2312" w:hAnsiTheme="majorEastAsia"/>
          <w:sz w:val="32"/>
          <w:szCs w:val="32"/>
          <w:lang w:eastAsia="zh-CN"/>
        </w:rPr>
        <w:t>）</w:t>
      </w:r>
      <w:r>
        <w:rPr>
          <w:rFonts w:hint="eastAsia" w:ascii="仿宋_GB2312" w:eastAsia="仿宋_GB2312" w:hAnsiTheme="majorEastAsia"/>
          <w:sz w:val="32"/>
          <w:szCs w:val="32"/>
        </w:rPr>
        <w:t>禁止新建、扩建对水体污染严重的建设项目</w:t>
      </w:r>
      <w:r>
        <w:rPr>
          <w:rFonts w:hint="eastAsia" w:ascii="仿宋_GB2312" w:eastAsia="仿宋_GB2312" w:hAnsiTheme="majorEastAsia"/>
          <w:sz w:val="32"/>
          <w:szCs w:val="32"/>
          <w:lang w:eastAsia="zh-CN"/>
        </w:rPr>
        <w:t>；</w:t>
      </w:r>
      <w:r>
        <w:rPr>
          <w:rFonts w:hint="eastAsia" w:ascii="仿宋_GB2312" w:eastAsia="仿宋_GB2312" w:hAnsiTheme="majorEastAsia"/>
          <w:sz w:val="32"/>
          <w:szCs w:val="32"/>
        </w:rPr>
        <w:t>改建建设项目，不得增加排污量</w:t>
      </w:r>
      <w:r>
        <w:rPr>
          <w:rFonts w:hint="eastAsia" w:ascii="仿宋_GB2312" w:eastAsia="仿宋_GB2312" w:hAnsiTheme="majorEastAsia"/>
          <w:sz w:val="32"/>
          <w:szCs w:val="32"/>
          <w:lang w:eastAsia="zh-CN"/>
        </w:rPr>
        <w:t>；</w:t>
      </w:r>
    </w:p>
    <w:p>
      <w:pPr>
        <w:spacing w:line="580" w:lineRule="exact"/>
        <w:ind w:firstLine="626" w:firstLineChars="200"/>
        <w:rPr>
          <w:rFonts w:hint="eastAsia" w:ascii="仿宋_GB2312" w:eastAsia="仿宋_GB2312" w:hAnsiTheme="majorEastAsia"/>
          <w:sz w:val="32"/>
          <w:szCs w:val="32"/>
        </w:rPr>
      </w:pPr>
      <w:r>
        <w:rPr>
          <w:rFonts w:hint="eastAsia" w:ascii="仿宋_GB2312" w:eastAsia="仿宋_GB2312" w:hAnsiTheme="majorEastAsia"/>
          <w:sz w:val="32"/>
          <w:szCs w:val="32"/>
          <w:lang w:eastAsia="zh-CN"/>
        </w:rPr>
        <w:t>（</w:t>
      </w:r>
      <w:r>
        <w:rPr>
          <w:rFonts w:hint="eastAsia" w:ascii="仿宋_GB2312" w:eastAsia="仿宋_GB2312" w:hAnsiTheme="majorEastAsia"/>
          <w:sz w:val="32"/>
          <w:szCs w:val="32"/>
        </w:rPr>
        <w:t>二</w:t>
      </w:r>
      <w:r>
        <w:rPr>
          <w:rFonts w:hint="eastAsia" w:ascii="仿宋_GB2312" w:eastAsia="仿宋_GB2312" w:hAnsiTheme="majorEastAsia"/>
          <w:sz w:val="32"/>
          <w:szCs w:val="32"/>
          <w:lang w:eastAsia="zh-CN"/>
        </w:rPr>
        <w:t>）</w:t>
      </w:r>
      <w:r>
        <w:rPr>
          <w:rFonts w:hint="eastAsia" w:ascii="仿宋_GB2312" w:eastAsia="仿宋_GB2312" w:hAnsiTheme="majorEastAsia"/>
          <w:sz w:val="32"/>
          <w:szCs w:val="32"/>
        </w:rPr>
        <w:t>禁止向水体排放油类、酸液、碱液或者有毒废液</w:t>
      </w:r>
      <w:r>
        <w:rPr>
          <w:rFonts w:hint="eastAsia" w:ascii="仿宋_GB2312" w:eastAsia="仿宋_GB2312" w:hAnsiTheme="majorEastAsia"/>
          <w:sz w:val="32"/>
          <w:szCs w:val="32"/>
          <w:lang w:eastAsia="zh-CN"/>
        </w:rPr>
        <w:t>；</w:t>
      </w:r>
    </w:p>
    <w:p>
      <w:pPr>
        <w:spacing w:line="580" w:lineRule="exact"/>
        <w:ind w:firstLine="626" w:firstLineChars="200"/>
        <w:rPr>
          <w:rFonts w:hint="eastAsia" w:ascii="仿宋_GB2312" w:eastAsia="仿宋_GB2312" w:hAnsiTheme="majorEastAsia"/>
          <w:sz w:val="32"/>
          <w:szCs w:val="32"/>
        </w:rPr>
      </w:pPr>
      <w:r>
        <w:rPr>
          <w:rFonts w:hint="eastAsia" w:ascii="仿宋_GB2312" w:eastAsia="仿宋_GB2312" w:hAnsiTheme="majorEastAsia"/>
          <w:sz w:val="32"/>
          <w:szCs w:val="32"/>
          <w:lang w:eastAsia="zh-CN"/>
        </w:rPr>
        <w:t>（</w:t>
      </w:r>
      <w:r>
        <w:rPr>
          <w:rFonts w:hint="eastAsia" w:ascii="仿宋_GB2312" w:eastAsia="仿宋_GB2312" w:hAnsiTheme="majorEastAsia"/>
          <w:sz w:val="32"/>
          <w:szCs w:val="32"/>
        </w:rPr>
        <w:t>三</w:t>
      </w:r>
      <w:r>
        <w:rPr>
          <w:rFonts w:hint="eastAsia" w:ascii="仿宋_GB2312" w:eastAsia="仿宋_GB2312" w:hAnsiTheme="majorEastAsia"/>
          <w:sz w:val="32"/>
          <w:szCs w:val="32"/>
          <w:lang w:eastAsia="zh-CN"/>
        </w:rPr>
        <w:t>）</w:t>
      </w:r>
      <w:r>
        <w:rPr>
          <w:rFonts w:hint="eastAsia" w:ascii="仿宋_GB2312" w:eastAsia="仿宋_GB2312" w:hAnsiTheme="majorEastAsia"/>
          <w:sz w:val="32"/>
          <w:szCs w:val="32"/>
        </w:rPr>
        <w:t>禁止在水体清洗装贮过油类或者有毒污染物的车辆和容器</w:t>
      </w:r>
      <w:r>
        <w:rPr>
          <w:rFonts w:hint="eastAsia" w:ascii="仿宋_GB2312" w:eastAsia="仿宋_GB2312" w:hAnsiTheme="majorEastAsia"/>
          <w:sz w:val="32"/>
          <w:szCs w:val="32"/>
          <w:lang w:eastAsia="zh-CN"/>
        </w:rPr>
        <w:t>；</w:t>
      </w:r>
    </w:p>
    <w:p>
      <w:pPr>
        <w:spacing w:line="580" w:lineRule="exact"/>
        <w:ind w:firstLine="626" w:firstLineChars="200"/>
        <w:rPr>
          <w:rFonts w:hint="eastAsia" w:ascii="仿宋_GB2312" w:eastAsia="仿宋_GB2312" w:hAnsiTheme="majorEastAsia"/>
          <w:sz w:val="32"/>
          <w:szCs w:val="32"/>
        </w:rPr>
      </w:pPr>
      <w:r>
        <w:rPr>
          <w:rFonts w:hint="eastAsia" w:ascii="仿宋_GB2312" w:eastAsia="仿宋_GB2312" w:hAnsiTheme="majorEastAsia"/>
          <w:sz w:val="32"/>
          <w:szCs w:val="32"/>
          <w:lang w:eastAsia="zh-CN"/>
        </w:rPr>
        <w:t>（</w:t>
      </w:r>
      <w:r>
        <w:rPr>
          <w:rFonts w:hint="eastAsia" w:ascii="仿宋_GB2312" w:eastAsia="仿宋_GB2312" w:hAnsiTheme="majorEastAsia"/>
          <w:sz w:val="32"/>
          <w:szCs w:val="32"/>
        </w:rPr>
        <w:t>四</w:t>
      </w:r>
      <w:r>
        <w:rPr>
          <w:rFonts w:hint="eastAsia" w:ascii="仿宋_GB2312" w:eastAsia="仿宋_GB2312" w:hAnsiTheme="majorEastAsia"/>
          <w:sz w:val="32"/>
          <w:szCs w:val="32"/>
          <w:lang w:eastAsia="zh-CN"/>
        </w:rPr>
        <w:t>）</w:t>
      </w:r>
      <w:r>
        <w:rPr>
          <w:rFonts w:hint="eastAsia" w:ascii="仿宋_GB2312" w:eastAsia="仿宋_GB2312" w:hAnsiTheme="majorEastAsia"/>
          <w:sz w:val="32"/>
          <w:szCs w:val="32"/>
        </w:rPr>
        <w:t>禁止向水体排放、倾倒废水、含病原体的污水、放射性固体废物</w:t>
      </w:r>
      <w:r>
        <w:rPr>
          <w:rFonts w:hint="eastAsia" w:ascii="仿宋_GB2312" w:eastAsia="仿宋_GB2312" w:hAnsiTheme="majorEastAsia"/>
          <w:sz w:val="32"/>
          <w:szCs w:val="32"/>
          <w:lang w:eastAsia="zh-CN"/>
        </w:rPr>
        <w:t>；</w:t>
      </w:r>
    </w:p>
    <w:p>
      <w:pPr>
        <w:spacing w:line="580" w:lineRule="exact"/>
        <w:ind w:firstLine="626" w:firstLineChars="200"/>
        <w:rPr>
          <w:rFonts w:hint="eastAsia" w:ascii="仿宋_GB2312" w:eastAsia="仿宋_GB2312" w:hAnsiTheme="majorEastAsia"/>
          <w:sz w:val="32"/>
          <w:szCs w:val="32"/>
        </w:rPr>
      </w:pPr>
      <w:r>
        <w:rPr>
          <w:rFonts w:hint="eastAsia" w:ascii="仿宋_GB2312" w:eastAsia="仿宋_GB2312" w:hAnsiTheme="majorEastAsia"/>
          <w:sz w:val="32"/>
          <w:szCs w:val="32"/>
          <w:lang w:eastAsia="zh-CN"/>
        </w:rPr>
        <w:t>（</w:t>
      </w:r>
      <w:r>
        <w:rPr>
          <w:rFonts w:hint="eastAsia" w:ascii="仿宋_GB2312" w:eastAsia="仿宋_GB2312" w:hAnsiTheme="majorEastAsia"/>
          <w:sz w:val="32"/>
          <w:szCs w:val="32"/>
        </w:rPr>
        <w:t>五</w:t>
      </w:r>
      <w:r>
        <w:rPr>
          <w:rFonts w:hint="eastAsia" w:ascii="仿宋_GB2312" w:eastAsia="仿宋_GB2312" w:hAnsiTheme="majorEastAsia"/>
          <w:sz w:val="32"/>
          <w:szCs w:val="32"/>
          <w:lang w:eastAsia="zh-CN"/>
        </w:rPr>
        <w:t>）</w:t>
      </w:r>
      <w:r>
        <w:rPr>
          <w:rFonts w:hint="eastAsia" w:ascii="仿宋_GB2312" w:eastAsia="仿宋_GB2312" w:hAnsiTheme="majorEastAsia"/>
          <w:sz w:val="32"/>
          <w:szCs w:val="32"/>
        </w:rPr>
        <w:t>禁止向水体排放、倾倒工业废渣、城镇垃圾和医疗垃圾等其他废弃物</w:t>
      </w:r>
      <w:r>
        <w:rPr>
          <w:rFonts w:hint="eastAsia" w:ascii="仿宋_GB2312" w:eastAsia="仿宋_GB2312" w:hAnsiTheme="majorEastAsia"/>
          <w:sz w:val="32"/>
          <w:szCs w:val="32"/>
          <w:lang w:eastAsia="zh-CN"/>
        </w:rPr>
        <w:t>；</w:t>
      </w:r>
    </w:p>
    <w:p>
      <w:pPr>
        <w:spacing w:line="580" w:lineRule="exact"/>
        <w:ind w:firstLine="626" w:firstLineChars="200"/>
        <w:rPr>
          <w:rFonts w:hint="eastAsia" w:ascii="仿宋_GB2312" w:eastAsia="仿宋_GB2312" w:hAnsiTheme="majorEastAsia"/>
          <w:sz w:val="32"/>
          <w:szCs w:val="32"/>
        </w:rPr>
      </w:pPr>
      <w:r>
        <w:rPr>
          <w:rFonts w:hint="eastAsia" w:ascii="仿宋_GB2312" w:eastAsia="仿宋_GB2312" w:hAnsiTheme="majorEastAsia"/>
          <w:sz w:val="32"/>
          <w:szCs w:val="32"/>
          <w:lang w:eastAsia="zh-CN"/>
        </w:rPr>
        <w:t>（</w:t>
      </w:r>
      <w:r>
        <w:rPr>
          <w:rFonts w:hint="eastAsia" w:ascii="仿宋_GB2312" w:eastAsia="仿宋_GB2312" w:hAnsiTheme="majorEastAsia"/>
          <w:sz w:val="32"/>
          <w:szCs w:val="32"/>
        </w:rPr>
        <w:t>六</w:t>
      </w:r>
      <w:r>
        <w:rPr>
          <w:rFonts w:hint="eastAsia" w:ascii="仿宋_GB2312" w:eastAsia="仿宋_GB2312" w:hAnsiTheme="majorEastAsia"/>
          <w:sz w:val="32"/>
          <w:szCs w:val="32"/>
          <w:lang w:eastAsia="zh-CN"/>
        </w:rPr>
        <w:t>）</w:t>
      </w:r>
      <w:r>
        <w:rPr>
          <w:rFonts w:hint="eastAsia" w:ascii="仿宋_GB2312" w:eastAsia="仿宋_GB2312" w:hAnsiTheme="majorEastAsia"/>
          <w:sz w:val="32"/>
          <w:szCs w:val="32"/>
        </w:rPr>
        <w:t>禁止将含有汞、</w:t>
      </w:r>
      <w:r>
        <w:rPr>
          <w:rFonts w:hint="eastAsia" w:ascii="仿宋_GB2312" w:eastAsia="仿宋_GB2312" w:hAnsiTheme="majorEastAsia"/>
          <w:sz w:val="32"/>
          <w:szCs w:val="32"/>
          <w:lang w:val="en-US" w:eastAsia="zh-CN"/>
        </w:rPr>
        <w:t>镉、</w:t>
      </w:r>
      <w:r>
        <w:rPr>
          <w:rFonts w:hint="eastAsia" w:ascii="仿宋_GB2312" w:eastAsia="仿宋_GB2312" w:hAnsiTheme="majorEastAsia"/>
          <w:sz w:val="32"/>
          <w:szCs w:val="32"/>
        </w:rPr>
        <w:t>砷、铬、铅、</w:t>
      </w:r>
      <w:r>
        <w:rPr>
          <w:rFonts w:hint="eastAsia" w:ascii="仿宋_GB2312" w:eastAsia="仿宋_GB2312" w:hAnsiTheme="majorEastAsia"/>
          <w:sz w:val="32"/>
          <w:szCs w:val="32"/>
          <w:lang w:val="en-US" w:eastAsia="zh-CN"/>
        </w:rPr>
        <w:t>氰</w:t>
      </w:r>
      <w:r>
        <w:rPr>
          <w:rFonts w:hint="eastAsia" w:ascii="仿宋_GB2312" w:eastAsia="仿宋_GB2312" w:hAnsiTheme="majorEastAsia"/>
          <w:sz w:val="32"/>
          <w:szCs w:val="32"/>
        </w:rPr>
        <w:t>化物、黄磷等的可溶性剧毒废渣向水体排放、倾倒或者直接</w:t>
      </w:r>
      <w:r>
        <w:rPr>
          <w:rFonts w:hint="eastAsia" w:ascii="仿宋_GB2312" w:eastAsia="仿宋_GB2312" w:hAnsiTheme="majorEastAsia"/>
          <w:sz w:val="32"/>
          <w:szCs w:val="32"/>
          <w:lang w:eastAsia="zh-CN"/>
        </w:rPr>
        <w:t>埋入</w:t>
      </w:r>
      <w:r>
        <w:rPr>
          <w:rFonts w:hint="eastAsia" w:ascii="仿宋_GB2312" w:eastAsia="仿宋_GB2312" w:hAnsiTheme="majorEastAsia"/>
          <w:sz w:val="32"/>
          <w:szCs w:val="32"/>
        </w:rPr>
        <w:t>地下</w:t>
      </w:r>
      <w:r>
        <w:rPr>
          <w:rFonts w:hint="eastAsia" w:ascii="仿宋_GB2312" w:eastAsia="仿宋_GB2312" w:hAnsiTheme="majorEastAsia"/>
          <w:sz w:val="32"/>
          <w:szCs w:val="32"/>
          <w:lang w:eastAsia="zh-CN"/>
        </w:rPr>
        <w:t>；</w:t>
      </w:r>
    </w:p>
    <w:p>
      <w:pPr>
        <w:spacing w:line="580" w:lineRule="exact"/>
        <w:ind w:firstLine="626" w:firstLineChars="200"/>
        <w:rPr>
          <w:rFonts w:hint="eastAsia" w:ascii="仿宋_GB2312" w:eastAsia="仿宋_GB2312" w:hAnsiTheme="majorEastAsia"/>
          <w:sz w:val="32"/>
          <w:szCs w:val="32"/>
        </w:rPr>
      </w:pPr>
      <w:r>
        <w:rPr>
          <w:rFonts w:hint="eastAsia" w:ascii="仿宋_GB2312" w:eastAsia="仿宋_GB2312" w:hAnsiTheme="majorEastAsia"/>
          <w:sz w:val="32"/>
          <w:szCs w:val="32"/>
          <w:lang w:eastAsia="zh-CN"/>
        </w:rPr>
        <w:t>（</w:t>
      </w:r>
      <w:r>
        <w:rPr>
          <w:rFonts w:hint="eastAsia" w:ascii="仿宋_GB2312" w:eastAsia="仿宋_GB2312" w:hAnsiTheme="majorEastAsia"/>
          <w:sz w:val="32"/>
          <w:szCs w:val="32"/>
        </w:rPr>
        <w:t>七</w:t>
      </w:r>
      <w:r>
        <w:rPr>
          <w:rFonts w:hint="eastAsia" w:ascii="仿宋_GB2312" w:eastAsia="仿宋_GB2312" w:hAnsiTheme="majorEastAsia"/>
          <w:sz w:val="32"/>
          <w:szCs w:val="32"/>
          <w:lang w:eastAsia="zh-CN"/>
        </w:rPr>
        <w:t>）</w:t>
      </w:r>
      <w:r>
        <w:rPr>
          <w:rFonts w:hint="eastAsia" w:ascii="仿宋_GB2312" w:eastAsia="仿宋_GB2312" w:hAnsiTheme="majorEastAsia"/>
          <w:sz w:val="32"/>
          <w:szCs w:val="32"/>
        </w:rPr>
        <w:t>禁止船舶向水体倾倒垃圾或者排放含油污水、生活污水</w:t>
      </w:r>
      <w:r>
        <w:rPr>
          <w:rFonts w:hint="eastAsia" w:ascii="仿宋_GB2312" w:eastAsia="仿宋_GB2312" w:hAnsiTheme="majorEastAsia"/>
          <w:sz w:val="32"/>
          <w:szCs w:val="32"/>
          <w:lang w:eastAsia="zh-CN"/>
        </w:rPr>
        <w:t>；</w:t>
      </w:r>
    </w:p>
    <w:p>
      <w:pPr>
        <w:spacing w:line="580" w:lineRule="exact"/>
        <w:ind w:firstLine="626" w:firstLineChars="200"/>
        <w:rPr>
          <w:rFonts w:hint="eastAsia" w:ascii="仿宋_GB2312" w:eastAsia="仿宋_GB2312" w:hAnsiTheme="majorEastAsia"/>
          <w:sz w:val="32"/>
          <w:szCs w:val="32"/>
        </w:rPr>
      </w:pPr>
      <w:r>
        <w:rPr>
          <w:rFonts w:hint="eastAsia" w:ascii="仿宋_GB2312" w:eastAsia="仿宋_GB2312" w:hAnsiTheme="majorEastAsia"/>
          <w:sz w:val="32"/>
          <w:szCs w:val="32"/>
          <w:lang w:eastAsia="zh-CN"/>
        </w:rPr>
        <w:t>（</w:t>
      </w:r>
      <w:r>
        <w:rPr>
          <w:rFonts w:hint="eastAsia" w:ascii="仿宋_GB2312" w:eastAsia="仿宋_GB2312" w:hAnsiTheme="majorEastAsia"/>
          <w:sz w:val="32"/>
          <w:szCs w:val="32"/>
        </w:rPr>
        <w:t>八</w:t>
      </w:r>
      <w:r>
        <w:rPr>
          <w:rFonts w:hint="eastAsia" w:ascii="仿宋_GB2312" w:eastAsia="仿宋_GB2312" w:hAnsiTheme="majorEastAsia"/>
          <w:sz w:val="32"/>
          <w:szCs w:val="32"/>
          <w:lang w:eastAsia="zh-CN"/>
        </w:rPr>
        <w:t>）</w:t>
      </w:r>
      <w:r>
        <w:rPr>
          <w:rFonts w:hint="eastAsia" w:ascii="仿宋_GB2312" w:eastAsia="仿宋_GB2312" w:hAnsiTheme="majorEastAsia"/>
          <w:sz w:val="32"/>
          <w:szCs w:val="32"/>
        </w:rPr>
        <w:t>禁止设置化工原料、矿物油类及有毒有害矿产品的贮存场所，以及生活垃圾、工业固体废物和危险废物的堆放场所和转运站</w:t>
      </w:r>
      <w:r>
        <w:rPr>
          <w:rFonts w:hint="eastAsia" w:ascii="仿宋_GB2312" w:eastAsia="仿宋_GB2312" w:hAnsiTheme="majorEastAsia"/>
          <w:sz w:val="32"/>
          <w:szCs w:val="32"/>
          <w:lang w:eastAsia="zh-CN"/>
        </w:rPr>
        <w:t>；</w:t>
      </w:r>
    </w:p>
    <w:p>
      <w:pPr>
        <w:spacing w:line="580" w:lineRule="exact"/>
        <w:ind w:firstLine="626" w:firstLineChars="200"/>
        <w:rPr>
          <w:rFonts w:hint="eastAsia" w:ascii="仿宋_GB2312" w:eastAsia="仿宋_GB2312" w:hAnsiTheme="majorEastAsia"/>
          <w:sz w:val="32"/>
          <w:szCs w:val="32"/>
        </w:rPr>
      </w:pPr>
      <w:r>
        <w:rPr>
          <w:rFonts w:hint="eastAsia" w:ascii="仿宋_GB2312" w:eastAsia="仿宋_GB2312" w:hAnsiTheme="majorEastAsia"/>
          <w:sz w:val="32"/>
          <w:szCs w:val="32"/>
          <w:lang w:eastAsia="zh-CN"/>
        </w:rPr>
        <w:t>（</w:t>
      </w:r>
      <w:r>
        <w:rPr>
          <w:rFonts w:hint="eastAsia" w:ascii="仿宋_GB2312" w:eastAsia="仿宋_GB2312" w:hAnsiTheme="majorEastAsia"/>
          <w:sz w:val="32"/>
          <w:szCs w:val="32"/>
        </w:rPr>
        <w:t>九</w:t>
      </w:r>
      <w:r>
        <w:rPr>
          <w:rFonts w:hint="eastAsia" w:ascii="仿宋_GB2312" w:eastAsia="仿宋_GB2312" w:hAnsiTheme="majorEastAsia"/>
          <w:sz w:val="32"/>
          <w:szCs w:val="32"/>
          <w:lang w:eastAsia="zh-CN"/>
        </w:rPr>
        <w:t>）</w:t>
      </w:r>
      <w:r>
        <w:rPr>
          <w:rFonts w:hint="eastAsia" w:ascii="仿宋_GB2312" w:eastAsia="仿宋_GB2312" w:hAnsiTheme="majorEastAsia"/>
          <w:sz w:val="32"/>
          <w:szCs w:val="32"/>
        </w:rPr>
        <w:t>禁止通行装载剧毒化学品或者危险废物的船舶、车辆。装载其他危险品的船舶、车辆确需</w:t>
      </w:r>
      <w:r>
        <w:rPr>
          <w:rFonts w:hint="eastAsia" w:ascii="仿宋_GB2312" w:eastAsia="仿宋_GB2312" w:hAnsiTheme="majorEastAsia"/>
          <w:sz w:val="32"/>
          <w:szCs w:val="32"/>
          <w:lang w:eastAsia="zh-CN"/>
        </w:rPr>
        <w:t>驶入</w:t>
      </w:r>
      <w:r>
        <w:rPr>
          <w:rFonts w:hint="eastAsia" w:ascii="仿宋_GB2312" w:eastAsia="仿宋_GB2312" w:hAnsiTheme="majorEastAsia"/>
          <w:sz w:val="32"/>
          <w:szCs w:val="32"/>
        </w:rPr>
        <w:t>饮用水水源保护区内的，应当在</w:t>
      </w:r>
      <w:r>
        <w:rPr>
          <w:rFonts w:hint="eastAsia" w:ascii="仿宋_GB2312" w:eastAsia="仿宋_GB2312" w:hAnsiTheme="majorEastAsia"/>
          <w:sz w:val="32"/>
          <w:szCs w:val="32"/>
          <w:lang w:eastAsia="zh-CN"/>
        </w:rPr>
        <w:t>驶入</w:t>
      </w:r>
      <w:r>
        <w:rPr>
          <w:rFonts w:hint="eastAsia" w:ascii="仿宋_GB2312" w:eastAsia="仿宋_GB2312" w:hAnsiTheme="majorEastAsia"/>
          <w:sz w:val="32"/>
          <w:szCs w:val="32"/>
        </w:rPr>
        <w:t>该区域的二十四小时前向当地海事管理机构或者公安机关交通管理部门报告，配备防止污染物散落、</w:t>
      </w:r>
      <w:r>
        <w:rPr>
          <w:rFonts w:hint="eastAsia" w:ascii="仿宋_GB2312" w:eastAsia="仿宋_GB2312" w:hAnsiTheme="majorEastAsia"/>
          <w:sz w:val="32"/>
          <w:szCs w:val="32"/>
          <w:lang w:val="en-US" w:eastAsia="zh-CN"/>
        </w:rPr>
        <w:t>溢</w:t>
      </w:r>
      <w:r>
        <w:rPr>
          <w:rFonts w:hint="eastAsia" w:ascii="仿宋_GB2312" w:eastAsia="仿宋_GB2312" w:hAnsiTheme="majorEastAsia"/>
          <w:sz w:val="32"/>
          <w:szCs w:val="32"/>
        </w:rPr>
        <w:t>流、渗漏的设施设备，指定专人保障危险品运输安全</w:t>
      </w:r>
      <w:r>
        <w:rPr>
          <w:rFonts w:hint="eastAsia" w:ascii="仿宋_GB2312" w:eastAsia="仿宋_GB2312" w:hAnsiTheme="majorEastAsia"/>
          <w:sz w:val="32"/>
          <w:szCs w:val="32"/>
          <w:lang w:eastAsia="zh-CN"/>
        </w:rPr>
        <w:t>；</w:t>
      </w:r>
    </w:p>
    <w:p>
      <w:pPr>
        <w:spacing w:line="580" w:lineRule="exact"/>
        <w:ind w:firstLine="626" w:firstLineChars="200"/>
        <w:rPr>
          <w:rFonts w:hint="eastAsia" w:ascii="仿宋_GB2312" w:eastAsia="仿宋_GB2312" w:hAnsiTheme="majorEastAsia"/>
          <w:sz w:val="32"/>
          <w:szCs w:val="32"/>
        </w:rPr>
      </w:pPr>
      <w:r>
        <w:rPr>
          <w:rFonts w:hint="eastAsia" w:ascii="仿宋_GB2312" w:eastAsia="仿宋_GB2312" w:hAnsiTheme="majorEastAsia"/>
          <w:sz w:val="32"/>
          <w:szCs w:val="32"/>
          <w:lang w:eastAsia="zh-CN"/>
        </w:rPr>
        <w:t>（</w:t>
      </w:r>
      <w:r>
        <w:rPr>
          <w:rFonts w:hint="eastAsia" w:ascii="仿宋_GB2312" w:eastAsia="仿宋_GB2312" w:hAnsiTheme="majorEastAsia"/>
          <w:sz w:val="32"/>
          <w:szCs w:val="32"/>
        </w:rPr>
        <w:t>十</w:t>
      </w:r>
      <w:r>
        <w:rPr>
          <w:rFonts w:hint="eastAsia" w:ascii="仿宋_GB2312" w:eastAsia="仿宋_GB2312" w:hAnsiTheme="majorEastAsia"/>
          <w:sz w:val="32"/>
          <w:szCs w:val="32"/>
          <w:lang w:eastAsia="zh-CN"/>
        </w:rPr>
        <w:t>）</w:t>
      </w:r>
      <w:r>
        <w:rPr>
          <w:rFonts w:hint="eastAsia" w:ascii="仿宋_GB2312" w:eastAsia="仿宋_GB2312" w:hAnsiTheme="majorEastAsia"/>
          <w:sz w:val="32"/>
          <w:szCs w:val="32"/>
        </w:rPr>
        <w:t>禁止进行可能严重影响饮用水水源水质的矿产勘查、开采等活动</w:t>
      </w:r>
      <w:r>
        <w:rPr>
          <w:rFonts w:hint="eastAsia" w:ascii="仿宋_GB2312" w:eastAsia="仿宋_GB2312" w:hAnsiTheme="majorEastAsia"/>
          <w:sz w:val="32"/>
          <w:szCs w:val="32"/>
          <w:lang w:eastAsia="zh-CN"/>
        </w:rPr>
        <w:t>；</w:t>
      </w:r>
    </w:p>
    <w:p>
      <w:pPr>
        <w:spacing w:line="580" w:lineRule="exact"/>
        <w:ind w:firstLine="626" w:firstLineChars="200"/>
        <w:rPr>
          <w:rFonts w:hint="eastAsia" w:ascii="仿宋_GB2312" w:eastAsia="仿宋_GB2312" w:hAnsiTheme="majorEastAsia"/>
          <w:sz w:val="32"/>
          <w:szCs w:val="32"/>
        </w:rPr>
      </w:pPr>
      <w:r>
        <w:rPr>
          <w:rFonts w:hint="eastAsia" w:ascii="仿宋_GB2312" w:eastAsia="仿宋_GB2312" w:hAnsiTheme="majorEastAsia"/>
          <w:sz w:val="32"/>
          <w:szCs w:val="32"/>
          <w:lang w:eastAsia="zh-CN"/>
        </w:rPr>
        <w:t>（</w:t>
      </w:r>
      <w:r>
        <w:rPr>
          <w:rFonts w:hint="eastAsia" w:ascii="仿宋_GB2312" w:eastAsia="仿宋_GB2312" w:hAnsiTheme="majorEastAsia"/>
          <w:sz w:val="32"/>
          <w:szCs w:val="32"/>
        </w:rPr>
        <w:t>十一</w:t>
      </w:r>
      <w:r>
        <w:rPr>
          <w:rFonts w:hint="eastAsia" w:ascii="仿宋_GB2312" w:eastAsia="仿宋_GB2312" w:hAnsiTheme="majorEastAsia"/>
          <w:sz w:val="32"/>
          <w:szCs w:val="32"/>
          <w:lang w:eastAsia="zh-CN"/>
        </w:rPr>
        <w:t>）</w:t>
      </w:r>
      <w:r>
        <w:rPr>
          <w:rFonts w:hint="eastAsia" w:ascii="仿宋_GB2312" w:eastAsia="仿宋_GB2312" w:hAnsiTheme="majorEastAsia"/>
          <w:sz w:val="32"/>
          <w:szCs w:val="32"/>
        </w:rPr>
        <w:t>禁止非更新性、非抚育性砍伐和破坏饮用水水源涵养林、护岸林和其他植被。</w:t>
      </w:r>
    </w:p>
    <w:p>
      <w:pPr>
        <w:spacing w:line="580" w:lineRule="exact"/>
        <w:ind w:firstLine="626" w:firstLineChars="200"/>
        <w:rPr>
          <w:rFonts w:hint="eastAsia" w:ascii="仿宋_GB2312" w:eastAsia="仿宋_GB2312" w:hAnsiTheme="majorEastAsia"/>
          <w:sz w:val="32"/>
          <w:szCs w:val="32"/>
        </w:rPr>
      </w:pPr>
      <w:r>
        <w:rPr>
          <w:rFonts w:hint="eastAsia" w:ascii="黑体" w:hAnsi="黑体" w:eastAsia="黑体" w:cs="黑体"/>
          <w:sz w:val="32"/>
          <w:szCs w:val="32"/>
        </w:rPr>
        <w:t>第十八条</w:t>
      </w:r>
      <w:r>
        <w:rPr>
          <w:rFonts w:hint="eastAsia" w:ascii="仿宋_GB2312" w:eastAsia="仿宋_GB2312" w:hAnsiTheme="majorEastAsia"/>
          <w:sz w:val="32"/>
          <w:szCs w:val="32"/>
          <w:lang w:val="en-US" w:eastAsia="zh-CN"/>
        </w:rPr>
        <w:t xml:space="preserve">  </w:t>
      </w:r>
      <w:r>
        <w:rPr>
          <w:rFonts w:hint="eastAsia" w:ascii="仿宋_GB2312" w:eastAsia="仿宋_GB2312" w:hAnsiTheme="majorEastAsia"/>
          <w:sz w:val="32"/>
          <w:szCs w:val="32"/>
        </w:rPr>
        <w:t>地表水饮用水水源二级保护区内，除遵守本条例第十七条规定外，还应当遵守下列规定</w:t>
      </w:r>
      <w:r>
        <w:rPr>
          <w:rFonts w:hint="eastAsia" w:ascii="仿宋_GB2312" w:eastAsia="仿宋_GB2312" w:hAnsiTheme="majorEastAsia"/>
          <w:sz w:val="32"/>
          <w:szCs w:val="32"/>
          <w:lang w:eastAsia="zh-CN"/>
        </w:rPr>
        <w:t>：</w:t>
      </w:r>
    </w:p>
    <w:p>
      <w:pPr>
        <w:spacing w:line="580" w:lineRule="exact"/>
        <w:ind w:firstLine="626" w:firstLineChars="200"/>
        <w:rPr>
          <w:rFonts w:hint="eastAsia" w:ascii="仿宋_GB2312" w:eastAsia="仿宋_GB2312" w:hAnsiTheme="majorEastAsia"/>
          <w:sz w:val="32"/>
          <w:szCs w:val="32"/>
        </w:rPr>
      </w:pPr>
      <w:r>
        <w:rPr>
          <w:rFonts w:hint="eastAsia" w:ascii="仿宋_GB2312" w:eastAsia="仿宋_GB2312" w:hAnsiTheme="majorEastAsia"/>
          <w:sz w:val="32"/>
          <w:szCs w:val="32"/>
          <w:lang w:eastAsia="zh-CN"/>
        </w:rPr>
        <w:t>（</w:t>
      </w:r>
      <w:r>
        <w:rPr>
          <w:rFonts w:hint="eastAsia" w:ascii="仿宋_GB2312" w:eastAsia="仿宋_GB2312" w:hAnsiTheme="majorEastAsia"/>
          <w:sz w:val="32"/>
          <w:szCs w:val="32"/>
        </w:rPr>
        <w:t>一</w:t>
      </w:r>
      <w:r>
        <w:rPr>
          <w:rFonts w:hint="eastAsia" w:ascii="仿宋_GB2312" w:eastAsia="仿宋_GB2312" w:hAnsiTheme="majorEastAsia"/>
          <w:sz w:val="32"/>
          <w:szCs w:val="32"/>
          <w:lang w:eastAsia="zh-CN"/>
        </w:rPr>
        <w:t>）</w:t>
      </w:r>
      <w:r>
        <w:rPr>
          <w:rFonts w:hint="eastAsia" w:ascii="仿宋_GB2312" w:eastAsia="仿宋_GB2312" w:hAnsiTheme="majorEastAsia"/>
          <w:sz w:val="32"/>
          <w:szCs w:val="32"/>
        </w:rPr>
        <w:t>禁止新建、改建、扩建排放污染物的建设项目</w:t>
      </w:r>
      <w:r>
        <w:rPr>
          <w:rFonts w:hint="eastAsia" w:ascii="仿宋_GB2312" w:eastAsia="仿宋_GB2312" w:hAnsiTheme="majorEastAsia"/>
          <w:sz w:val="32"/>
          <w:szCs w:val="32"/>
          <w:lang w:eastAsia="zh-CN"/>
        </w:rPr>
        <w:t>；</w:t>
      </w:r>
      <w:r>
        <w:rPr>
          <w:rFonts w:hint="eastAsia" w:ascii="仿宋_GB2312" w:eastAsia="仿宋_GB2312" w:hAnsiTheme="majorEastAsia"/>
          <w:sz w:val="32"/>
          <w:szCs w:val="32"/>
        </w:rPr>
        <w:t>已建成的排放污染物的建设项目，由县级以上地方人民政府责令拆除或者关闭</w:t>
      </w:r>
      <w:r>
        <w:rPr>
          <w:rFonts w:hint="eastAsia" w:ascii="仿宋_GB2312" w:eastAsia="仿宋_GB2312" w:hAnsiTheme="majorEastAsia"/>
          <w:sz w:val="32"/>
          <w:szCs w:val="32"/>
          <w:lang w:eastAsia="zh-CN"/>
        </w:rPr>
        <w:t>；</w:t>
      </w:r>
    </w:p>
    <w:p>
      <w:pPr>
        <w:spacing w:line="580" w:lineRule="exact"/>
        <w:ind w:firstLine="626" w:firstLineChars="200"/>
        <w:rPr>
          <w:rFonts w:hint="eastAsia" w:ascii="仿宋_GB2312" w:eastAsia="仿宋_GB2312" w:hAnsiTheme="majorEastAsia"/>
          <w:sz w:val="32"/>
          <w:szCs w:val="32"/>
        </w:rPr>
      </w:pPr>
      <w:r>
        <w:rPr>
          <w:rFonts w:hint="eastAsia" w:ascii="仿宋_GB2312" w:eastAsia="仿宋_GB2312" w:hAnsiTheme="majorEastAsia"/>
          <w:sz w:val="32"/>
          <w:szCs w:val="32"/>
          <w:lang w:eastAsia="zh-CN"/>
        </w:rPr>
        <w:t>（</w:t>
      </w:r>
      <w:r>
        <w:rPr>
          <w:rFonts w:hint="eastAsia" w:ascii="仿宋_GB2312" w:eastAsia="仿宋_GB2312" w:hAnsiTheme="majorEastAsia"/>
          <w:sz w:val="32"/>
          <w:szCs w:val="32"/>
        </w:rPr>
        <w:t>二</w:t>
      </w:r>
      <w:r>
        <w:rPr>
          <w:rFonts w:hint="eastAsia" w:ascii="仿宋_GB2312" w:eastAsia="仿宋_GB2312" w:hAnsiTheme="majorEastAsia"/>
          <w:sz w:val="32"/>
          <w:szCs w:val="32"/>
          <w:lang w:eastAsia="zh-CN"/>
        </w:rPr>
        <w:t>）</w:t>
      </w:r>
      <w:r>
        <w:rPr>
          <w:rFonts w:hint="eastAsia" w:ascii="仿宋_GB2312" w:eastAsia="仿宋_GB2312" w:hAnsiTheme="majorEastAsia"/>
          <w:sz w:val="32"/>
          <w:szCs w:val="32"/>
        </w:rPr>
        <w:t>禁止从事经营性取土和采石</w:t>
      </w:r>
      <w:r>
        <w:rPr>
          <w:rFonts w:hint="eastAsia" w:ascii="仿宋_GB2312" w:eastAsia="仿宋_GB2312" w:hAnsiTheme="majorEastAsia"/>
          <w:sz w:val="32"/>
          <w:szCs w:val="32"/>
          <w:lang w:eastAsia="zh-CN"/>
        </w:rPr>
        <w:t>（</w:t>
      </w:r>
      <w:r>
        <w:rPr>
          <w:rFonts w:hint="eastAsia" w:ascii="仿宋_GB2312" w:eastAsia="仿宋_GB2312" w:hAnsiTheme="majorEastAsia"/>
          <w:sz w:val="32"/>
          <w:szCs w:val="32"/>
        </w:rPr>
        <w:t>砂</w:t>
      </w:r>
      <w:r>
        <w:rPr>
          <w:rFonts w:hint="eastAsia" w:ascii="仿宋_GB2312" w:eastAsia="仿宋_GB2312" w:hAnsiTheme="majorEastAsia"/>
          <w:sz w:val="32"/>
          <w:szCs w:val="32"/>
          <w:lang w:eastAsia="zh-CN"/>
        </w:rPr>
        <w:t>）</w:t>
      </w:r>
      <w:r>
        <w:rPr>
          <w:rFonts w:hint="eastAsia" w:ascii="仿宋_GB2312" w:eastAsia="仿宋_GB2312" w:hAnsiTheme="majorEastAsia"/>
          <w:sz w:val="32"/>
          <w:szCs w:val="32"/>
        </w:rPr>
        <w:t>等活动</w:t>
      </w:r>
      <w:r>
        <w:rPr>
          <w:rFonts w:hint="eastAsia" w:ascii="仿宋_GB2312" w:eastAsia="仿宋_GB2312" w:hAnsiTheme="majorEastAsia"/>
          <w:sz w:val="32"/>
          <w:szCs w:val="32"/>
          <w:lang w:eastAsia="zh-CN"/>
        </w:rPr>
        <w:t>；</w:t>
      </w:r>
    </w:p>
    <w:p>
      <w:pPr>
        <w:spacing w:line="580" w:lineRule="exact"/>
        <w:ind w:firstLine="626" w:firstLineChars="200"/>
        <w:rPr>
          <w:rFonts w:hint="eastAsia" w:ascii="仿宋_GB2312" w:eastAsia="仿宋_GB2312" w:hAnsiTheme="majorEastAsia"/>
          <w:sz w:val="32"/>
          <w:szCs w:val="32"/>
        </w:rPr>
      </w:pPr>
      <w:r>
        <w:rPr>
          <w:rFonts w:hint="eastAsia" w:ascii="仿宋_GB2312" w:eastAsia="仿宋_GB2312" w:hAnsiTheme="majorEastAsia"/>
          <w:sz w:val="32"/>
          <w:szCs w:val="32"/>
          <w:lang w:eastAsia="zh-CN"/>
        </w:rPr>
        <w:t>（</w:t>
      </w:r>
      <w:r>
        <w:rPr>
          <w:rFonts w:hint="eastAsia" w:ascii="仿宋_GB2312" w:eastAsia="仿宋_GB2312" w:hAnsiTheme="majorEastAsia"/>
          <w:sz w:val="32"/>
          <w:szCs w:val="32"/>
        </w:rPr>
        <w:t>三</w:t>
      </w:r>
      <w:r>
        <w:rPr>
          <w:rFonts w:hint="eastAsia" w:ascii="仿宋_GB2312" w:eastAsia="仿宋_GB2312" w:hAnsiTheme="majorEastAsia"/>
          <w:sz w:val="32"/>
          <w:szCs w:val="32"/>
          <w:lang w:eastAsia="zh-CN"/>
        </w:rPr>
        <w:t>）</w:t>
      </w:r>
      <w:r>
        <w:rPr>
          <w:rFonts w:hint="eastAsia" w:ascii="仿宋_GB2312" w:eastAsia="仿宋_GB2312" w:hAnsiTheme="majorEastAsia"/>
          <w:sz w:val="32"/>
          <w:szCs w:val="32"/>
        </w:rPr>
        <w:t>禁止围水造田</w:t>
      </w:r>
      <w:r>
        <w:rPr>
          <w:rFonts w:hint="eastAsia" w:ascii="仿宋_GB2312" w:eastAsia="仿宋_GB2312" w:hAnsiTheme="majorEastAsia"/>
          <w:sz w:val="32"/>
          <w:szCs w:val="32"/>
          <w:lang w:eastAsia="zh-CN"/>
        </w:rPr>
        <w:t>；</w:t>
      </w:r>
    </w:p>
    <w:p>
      <w:pPr>
        <w:spacing w:line="580" w:lineRule="exact"/>
        <w:ind w:firstLine="626" w:firstLineChars="200"/>
        <w:rPr>
          <w:rFonts w:hint="eastAsia" w:ascii="仿宋_GB2312" w:eastAsia="仿宋_GB2312" w:hAnsiTheme="majorEastAsia"/>
          <w:sz w:val="32"/>
          <w:szCs w:val="32"/>
        </w:rPr>
      </w:pPr>
      <w:r>
        <w:rPr>
          <w:rFonts w:hint="eastAsia" w:ascii="仿宋_GB2312" w:eastAsia="仿宋_GB2312" w:hAnsiTheme="majorEastAsia"/>
          <w:sz w:val="32"/>
          <w:szCs w:val="32"/>
          <w:lang w:eastAsia="zh-CN"/>
        </w:rPr>
        <w:t>（</w:t>
      </w:r>
      <w:r>
        <w:rPr>
          <w:rFonts w:hint="eastAsia" w:ascii="仿宋_GB2312" w:eastAsia="仿宋_GB2312" w:hAnsiTheme="majorEastAsia"/>
          <w:sz w:val="32"/>
          <w:szCs w:val="32"/>
        </w:rPr>
        <w:t>四</w:t>
      </w:r>
      <w:r>
        <w:rPr>
          <w:rFonts w:hint="eastAsia" w:ascii="仿宋_GB2312" w:eastAsia="仿宋_GB2312" w:hAnsiTheme="majorEastAsia"/>
          <w:sz w:val="32"/>
          <w:szCs w:val="32"/>
          <w:lang w:eastAsia="zh-CN"/>
        </w:rPr>
        <w:t>）</w:t>
      </w:r>
      <w:r>
        <w:rPr>
          <w:rFonts w:hint="eastAsia" w:ascii="仿宋_GB2312" w:eastAsia="仿宋_GB2312" w:hAnsiTheme="majorEastAsia"/>
          <w:sz w:val="32"/>
          <w:szCs w:val="32"/>
        </w:rPr>
        <w:t>限制使用农药和化肥</w:t>
      </w:r>
      <w:r>
        <w:rPr>
          <w:rFonts w:hint="eastAsia" w:ascii="仿宋_GB2312" w:eastAsia="仿宋_GB2312" w:hAnsiTheme="majorEastAsia"/>
          <w:sz w:val="32"/>
          <w:szCs w:val="32"/>
          <w:lang w:eastAsia="zh-CN"/>
        </w:rPr>
        <w:t>；</w:t>
      </w:r>
    </w:p>
    <w:p>
      <w:pPr>
        <w:spacing w:line="580" w:lineRule="exact"/>
        <w:ind w:firstLine="626" w:firstLineChars="200"/>
        <w:rPr>
          <w:rFonts w:hint="eastAsia" w:ascii="仿宋_GB2312" w:eastAsia="仿宋_GB2312" w:hAnsiTheme="majorEastAsia"/>
          <w:sz w:val="32"/>
          <w:szCs w:val="32"/>
        </w:rPr>
      </w:pPr>
      <w:r>
        <w:rPr>
          <w:rFonts w:hint="eastAsia" w:ascii="仿宋_GB2312" w:eastAsia="仿宋_GB2312" w:hAnsiTheme="majorEastAsia"/>
          <w:sz w:val="32"/>
          <w:szCs w:val="32"/>
          <w:lang w:eastAsia="zh-CN"/>
        </w:rPr>
        <w:t>（</w:t>
      </w:r>
      <w:r>
        <w:rPr>
          <w:rFonts w:hint="eastAsia" w:ascii="仿宋_GB2312" w:eastAsia="仿宋_GB2312" w:hAnsiTheme="majorEastAsia"/>
          <w:sz w:val="32"/>
          <w:szCs w:val="32"/>
        </w:rPr>
        <w:t>五</w:t>
      </w:r>
      <w:r>
        <w:rPr>
          <w:rFonts w:hint="eastAsia" w:ascii="仿宋_GB2312" w:eastAsia="仿宋_GB2312" w:hAnsiTheme="majorEastAsia"/>
          <w:sz w:val="32"/>
          <w:szCs w:val="32"/>
          <w:lang w:eastAsia="zh-CN"/>
        </w:rPr>
        <w:t>）</w:t>
      </w:r>
      <w:r>
        <w:rPr>
          <w:rFonts w:hint="eastAsia" w:ascii="仿宋_GB2312" w:eastAsia="仿宋_GB2312" w:hAnsiTheme="majorEastAsia"/>
          <w:sz w:val="32"/>
          <w:szCs w:val="32"/>
        </w:rPr>
        <w:t>禁止修建墓地</w:t>
      </w:r>
      <w:r>
        <w:rPr>
          <w:rFonts w:hint="eastAsia" w:ascii="仿宋_GB2312" w:eastAsia="仿宋_GB2312" w:hAnsiTheme="majorEastAsia"/>
          <w:sz w:val="32"/>
          <w:szCs w:val="32"/>
          <w:lang w:eastAsia="zh-CN"/>
        </w:rPr>
        <w:t>；</w:t>
      </w:r>
    </w:p>
    <w:p>
      <w:pPr>
        <w:spacing w:line="580" w:lineRule="exact"/>
        <w:ind w:firstLine="626" w:firstLineChars="200"/>
        <w:rPr>
          <w:rFonts w:hint="eastAsia" w:ascii="仿宋_GB2312" w:eastAsia="仿宋_GB2312" w:hAnsiTheme="majorEastAsia"/>
          <w:sz w:val="32"/>
          <w:szCs w:val="32"/>
        </w:rPr>
      </w:pPr>
      <w:r>
        <w:rPr>
          <w:rFonts w:hint="eastAsia" w:ascii="仿宋_GB2312" w:eastAsia="仿宋_GB2312" w:hAnsiTheme="majorEastAsia"/>
          <w:sz w:val="32"/>
          <w:szCs w:val="32"/>
          <w:lang w:eastAsia="zh-CN"/>
        </w:rPr>
        <w:t>（</w:t>
      </w:r>
      <w:r>
        <w:rPr>
          <w:rFonts w:hint="eastAsia" w:ascii="仿宋_GB2312" w:eastAsia="仿宋_GB2312" w:hAnsiTheme="majorEastAsia"/>
          <w:sz w:val="32"/>
          <w:szCs w:val="32"/>
        </w:rPr>
        <w:t>六</w:t>
      </w:r>
      <w:r>
        <w:rPr>
          <w:rFonts w:hint="eastAsia" w:ascii="仿宋_GB2312" w:eastAsia="仿宋_GB2312" w:hAnsiTheme="majorEastAsia"/>
          <w:sz w:val="32"/>
          <w:szCs w:val="32"/>
          <w:lang w:eastAsia="zh-CN"/>
        </w:rPr>
        <w:t>）</w:t>
      </w:r>
      <w:r>
        <w:rPr>
          <w:rFonts w:hint="eastAsia" w:ascii="仿宋_GB2312" w:eastAsia="仿宋_GB2312" w:hAnsiTheme="majorEastAsia"/>
          <w:sz w:val="32"/>
          <w:szCs w:val="32"/>
        </w:rPr>
        <w:t>禁止丢弃及掩埋动物尸体</w:t>
      </w:r>
      <w:r>
        <w:rPr>
          <w:rFonts w:hint="eastAsia" w:ascii="仿宋_GB2312" w:eastAsia="仿宋_GB2312" w:hAnsiTheme="majorEastAsia"/>
          <w:sz w:val="32"/>
          <w:szCs w:val="32"/>
          <w:lang w:eastAsia="zh-CN"/>
        </w:rPr>
        <w:t>；</w:t>
      </w:r>
    </w:p>
    <w:p>
      <w:pPr>
        <w:spacing w:line="580" w:lineRule="exact"/>
        <w:ind w:firstLine="626" w:firstLineChars="200"/>
        <w:rPr>
          <w:rFonts w:hint="eastAsia" w:ascii="仿宋_GB2312" w:eastAsia="仿宋_GB2312" w:hAnsiTheme="majorEastAsia"/>
          <w:sz w:val="32"/>
          <w:szCs w:val="32"/>
        </w:rPr>
      </w:pPr>
      <w:r>
        <w:rPr>
          <w:rFonts w:hint="eastAsia" w:ascii="仿宋_GB2312" w:eastAsia="仿宋_GB2312" w:hAnsiTheme="majorEastAsia"/>
          <w:sz w:val="32"/>
          <w:szCs w:val="32"/>
          <w:lang w:eastAsia="zh-CN"/>
        </w:rPr>
        <w:t>（</w:t>
      </w:r>
      <w:r>
        <w:rPr>
          <w:rFonts w:hint="eastAsia" w:ascii="仿宋_GB2312" w:eastAsia="仿宋_GB2312" w:hAnsiTheme="majorEastAsia"/>
          <w:sz w:val="32"/>
          <w:szCs w:val="32"/>
        </w:rPr>
        <w:t>七</w:t>
      </w:r>
      <w:r>
        <w:rPr>
          <w:rFonts w:hint="eastAsia" w:ascii="仿宋_GB2312" w:eastAsia="仿宋_GB2312" w:hAnsiTheme="majorEastAsia"/>
          <w:sz w:val="32"/>
          <w:szCs w:val="32"/>
          <w:lang w:eastAsia="zh-CN"/>
        </w:rPr>
        <w:t>）</w:t>
      </w:r>
      <w:r>
        <w:rPr>
          <w:rFonts w:hint="eastAsia" w:ascii="仿宋_GB2312" w:eastAsia="仿宋_GB2312" w:hAnsiTheme="majorEastAsia"/>
          <w:sz w:val="32"/>
          <w:szCs w:val="32"/>
        </w:rPr>
        <w:t>禁止从事网箱养殖、施肥养鱼等污染饮用水水体的活动</w:t>
      </w:r>
      <w:r>
        <w:rPr>
          <w:rFonts w:hint="eastAsia" w:ascii="仿宋_GB2312" w:eastAsia="仿宋_GB2312" w:hAnsiTheme="majorEastAsia"/>
          <w:sz w:val="32"/>
          <w:szCs w:val="32"/>
          <w:lang w:eastAsia="zh-CN"/>
        </w:rPr>
        <w:t>；</w:t>
      </w:r>
    </w:p>
    <w:p>
      <w:pPr>
        <w:spacing w:line="580" w:lineRule="exact"/>
        <w:ind w:firstLine="626" w:firstLineChars="200"/>
        <w:rPr>
          <w:rFonts w:hint="eastAsia" w:ascii="仿宋_GB2312" w:eastAsia="仿宋_GB2312" w:hAnsiTheme="majorEastAsia"/>
          <w:sz w:val="32"/>
          <w:szCs w:val="32"/>
        </w:rPr>
      </w:pPr>
      <w:r>
        <w:rPr>
          <w:rFonts w:hint="eastAsia" w:ascii="仿宋_GB2312" w:eastAsia="仿宋_GB2312" w:hAnsiTheme="majorEastAsia"/>
          <w:sz w:val="32"/>
          <w:szCs w:val="32"/>
          <w:lang w:eastAsia="zh-CN"/>
        </w:rPr>
        <w:t>（</w:t>
      </w:r>
      <w:r>
        <w:rPr>
          <w:rFonts w:hint="eastAsia" w:ascii="仿宋_GB2312" w:eastAsia="仿宋_GB2312" w:hAnsiTheme="majorEastAsia"/>
          <w:sz w:val="32"/>
          <w:szCs w:val="32"/>
        </w:rPr>
        <w:t>八</w:t>
      </w:r>
      <w:r>
        <w:rPr>
          <w:rFonts w:hint="eastAsia" w:ascii="仿宋_GB2312" w:eastAsia="仿宋_GB2312" w:hAnsiTheme="majorEastAsia"/>
          <w:sz w:val="32"/>
          <w:szCs w:val="32"/>
          <w:lang w:eastAsia="zh-CN"/>
        </w:rPr>
        <w:t>）</w:t>
      </w:r>
      <w:r>
        <w:rPr>
          <w:rFonts w:hint="eastAsia" w:ascii="仿宋_GB2312" w:eastAsia="仿宋_GB2312" w:hAnsiTheme="majorEastAsia"/>
          <w:sz w:val="32"/>
          <w:szCs w:val="32"/>
        </w:rPr>
        <w:t>道路、桥梁、码头及其他可能威胁饮用水水源安全的设施或者装置，应当设置独立的污染物收集、排放和处理系统及隔离设施。</w:t>
      </w:r>
    </w:p>
    <w:p>
      <w:pPr>
        <w:spacing w:line="580" w:lineRule="exact"/>
        <w:ind w:firstLine="626" w:firstLineChars="200"/>
        <w:rPr>
          <w:rFonts w:hint="eastAsia" w:ascii="仿宋_GB2312" w:eastAsia="仿宋_GB2312" w:hAnsiTheme="majorEastAsia"/>
          <w:sz w:val="32"/>
          <w:szCs w:val="32"/>
        </w:rPr>
      </w:pPr>
      <w:r>
        <w:rPr>
          <w:rFonts w:hint="eastAsia" w:ascii="黑体" w:hAnsi="黑体" w:eastAsia="黑体" w:cs="黑体"/>
          <w:sz w:val="32"/>
          <w:szCs w:val="32"/>
        </w:rPr>
        <w:t>第十九条</w:t>
      </w:r>
      <w:r>
        <w:rPr>
          <w:rFonts w:hint="eastAsia" w:ascii="仿宋_GB2312" w:eastAsia="仿宋_GB2312" w:hAnsiTheme="majorEastAsia"/>
          <w:sz w:val="32"/>
          <w:szCs w:val="32"/>
          <w:lang w:val="en-US" w:eastAsia="zh-CN"/>
        </w:rPr>
        <w:t xml:space="preserve">  </w:t>
      </w:r>
      <w:r>
        <w:rPr>
          <w:rFonts w:hint="eastAsia" w:ascii="仿宋_GB2312" w:eastAsia="仿宋_GB2312" w:hAnsiTheme="majorEastAsia"/>
          <w:sz w:val="32"/>
          <w:szCs w:val="32"/>
        </w:rPr>
        <w:t>地表水饮用水水源一级保护区内，除遵守本条例第十七条和第十八条规定外，还应当遵守下列规定</w:t>
      </w:r>
      <w:r>
        <w:rPr>
          <w:rFonts w:hint="eastAsia" w:ascii="仿宋_GB2312" w:eastAsia="仿宋_GB2312" w:hAnsiTheme="majorEastAsia"/>
          <w:sz w:val="32"/>
          <w:szCs w:val="32"/>
          <w:lang w:eastAsia="zh-CN"/>
        </w:rPr>
        <w:t>：</w:t>
      </w:r>
    </w:p>
    <w:p>
      <w:pPr>
        <w:spacing w:line="580" w:lineRule="exact"/>
        <w:ind w:firstLine="626" w:firstLineChars="200"/>
        <w:rPr>
          <w:rFonts w:hint="eastAsia" w:ascii="仿宋_GB2312" w:eastAsia="仿宋_GB2312" w:hAnsiTheme="majorEastAsia"/>
          <w:sz w:val="32"/>
          <w:szCs w:val="32"/>
        </w:rPr>
      </w:pPr>
      <w:r>
        <w:rPr>
          <w:rFonts w:hint="eastAsia" w:ascii="仿宋_GB2312" w:eastAsia="仿宋_GB2312" w:hAnsiTheme="majorEastAsia"/>
          <w:sz w:val="32"/>
          <w:szCs w:val="32"/>
          <w:lang w:eastAsia="zh-CN"/>
        </w:rPr>
        <w:t>（</w:t>
      </w:r>
      <w:r>
        <w:rPr>
          <w:rFonts w:hint="eastAsia" w:ascii="仿宋_GB2312" w:eastAsia="仿宋_GB2312" w:hAnsiTheme="majorEastAsia"/>
          <w:sz w:val="32"/>
          <w:szCs w:val="32"/>
        </w:rPr>
        <w:t>一</w:t>
      </w:r>
      <w:r>
        <w:rPr>
          <w:rFonts w:hint="eastAsia" w:ascii="仿宋_GB2312" w:eastAsia="仿宋_GB2312" w:hAnsiTheme="majorEastAsia"/>
          <w:sz w:val="32"/>
          <w:szCs w:val="32"/>
          <w:lang w:eastAsia="zh-CN"/>
        </w:rPr>
        <w:t>）</w:t>
      </w:r>
      <w:r>
        <w:rPr>
          <w:rFonts w:hint="eastAsia" w:ascii="仿宋_GB2312" w:eastAsia="仿宋_GB2312" w:hAnsiTheme="majorEastAsia"/>
          <w:sz w:val="32"/>
          <w:szCs w:val="32"/>
        </w:rPr>
        <w:t>禁止新建、改建、扩建与供水设施和保护水源无关的建设项目</w:t>
      </w:r>
      <w:r>
        <w:rPr>
          <w:rFonts w:hint="eastAsia" w:ascii="仿宋_GB2312" w:eastAsia="仿宋_GB2312" w:hAnsiTheme="majorEastAsia"/>
          <w:sz w:val="32"/>
          <w:szCs w:val="32"/>
          <w:lang w:eastAsia="zh-CN"/>
        </w:rPr>
        <w:t>；</w:t>
      </w:r>
      <w:r>
        <w:rPr>
          <w:rFonts w:hint="eastAsia" w:ascii="仿宋_GB2312" w:eastAsia="仿宋_GB2312" w:hAnsiTheme="majorEastAsia"/>
          <w:sz w:val="32"/>
          <w:szCs w:val="32"/>
        </w:rPr>
        <w:t>已建成的与供水设施和保护水源无关的建设项目，由县级以上地方人民政府责令拆除或者关闭</w:t>
      </w:r>
      <w:r>
        <w:rPr>
          <w:rFonts w:hint="eastAsia" w:ascii="仿宋_GB2312" w:eastAsia="仿宋_GB2312" w:hAnsiTheme="majorEastAsia"/>
          <w:sz w:val="32"/>
          <w:szCs w:val="32"/>
          <w:lang w:eastAsia="zh-CN"/>
        </w:rPr>
        <w:t>；</w:t>
      </w:r>
    </w:p>
    <w:p>
      <w:pPr>
        <w:spacing w:line="580" w:lineRule="exact"/>
        <w:ind w:firstLine="626" w:firstLineChars="200"/>
        <w:rPr>
          <w:rFonts w:hint="eastAsia" w:ascii="仿宋_GB2312" w:eastAsia="仿宋_GB2312" w:hAnsiTheme="majorEastAsia"/>
          <w:sz w:val="32"/>
          <w:szCs w:val="32"/>
        </w:rPr>
      </w:pPr>
      <w:r>
        <w:rPr>
          <w:rFonts w:hint="eastAsia" w:ascii="仿宋_GB2312" w:eastAsia="仿宋_GB2312" w:hAnsiTheme="majorEastAsia"/>
          <w:sz w:val="32"/>
          <w:szCs w:val="32"/>
          <w:lang w:eastAsia="zh-CN"/>
        </w:rPr>
        <w:t>（</w:t>
      </w:r>
      <w:r>
        <w:rPr>
          <w:rFonts w:hint="eastAsia" w:ascii="仿宋_GB2312" w:eastAsia="仿宋_GB2312" w:hAnsiTheme="majorEastAsia"/>
          <w:sz w:val="32"/>
          <w:szCs w:val="32"/>
        </w:rPr>
        <w:t>二</w:t>
      </w:r>
      <w:r>
        <w:rPr>
          <w:rFonts w:hint="eastAsia" w:ascii="仿宋_GB2312" w:eastAsia="仿宋_GB2312" w:hAnsiTheme="majorEastAsia"/>
          <w:sz w:val="32"/>
          <w:szCs w:val="32"/>
          <w:lang w:eastAsia="zh-CN"/>
        </w:rPr>
        <w:t>）</w:t>
      </w:r>
      <w:r>
        <w:rPr>
          <w:rFonts w:hint="eastAsia" w:ascii="仿宋_GB2312" w:eastAsia="仿宋_GB2312" w:hAnsiTheme="majorEastAsia"/>
          <w:sz w:val="32"/>
          <w:szCs w:val="32"/>
        </w:rPr>
        <w:t>禁止使用农药和化肥</w:t>
      </w:r>
      <w:r>
        <w:rPr>
          <w:rFonts w:hint="eastAsia" w:ascii="仿宋_GB2312" w:eastAsia="仿宋_GB2312" w:hAnsiTheme="majorEastAsia"/>
          <w:sz w:val="32"/>
          <w:szCs w:val="32"/>
          <w:lang w:eastAsia="zh-CN"/>
        </w:rPr>
        <w:t>；</w:t>
      </w:r>
    </w:p>
    <w:p>
      <w:pPr>
        <w:spacing w:line="580" w:lineRule="exact"/>
        <w:ind w:firstLine="626" w:firstLineChars="200"/>
        <w:rPr>
          <w:rFonts w:hint="eastAsia" w:ascii="仿宋_GB2312" w:eastAsia="仿宋_GB2312" w:hAnsiTheme="majorEastAsia"/>
          <w:sz w:val="32"/>
          <w:szCs w:val="32"/>
        </w:rPr>
      </w:pPr>
      <w:r>
        <w:rPr>
          <w:rFonts w:hint="eastAsia" w:ascii="仿宋_GB2312" w:eastAsia="仿宋_GB2312" w:hAnsiTheme="majorEastAsia"/>
          <w:sz w:val="32"/>
          <w:szCs w:val="32"/>
          <w:lang w:eastAsia="zh-CN"/>
        </w:rPr>
        <w:t>（</w:t>
      </w:r>
      <w:r>
        <w:rPr>
          <w:rFonts w:hint="eastAsia" w:ascii="仿宋_GB2312" w:eastAsia="仿宋_GB2312" w:hAnsiTheme="majorEastAsia"/>
          <w:sz w:val="32"/>
          <w:szCs w:val="32"/>
        </w:rPr>
        <w:t>三</w:t>
      </w:r>
      <w:r>
        <w:rPr>
          <w:rFonts w:hint="eastAsia" w:ascii="仿宋_GB2312" w:eastAsia="仿宋_GB2312" w:hAnsiTheme="majorEastAsia"/>
          <w:sz w:val="32"/>
          <w:szCs w:val="32"/>
          <w:lang w:eastAsia="zh-CN"/>
        </w:rPr>
        <w:t>）</w:t>
      </w:r>
      <w:r>
        <w:rPr>
          <w:rFonts w:hint="eastAsia" w:ascii="仿宋_GB2312" w:eastAsia="仿宋_GB2312" w:hAnsiTheme="majorEastAsia"/>
          <w:sz w:val="32"/>
          <w:szCs w:val="32"/>
        </w:rPr>
        <w:t>禁止设置畜禽养殖场</w:t>
      </w:r>
      <w:r>
        <w:rPr>
          <w:rFonts w:hint="eastAsia" w:ascii="仿宋_GB2312" w:eastAsia="仿宋_GB2312" w:hAnsiTheme="majorEastAsia"/>
          <w:sz w:val="32"/>
          <w:szCs w:val="32"/>
          <w:lang w:eastAsia="zh-CN"/>
        </w:rPr>
        <w:t>；</w:t>
      </w:r>
    </w:p>
    <w:p>
      <w:pPr>
        <w:spacing w:line="580" w:lineRule="exact"/>
        <w:ind w:firstLine="626" w:firstLineChars="200"/>
        <w:rPr>
          <w:rFonts w:hint="eastAsia" w:ascii="仿宋_GB2312" w:eastAsia="仿宋_GB2312" w:hAnsiTheme="majorEastAsia"/>
          <w:sz w:val="32"/>
          <w:szCs w:val="32"/>
        </w:rPr>
      </w:pPr>
      <w:r>
        <w:rPr>
          <w:rFonts w:hint="eastAsia" w:ascii="仿宋_GB2312" w:eastAsia="仿宋_GB2312" w:hAnsiTheme="majorEastAsia"/>
          <w:sz w:val="32"/>
          <w:szCs w:val="32"/>
          <w:lang w:eastAsia="zh-CN"/>
        </w:rPr>
        <w:t>（</w:t>
      </w:r>
      <w:r>
        <w:rPr>
          <w:rFonts w:hint="eastAsia" w:ascii="仿宋_GB2312" w:eastAsia="仿宋_GB2312" w:hAnsiTheme="majorEastAsia"/>
          <w:sz w:val="32"/>
          <w:szCs w:val="32"/>
        </w:rPr>
        <w:t>四</w:t>
      </w:r>
      <w:r>
        <w:rPr>
          <w:rFonts w:hint="eastAsia" w:ascii="仿宋_GB2312" w:eastAsia="仿宋_GB2312" w:hAnsiTheme="majorEastAsia"/>
          <w:sz w:val="32"/>
          <w:szCs w:val="32"/>
          <w:lang w:eastAsia="zh-CN"/>
        </w:rPr>
        <w:t>）</w:t>
      </w:r>
      <w:r>
        <w:rPr>
          <w:rFonts w:hint="eastAsia" w:ascii="仿宋_GB2312" w:eastAsia="仿宋_GB2312" w:hAnsiTheme="majorEastAsia"/>
          <w:sz w:val="32"/>
          <w:szCs w:val="32"/>
        </w:rPr>
        <w:t>禁止与保护水源无关的船舶停靠、装卸</w:t>
      </w:r>
      <w:r>
        <w:rPr>
          <w:rFonts w:hint="eastAsia" w:ascii="仿宋_GB2312" w:eastAsia="仿宋_GB2312" w:hAnsiTheme="majorEastAsia"/>
          <w:sz w:val="32"/>
          <w:szCs w:val="32"/>
          <w:lang w:eastAsia="zh-CN"/>
        </w:rPr>
        <w:t>；</w:t>
      </w:r>
    </w:p>
    <w:p>
      <w:pPr>
        <w:spacing w:line="580" w:lineRule="exact"/>
        <w:ind w:firstLine="626" w:firstLineChars="200"/>
        <w:rPr>
          <w:rFonts w:hint="eastAsia" w:ascii="仿宋_GB2312" w:eastAsia="仿宋_GB2312" w:hAnsiTheme="majorEastAsia"/>
          <w:sz w:val="32"/>
          <w:szCs w:val="32"/>
        </w:rPr>
      </w:pPr>
      <w:r>
        <w:rPr>
          <w:rFonts w:hint="eastAsia" w:ascii="仿宋_GB2312" w:eastAsia="仿宋_GB2312" w:hAnsiTheme="majorEastAsia"/>
          <w:sz w:val="32"/>
          <w:szCs w:val="32"/>
          <w:lang w:eastAsia="zh-CN"/>
        </w:rPr>
        <w:t>（</w:t>
      </w:r>
      <w:r>
        <w:rPr>
          <w:rFonts w:hint="eastAsia" w:ascii="仿宋_GB2312" w:eastAsia="仿宋_GB2312" w:hAnsiTheme="majorEastAsia"/>
          <w:sz w:val="32"/>
          <w:szCs w:val="32"/>
        </w:rPr>
        <w:t>五</w:t>
      </w:r>
      <w:r>
        <w:rPr>
          <w:rFonts w:hint="eastAsia" w:ascii="仿宋_GB2312" w:eastAsia="仿宋_GB2312" w:hAnsiTheme="majorEastAsia"/>
          <w:sz w:val="32"/>
          <w:szCs w:val="32"/>
          <w:lang w:eastAsia="zh-CN"/>
        </w:rPr>
        <w:t>）</w:t>
      </w:r>
      <w:r>
        <w:rPr>
          <w:rFonts w:hint="eastAsia" w:ascii="仿宋_GB2312" w:eastAsia="仿宋_GB2312" w:hAnsiTheme="majorEastAsia"/>
          <w:sz w:val="32"/>
          <w:szCs w:val="32"/>
        </w:rPr>
        <w:t>禁止在水体清洗机动车辆</w:t>
      </w:r>
      <w:r>
        <w:rPr>
          <w:rFonts w:hint="eastAsia" w:ascii="仿宋_GB2312" w:eastAsia="仿宋_GB2312" w:hAnsiTheme="majorEastAsia"/>
          <w:sz w:val="32"/>
          <w:szCs w:val="32"/>
          <w:lang w:eastAsia="zh-CN"/>
        </w:rPr>
        <w:t>；</w:t>
      </w:r>
    </w:p>
    <w:p>
      <w:pPr>
        <w:spacing w:line="580" w:lineRule="exact"/>
        <w:ind w:firstLine="626" w:firstLineChars="200"/>
        <w:rPr>
          <w:rFonts w:hint="eastAsia" w:ascii="仿宋_GB2312" w:eastAsia="仿宋_GB2312" w:hAnsiTheme="majorEastAsia"/>
          <w:sz w:val="32"/>
          <w:szCs w:val="32"/>
        </w:rPr>
      </w:pPr>
      <w:r>
        <w:rPr>
          <w:rFonts w:hint="eastAsia" w:ascii="仿宋_GB2312" w:eastAsia="仿宋_GB2312" w:hAnsiTheme="majorEastAsia"/>
          <w:sz w:val="32"/>
          <w:szCs w:val="32"/>
          <w:lang w:eastAsia="zh-CN"/>
        </w:rPr>
        <w:t>（</w:t>
      </w:r>
      <w:r>
        <w:rPr>
          <w:rFonts w:hint="eastAsia" w:ascii="仿宋_GB2312" w:eastAsia="仿宋_GB2312" w:hAnsiTheme="majorEastAsia"/>
          <w:sz w:val="32"/>
          <w:szCs w:val="32"/>
        </w:rPr>
        <w:t>六</w:t>
      </w:r>
      <w:r>
        <w:rPr>
          <w:rFonts w:hint="eastAsia" w:ascii="仿宋_GB2312" w:eastAsia="仿宋_GB2312" w:hAnsiTheme="majorEastAsia"/>
          <w:sz w:val="32"/>
          <w:szCs w:val="32"/>
          <w:lang w:eastAsia="zh-CN"/>
        </w:rPr>
        <w:t>）</w:t>
      </w:r>
      <w:r>
        <w:rPr>
          <w:rFonts w:hint="eastAsia" w:ascii="仿宋_GB2312" w:eastAsia="仿宋_GB2312" w:hAnsiTheme="majorEastAsia"/>
          <w:sz w:val="32"/>
          <w:szCs w:val="32"/>
        </w:rPr>
        <w:t>禁止从事旅游、游泳、垂钓或者其他污染饮用水水体的活动。</w:t>
      </w:r>
    </w:p>
    <w:p>
      <w:pPr>
        <w:spacing w:line="580" w:lineRule="exact"/>
        <w:ind w:firstLine="626" w:firstLineChars="200"/>
        <w:rPr>
          <w:rFonts w:hint="eastAsia" w:ascii="仿宋_GB2312" w:eastAsia="仿宋_GB2312" w:hAnsiTheme="majorEastAsia"/>
          <w:sz w:val="32"/>
          <w:szCs w:val="32"/>
        </w:rPr>
      </w:pPr>
    </w:p>
    <w:p>
      <w:pPr>
        <w:spacing w:line="580" w:lineRule="exact"/>
        <w:jc w:val="center"/>
        <w:rPr>
          <w:rFonts w:hint="eastAsia" w:ascii="黑体" w:hAnsi="黑体" w:eastAsia="黑体" w:cs="黑体"/>
          <w:sz w:val="32"/>
          <w:szCs w:val="32"/>
        </w:rPr>
      </w:pPr>
      <w:r>
        <w:rPr>
          <w:rFonts w:hint="eastAsia" w:ascii="黑体" w:hAnsi="黑体" w:eastAsia="黑体" w:cs="黑体"/>
          <w:sz w:val="32"/>
          <w:szCs w:val="32"/>
        </w:rPr>
        <w:t>第四章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地下水饮用水水源的保护</w:t>
      </w:r>
    </w:p>
    <w:p>
      <w:pPr>
        <w:spacing w:line="580" w:lineRule="exact"/>
        <w:ind w:firstLine="626" w:firstLineChars="200"/>
        <w:rPr>
          <w:rFonts w:hint="eastAsia" w:ascii="仿宋_GB2312" w:eastAsia="仿宋_GB2312" w:hAnsiTheme="majorEastAsia"/>
          <w:sz w:val="32"/>
          <w:szCs w:val="32"/>
        </w:rPr>
      </w:pPr>
      <w:r>
        <w:rPr>
          <w:rFonts w:hint="eastAsia" w:ascii="仿宋_GB2312" w:eastAsia="仿宋_GB2312" w:hAnsiTheme="majorEastAsia"/>
          <w:sz w:val="32"/>
          <w:szCs w:val="32"/>
        </w:rPr>
        <w:t xml:space="preserve">    </w:t>
      </w:r>
    </w:p>
    <w:p>
      <w:pPr>
        <w:spacing w:line="580" w:lineRule="exact"/>
        <w:ind w:firstLine="626" w:firstLineChars="200"/>
        <w:rPr>
          <w:rFonts w:hint="eastAsia" w:ascii="仿宋_GB2312" w:eastAsia="仿宋_GB2312" w:hAnsiTheme="majorEastAsia"/>
          <w:sz w:val="32"/>
          <w:szCs w:val="32"/>
        </w:rPr>
      </w:pPr>
      <w:r>
        <w:rPr>
          <w:rFonts w:hint="eastAsia" w:ascii="黑体" w:hAnsi="黑体" w:eastAsia="黑体" w:cs="黑体"/>
          <w:sz w:val="32"/>
          <w:szCs w:val="32"/>
        </w:rPr>
        <w:t>第二十条</w:t>
      </w:r>
      <w:r>
        <w:rPr>
          <w:rFonts w:hint="eastAsia" w:ascii="仿宋_GB2312" w:eastAsia="仿宋_GB2312" w:hAnsiTheme="majorEastAsia"/>
          <w:sz w:val="32"/>
          <w:szCs w:val="32"/>
          <w:lang w:val="en-US" w:eastAsia="zh-CN"/>
        </w:rPr>
        <w:t xml:space="preserve">  </w:t>
      </w:r>
      <w:r>
        <w:rPr>
          <w:rFonts w:hint="eastAsia" w:ascii="仿宋_GB2312" w:eastAsia="仿宋_GB2312" w:hAnsiTheme="majorEastAsia"/>
          <w:sz w:val="32"/>
          <w:szCs w:val="32"/>
        </w:rPr>
        <w:t>地下水饮用水水源一级保护区、二级保护区内，禁止设置排污口。</w:t>
      </w:r>
    </w:p>
    <w:p>
      <w:pPr>
        <w:spacing w:line="580" w:lineRule="exact"/>
        <w:ind w:firstLine="626" w:firstLineChars="200"/>
        <w:rPr>
          <w:rFonts w:hint="eastAsia" w:ascii="仿宋_GB2312" w:eastAsia="仿宋_GB2312" w:hAnsiTheme="majorEastAsia"/>
          <w:sz w:val="32"/>
          <w:szCs w:val="32"/>
        </w:rPr>
      </w:pPr>
      <w:r>
        <w:rPr>
          <w:rFonts w:hint="eastAsia" w:ascii="黑体" w:hAnsi="黑体" w:eastAsia="黑体" w:cs="黑体"/>
          <w:sz w:val="32"/>
          <w:szCs w:val="32"/>
        </w:rPr>
        <w:t>第二十一条</w:t>
      </w:r>
      <w:r>
        <w:rPr>
          <w:rFonts w:hint="eastAsia" w:ascii="仿宋_GB2312" w:eastAsia="仿宋_GB2312" w:hAnsiTheme="majorEastAsia"/>
          <w:sz w:val="32"/>
          <w:szCs w:val="32"/>
          <w:lang w:val="en-US" w:eastAsia="zh-CN"/>
        </w:rPr>
        <w:t xml:space="preserve">  </w:t>
      </w:r>
      <w:r>
        <w:rPr>
          <w:rFonts w:hint="eastAsia" w:ascii="仿宋_GB2312" w:eastAsia="仿宋_GB2312" w:hAnsiTheme="majorEastAsia"/>
          <w:sz w:val="32"/>
          <w:szCs w:val="32"/>
        </w:rPr>
        <w:t>地下水饮用水水源准保护区内，禁止从事下列活动</w:t>
      </w:r>
      <w:r>
        <w:rPr>
          <w:rFonts w:hint="eastAsia" w:ascii="仿宋_GB2312" w:eastAsia="仿宋_GB2312" w:hAnsiTheme="majorEastAsia"/>
          <w:sz w:val="32"/>
          <w:szCs w:val="32"/>
          <w:lang w:eastAsia="zh-CN"/>
        </w:rPr>
        <w:t>：</w:t>
      </w:r>
    </w:p>
    <w:p>
      <w:pPr>
        <w:spacing w:line="580" w:lineRule="exact"/>
        <w:ind w:firstLine="626" w:firstLineChars="200"/>
        <w:rPr>
          <w:rFonts w:hint="eastAsia" w:ascii="仿宋_GB2312" w:eastAsia="仿宋_GB2312" w:hAnsiTheme="majorEastAsia"/>
          <w:sz w:val="32"/>
          <w:szCs w:val="32"/>
        </w:rPr>
      </w:pPr>
      <w:r>
        <w:rPr>
          <w:rFonts w:hint="eastAsia" w:ascii="仿宋_GB2312" w:eastAsia="仿宋_GB2312" w:hAnsiTheme="majorEastAsia"/>
          <w:sz w:val="32"/>
          <w:szCs w:val="32"/>
          <w:lang w:eastAsia="zh-CN"/>
        </w:rPr>
        <w:t>（</w:t>
      </w:r>
      <w:r>
        <w:rPr>
          <w:rFonts w:hint="eastAsia" w:ascii="仿宋_GB2312" w:eastAsia="仿宋_GB2312" w:hAnsiTheme="majorEastAsia"/>
          <w:sz w:val="32"/>
          <w:szCs w:val="32"/>
        </w:rPr>
        <w:t>一</w:t>
      </w:r>
      <w:r>
        <w:rPr>
          <w:rFonts w:hint="eastAsia" w:ascii="仿宋_GB2312" w:eastAsia="仿宋_GB2312" w:hAnsiTheme="majorEastAsia"/>
          <w:sz w:val="32"/>
          <w:szCs w:val="32"/>
          <w:lang w:eastAsia="zh-CN"/>
        </w:rPr>
        <w:t>）</w:t>
      </w:r>
      <w:r>
        <w:rPr>
          <w:rFonts w:hint="eastAsia" w:ascii="仿宋_GB2312" w:eastAsia="仿宋_GB2312" w:hAnsiTheme="majorEastAsia"/>
          <w:sz w:val="32"/>
          <w:szCs w:val="32"/>
        </w:rPr>
        <w:t>利用渗井、渗坑、裂隙或者溶洞排放、倾倒含有毒污染物的废水、含病原体污水或者其他废弃物</w:t>
      </w:r>
      <w:r>
        <w:rPr>
          <w:rFonts w:hint="eastAsia" w:ascii="仿宋_GB2312" w:eastAsia="仿宋_GB2312" w:hAnsiTheme="majorEastAsia"/>
          <w:sz w:val="32"/>
          <w:szCs w:val="32"/>
          <w:lang w:eastAsia="zh-CN"/>
        </w:rPr>
        <w:t>；</w:t>
      </w:r>
    </w:p>
    <w:p>
      <w:pPr>
        <w:spacing w:line="580" w:lineRule="exact"/>
        <w:ind w:firstLine="626" w:firstLineChars="200"/>
        <w:rPr>
          <w:rFonts w:hint="eastAsia" w:ascii="仿宋_GB2312" w:eastAsia="仿宋_GB2312" w:hAnsiTheme="majorEastAsia"/>
          <w:sz w:val="32"/>
          <w:szCs w:val="32"/>
        </w:rPr>
      </w:pPr>
      <w:r>
        <w:rPr>
          <w:rFonts w:hint="eastAsia" w:ascii="仿宋_GB2312" w:eastAsia="仿宋_GB2312" w:hAnsiTheme="majorEastAsia"/>
          <w:sz w:val="32"/>
          <w:szCs w:val="32"/>
          <w:lang w:eastAsia="zh-CN"/>
        </w:rPr>
        <w:t>（</w:t>
      </w:r>
      <w:r>
        <w:rPr>
          <w:rFonts w:hint="eastAsia" w:ascii="仿宋_GB2312" w:eastAsia="仿宋_GB2312" w:hAnsiTheme="majorEastAsia"/>
          <w:sz w:val="32"/>
          <w:szCs w:val="32"/>
        </w:rPr>
        <w:t>二</w:t>
      </w:r>
      <w:r>
        <w:rPr>
          <w:rFonts w:hint="eastAsia" w:ascii="仿宋_GB2312" w:eastAsia="仿宋_GB2312" w:hAnsiTheme="majorEastAsia"/>
          <w:sz w:val="32"/>
          <w:szCs w:val="32"/>
          <w:lang w:eastAsia="zh-CN"/>
        </w:rPr>
        <w:t>）</w:t>
      </w:r>
      <w:r>
        <w:rPr>
          <w:rFonts w:hint="eastAsia" w:ascii="仿宋_GB2312" w:eastAsia="仿宋_GB2312" w:hAnsiTheme="majorEastAsia"/>
          <w:sz w:val="32"/>
          <w:szCs w:val="32"/>
        </w:rPr>
        <w:t>利用透水层孔隙、裂隙、溶洞和废弃矿坑储存油类、放射性物质、有毒有害化工物品、农药等</w:t>
      </w:r>
      <w:r>
        <w:rPr>
          <w:rFonts w:hint="eastAsia" w:ascii="仿宋_GB2312" w:eastAsia="仿宋_GB2312" w:hAnsiTheme="majorEastAsia"/>
          <w:sz w:val="32"/>
          <w:szCs w:val="32"/>
          <w:lang w:eastAsia="zh-CN"/>
        </w:rPr>
        <w:t>；</w:t>
      </w:r>
    </w:p>
    <w:p>
      <w:pPr>
        <w:spacing w:line="580" w:lineRule="exact"/>
        <w:ind w:firstLine="626" w:firstLineChars="200"/>
        <w:rPr>
          <w:rFonts w:hint="eastAsia" w:ascii="仿宋_GB2312" w:eastAsia="仿宋_GB2312" w:hAnsiTheme="majorEastAsia"/>
          <w:sz w:val="32"/>
          <w:szCs w:val="32"/>
        </w:rPr>
      </w:pPr>
      <w:r>
        <w:rPr>
          <w:rFonts w:hint="eastAsia" w:ascii="仿宋_GB2312" w:eastAsia="仿宋_GB2312" w:hAnsiTheme="majorEastAsia"/>
          <w:sz w:val="32"/>
          <w:szCs w:val="32"/>
          <w:lang w:eastAsia="zh-CN"/>
        </w:rPr>
        <w:t>（</w:t>
      </w:r>
      <w:r>
        <w:rPr>
          <w:rFonts w:hint="eastAsia" w:ascii="仿宋_GB2312" w:eastAsia="仿宋_GB2312" w:hAnsiTheme="majorEastAsia"/>
          <w:sz w:val="32"/>
          <w:szCs w:val="32"/>
        </w:rPr>
        <w:t>三</w:t>
      </w:r>
      <w:r>
        <w:rPr>
          <w:rFonts w:hint="eastAsia" w:ascii="仿宋_GB2312" w:eastAsia="仿宋_GB2312" w:hAnsiTheme="majorEastAsia"/>
          <w:sz w:val="32"/>
          <w:szCs w:val="32"/>
          <w:lang w:eastAsia="zh-CN"/>
        </w:rPr>
        <w:t>）</w:t>
      </w:r>
      <w:r>
        <w:rPr>
          <w:rFonts w:hint="eastAsia" w:ascii="仿宋_GB2312" w:eastAsia="仿宋_GB2312" w:hAnsiTheme="majorEastAsia"/>
          <w:sz w:val="32"/>
          <w:szCs w:val="32"/>
        </w:rPr>
        <w:t>设置化工原料、矿物油类及有毒有害矿产品的贮存场所，以及生活垃圾、工业固体废物和危险废物的堆放场所和转运站。</w:t>
      </w:r>
    </w:p>
    <w:p>
      <w:pPr>
        <w:spacing w:line="580" w:lineRule="exact"/>
        <w:ind w:firstLine="626" w:firstLineChars="200"/>
        <w:rPr>
          <w:rFonts w:hint="eastAsia" w:ascii="仿宋_GB2312" w:eastAsia="仿宋_GB2312" w:hAnsiTheme="majorEastAsia"/>
          <w:sz w:val="32"/>
          <w:szCs w:val="32"/>
        </w:rPr>
      </w:pPr>
      <w:r>
        <w:rPr>
          <w:rFonts w:hint="eastAsia" w:ascii="仿宋_GB2312" w:eastAsia="仿宋_GB2312" w:hAnsiTheme="majorEastAsia"/>
          <w:sz w:val="32"/>
          <w:szCs w:val="32"/>
        </w:rPr>
        <w:t>人工回灌补给地下水，不得低于国家规定的环境质量标准。地质钻探、隧道挖掘、地下施工等作业中</w:t>
      </w:r>
      <w:bookmarkStart w:id="0" w:name="_GoBack"/>
      <w:bookmarkEnd w:id="0"/>
      <w:r>
        <w:rPr>
          <w:rFonts w:hint="eastAsia" w:ascii="仿宋_GB2312" w:eastAsia="仿宋_GB2312" w:hAnsiTheme="majorEastAsia"/>
          <w:sz w:val="32"/>
          <w:szCs w:val="32"/>
        </w:rPr>
        <w:t>，应当采取防护措施，防止破坏和污染地下饮用水水源。</w:t>
      </w:r>
    </w:p>
    <w:p>
      <w:pPr>
        <w:spacing w:line="580" w:lineRule="exact"/>
        <w:ind w:firstLine="626" w:firstLineChars="200"/>
        <w:rPr>
          <w:rFonts w:hint="eastAsia" w:ascii="仿宋_GB2312" w:eastAsia="仿宋_GB2312" w:hAnsiTheme="majorEastAsia"/>
          <w:sz w:val="32"/>
          <w:szCs w:val="32"/>
        </w:rPr>
      </w:pPr>
      <w:r>
        <w:rPr>
          <w:rFonts w:hint="eastAsia" w:ascii="黑体" w:hAnsi="黑体" w:eastAsia="黑体" w:cs="黑体"/>
          <w:sz w:val="32"/>
          <w:szCs w:val="32"/>
        </w:rPr>
        <w:t>第二十二条</w:t>
      </w:r>
      <w:r>
        <w:rPr>
          <w:rFonts w:hint="eastAsia" w:ascii="仿宋_GB2312" w:eastAsia="仿宋_GB2312" w:hAnsiTheme="majorEastAsia"/>
          <w:sz w:val="32"/>
          <w:szCs w:val="32"/>
          <w:lang w:val="en-US" w:eastAsia="zh-CN"/>
        </w:rPr>
        <w:t xml:space="preserve">  </w:t>
      </w:r>
      <w:r>
        <w:rPr>
          <w:rFonts w:hint="eastAsia" w:ascii="仿宋_GB2312" w:eastAsia="仿宋_GB2312" w:hAnsiTheme="majorEastAsia"/>
          <w:sz w:val="32"/>
          <w:szCs w:val="32"/>
        </w:rPr>
        <w:t>地下水饮用水水源二级保护区内，除遵守本条例第二十一条规定外，禁止从事下列活动</w:t>
      </w:r>
      <w:r>
        <w:rPr>
          <w:rFonts w:hint="eastAsia" w:ascii="仿宋_GB2312" w:eastAsia="仿宋_GB2312" w:hAnsiTheme="majorEastAsia"/>
          <w:sz w:val="32"/>
          <w:szCs w:val="32"/>
          <w:lang w:eastAsia="zh-CN"/>
        </w:rPr>
        <w:t>：</w:t>
      </w:r>
    </w:p>
    <w:p>
      <w:pPr>
        <w:spacing w:line="580" w:lineRule="exact"/>
        <w:ind w:firstLine="626" w:firstLineChars="200"/>
        <w:rPr>
          <w:rFonts w:hint="eastAsia" w:ascii="仿宋_GB2312" w:eastAsia="仿宋_GB2312" w:hAnsiTheme="majorEastAsia"/>
          <w:sz w:val="32"/>
          <w:szCs w:val="32"/>
        </w:rPr>
      </w:pPr>
      <w:r>
        <w:rPr>
          <w:rFonts w:hint="eastAsia" w:ascii="仿宋_GB2312" w:eastAsia="仿宋_GB2312" w:hAnsiTheme="majorEastAsia"/>
          <w:sz w:val="32"/>
          <w:szCs w:val="32"/>
          <w:lang w:eastAsia="zh-CN"/>
        </w:rPr>
        <w:t>（</w:t>
      </w:r>
      <w:r>
        <w:rPr>
          <w:rFonts w:hint="eastAsia" w:ascii="仿宋_GB2312" w:eastAsia="仿宋_GB2312" w:hAnsiTheme="majorEastAsia"/>
          <w:sz w:val="32"/>
          <w:szCs w:val="32"/>
        </w:rPr>
        <w:t>一</w:t>
      </w:r>
      <w:r>
        <w:rPr>
          <w:rFonts w:hint="eastAsia" w:ascii="仿宋_GB2312" w:eastAsia="仿宋_GB2312" w:hAnsiTheme="majorEastAsia"/>
          <w:sz w:val="32"/>
          <w:szCs w:val="32"/>
          <w:lang w:eastAsia="zh-CN"/>
        </w:rPr>
        <w:t>）</w:t>
      </w:r>
      <w:r>
        <w:rPr>
          <w:rFonts w:hint="eastAsia" w:ascii="仿宋_GB2312" w:eastAsia="仿宋_GB2312" w:hAnsiTheme="majorEastAsia"/>
          <w:sz w:val="32"/>
          <w:szCs w:val="32"/>
        </w:rPr>
        <w:t>新建、改建、扩建排放污染物的建设项目</w:t>
      </w:r>
      <w:r>
        <w:rPr>
          <w:rFonts w:hint="eastAsia" w:ascii="仿宋_GB2312" w:eastAsia="仿宋_GB2312" w:hAnsiTheme="majorEastAsia"/>
          <w:sz w:val="32"/>
          <w:szCs w:val="32"/>
          <w:lang w:eastAsia="zh-CN"/>
        </w:rPr>
        <w:t>；</w:t>
      </w:r>
    </w:p>
    <w:p>
      <w:pPr>
        <w:spacing w:line="580" w:lineRule="exact"/>
        <w:ind w:firstLine="626" w:firstLineChars="200"/>
        <w:rPr>
          <w:rFonts w:hint="eastAsia" w:ascii="仿宋_GB2312" w:eastAsia="仿宋_GB2312" w:hAnsiTheme="majorEastAsia"/>
          <w:sz w:val="32"/>
          <w:szCs w:val="32"/>
        </w:rPr>
      </w:pPr>
      <w:r>
        <w:rPr>
          <w:rFonts w:hint="eastAsia" w:ascii="仿宋_GB2312" w:eastAsia="仿宋_GB2312" w:hAnsiTheme="majorEastAsia"/>
          <w:sz w:val="32"/>
          <w:szCs w:val="32"/>
          <w:lang w:eastAsia="zh-CN"/>
        </w:rPr>
        <w:t>（</w:t>
      </w:r>
      <w:r>
        <w:rPr>
          <w:rFonts w:hint="eastAsia" w:ascii="仿宋_GB2312" w:eastAsia="仿宋_GB2312" w:hAnsiTheme="majorEastAsia"/>
          <w:sz w:val="32"/>
          <w:szCs w:val="32"/>
        </w:rPr>
        <w:t>二</w:t>
      </w:r>
      <w:r>
        <w:rPr>
          <w:rFonts w:hint="eastAsia" w:ascii="仿宋_GB2312" w:eastAsia="仿宋_GB2312" w:hAnsiTheme="majorEastAsia"/>
          <w:sz w:val="32"/>
          <w:szCs w:val="32"/>
          <w:lang w:eastAsia="zh-CN"/>
        </w:rPr>
        <w:t>）</w:t>
      </w:r>
      <w:r>
        <w:rPr>
          <w:rFonts w:hint="eastAsia" w:ascii="仿宋_GB2312" w:eastAsia="仿宋_GB2312" w:hAnsiTheme="majorEastAsia"/>
          <w:sz w:val="32"/>
          <w:szCs w:val="32"/>
        </w:rPr>
        <w:t>铺设输送污水、油类、有毒有害物品的管道</w:t>
      </w:r>
      <w:r>
        <w:rPr>
          <w:rFonts w:hint="eastAsia" w:ascii="仿宋_GB2312" w:eastAsia="仿宋_GB2312" w:hAnsiTheme="majorEastAsia"/>
          <w:sz w:val="32"/>
          <w:szCs w:val="32"/>
          <w:lang w:eastAsia="zh-CN"/>
        </w:rPr>
        <w:t>；</w:t>
      </w:r>
    </w:p>
    <w:p>
      <w:pPr>
        <w:spacing w:line="580" w:lineRule="exact"/>
        <w:ind w:firstLine="626" w:firstLineChars="200"/>
        <w:rPr>
          <w:rFonts w:hint="eastAsia" w:ascii="仿宋_GB2312" w:eastAsia="仿宋_GB2312" w:hAnsiTheme="majorEastAsia"/>
          <w:sz w:val="32"/>
          <w:szCs w:val="32"/>
        </w:rPr>
      </w:pPr>
      <w:r>
        <w:rPr>
          <w:rFonts w:hint="eastAsia" w:ascii="仿宋_GB2312" w:eastAsia="仿宋_GB2312" w:hAnsiTheme="majorEastAsia"/>
          <w:sz w:val="32"/>
          <w:szCs w:val="32"/>
          <w:lang w:eastAsia="zh-CN"/>
        </w:rPr>
        <w:t>（</w:t>
      </w:r>
      <w:r>
        <w:rPr>
          <w:rFonts w:hint="eastAsia" w:ascii="仿宋_GB2312" w:eastAsia="仿宋_GB2312" w:hAnsiTheme="majorEastAsia"/>
          <w:sz w:val="32"/>
          <w:szCs w:val="32"/>
        </w:rPr>
        <w:t>三</w:t>
      </w:r>
      <w:r>
        <w:rPr>
          <w:rFonts w:hint="eastAsia" w:ascii="仿宋_GB2312" w:eastAsia="仿宋_GB2312" w:hAnsiTheme="majorEastAsia"/>
          <w:sz w:val="32"/>
          <w:szCs w:val="32"/>
          <w:lang w:eastAsia="zh-CN"/>
        </w:rPr>
        <w:t>）</w:t>
      </w:r>
      <w:r>
        <w:rPr>
          <w:rFonts w:hint="eastAsia" w:ascii="仿宋_GB2312" w:eastAsia="仿宋_GB2312" w:hAnsiTheme="majorEastAsia"/>
          <w:sz w:val="32"/>
          <w:szCs w:val="32"/>
        </w:rPr>
        <w:t>修建墓地</w:t>
      </w:r>
      <w:r>
        <w:rPr>
          <w:rFonts w:hint="eastAsia" w:ascii="仿宋_GB2312" w:eastAsia="仿宋_GB2312" w:hAnsiTheme="majorEastAsia"/>
          <w:sz w:val="32"/>
          <w:szCs w:val="32"/>
          <w:lang w:eastAsia="zh-CN"/>
        </w:rPr>
        <w:t>；</w:t>
      </w:r>
    </w:p>
    <w:p>
      <w:pPr>
        <w:spacing w:line="580" w:lineRule="exact"/>
        <w:ind w:firstLine="626" w:firstLineChars="200"/>
        <w:rPr>
          <w:rFonts w:hint="eastAsia" w:ascii="仿宋_GB2312" w:eastAsia="仿宋_GB2312" w:hAnsiTheme="majorEastAsia"/>
          <w:sz w:val="32"/>
          <w:szCs w:val="32"/>
        </w:rPr>
      </w:pPr>
      <w:r>
        <w:rPr>
          <w:rFonts w:hint="eastAsia" w:ascii="仿宋_GB2312" w:eastAsia="仿宋_GB2312" w:hAnsiTheme="majorEastAsia"/>
          <w:sz w:val="32"/>
          <w:szCs w:val="32"/>
          <w:lang w:eastAsia="zh-CN"/>
        </w:rPr>
        <w:t>（</w:t>
      </w:r>
      <w:r>
        <w:rPr>
          <w:rFonts w:hint="eastAsia" w:ascii="仿宋_GB2312" w:eastAsia="仿宋_GB2312" w:hAnsiTheme="majorEastAsia"/>
          <w:sz w:val="32"/>
          <w:szCs w:val="32"/>
        </w:rPr>
        <w:t>四</w:t>
      </w:r>
      <w:r>
        <w:rPr>
          <w:rFonts w:hint="eastAsia" w:ascii="仿宋_GB2312" w:eastAsia="仿宋_GB2312" w:hAnsiTheme="majorEastAsia"/>
          <w:sz w:val="32"/>
          <w:szCs w:val="32"/>
          <w:lang w:eastAsia="zh-CN"/>
        </w:rPr>
        <w:t>）</w:t>
      </w:r>
      <w:r>
        <w:rPr>
          <w:rFonts w:hint="eastAsia" w:ascii="仿宋_GB2312" w:eastAsia="仿宋_GB2312" w:hAnsiTheme="majorEastAsia"/>
          <w:sz w:val="32"/>
          <w:szCs w:val="32"/>
        </w:rPr>
        <w:t>丢弃及掩埋动物尸体。</w:t>
      </w:r>
    </w:p>
    <w:p>
      <w:pPr>
        <w:spacing w:line="580" w:lineRule="exact"/>
        <w:ind w:firstLine="626" w:firstLineChars="200"/>
        <w:rPr>
          <w:rFonts w:hint="eastAsia" w:ascii="仿宋_GB2312" w:eastAsia="仿宋_GB2312" w:hAnsiTheme="majorEastAsia"/>
          <w:sz w:val="32"/>
          <w:szCs w:val="32"/>
        </w:rPr>
      </w:pPr>
      <w:r>
        <w:rPr>
          <w:rFonts w:hint="eastAsia" w:ascii="黑体" w:hAnsi="黑体" w:eastAsia="黑体" w:cs="黑体"/>
          <w:sz w:val="32"/>
          <w:szCs w:val="32"/>
        </w:rPr>
        <w:t>第二十三条</w:t>
      </w:r>
      <w:r>
        <w:rPr>
          <w:rFonts w:hint="eastAsia" w:ascii="仿宋_GB2312" w:eastAsia="仿宋_GB2312" w:hAnsiTheme="majorEastAsia"/>
          <w:sz w:val="32"/>
          <w:szCs w:val="32"/>
          <w:lang w:val="en-US" w:eastAsia="zh-CN"/>
        </w:rPr>
        <w:t xml:space="preserve">  </w:t>
      </w:r>
      <w:r>
        <w:rPr>
          <w:rFonts w:hint="eastAsia" w:ascii="仿宋_GB2312" w:eastAsia="仿宋_GB2312" w:hAnsiTheme="majorEastAsia"/>
          <w:sz w:val="32"/>
          <w:szCs w:val="32"/>
        </w:rPr>
        <w:t>地下水饮用水水源一级保护区内，除遵守本条例第二十一条和第二十二条规定外，禁止建设与取水设施无关的建筑物或者构筑物。</w:t>
      </w:r>
    </w:p>
    <w:p>
      <w:pPr>
        <w:spacing w:line="580" w:lineRule="exact"/>
        <w:rPr>
          <w:rFonts w:hint="eastAsia" w:ascii="宋体" w:hAnsi="宋体" w:eastAsia="宋体" w:cs="宋体"/>
          <w:sz w:val="32"/>
          <w:szCs w:val="32"/>
        </w:rPr>
      </w:pPr>
    </w:p>
    <w:p>
      <w:pPr>
        <w:keepNext w:val="0"/>
        <w:keepLines w:val="0"/>
        <w:pageBreakBefore w:val="0"/>
        <w:widowControl w:val="0"/>
        <w:numPr>
          <w:ilvl w:val="0"/>
          <w:numId w:val="2"/>
        </w:numPr>
        <w:kinsoku/>
        <w:wordWrap/>
        <w:overflowPunct/>
        <w:topLinePunct w:val="0"/>
        <w:autoSpaceDE/>
        <w:autoSpaceDN/>
        <w:bidi w:val="0"/>
        <w:adjustRightInd/>
        <w:snapToGrid/>
        <w:spacing w:line="58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饮用水水源保护区的监督管理</w:t>
      </w:r>
    </w:p>
    <w:p>
      <w:pPr>
        <w:numPr>
          <w:ilvl w:val="0"/>
          <w:numId w:val="0"/>
        </w:numPr>
        <w:spacing w:line="580" w:lineRule="exact"/>
        <w:rPr>
          <w:rFonts w:hint="eastAsia" w:ascii="宋体" w:hAnsi="宋体" w:eastAsia="宋体" w:cs="宋体"/>
          <w:sz w:val="32"/>
          <w:szCs w:val="32"/>
        </w:rPr>
      </w:pPr>
    </w:p>
    <w:p>
      <w:pPr>
        <w:spacing w:line="580" w:lineRule="exact"/>
        <w:ind w:firstLine="626" w:firstLineChars="200"/>
        <w:rPr>
          <w:rFonts w:hint="eastAsia" w:ascii="仿宋_GB2312" w:eastAsia="仿宋_GB2312" w:hAnsiTheme="majorEastAsia"/>
          <w:sz w:val="32"/>
          <w:szCs w:val="32"/>
        </w:rPr>
      </w:pPr>
      <w:r>
        <w:rPr>
          <w:rFonts w:hint="eastAsia" w:ascii="黑体" w:hAnsi="黑体" w:eastAsia="黑体" w:cs="黑体"/>
          <w:sz w:val="32"/>
          <w:szCs w:val="32"/>
        </w:rPr>
        <w:t>第二十四条</w:t>
      </w:r>
      <w:r>
        <w:rPr>
          <w:rFonts w:hint="eastAsia" w:ascii="仿宋_GB2312" w:eastAsia="仿宋_GB2312" w:hAnsiTheme="majorEastAsia"/>
          <w:sz w:val="32"/>
          <w:szCs w:val="32"/>
          <w:lang w:val="en-US" w:eastAsia="zh-CN"/>
        </w:rPr>
        <w:t xml:space="preserve">  </w:t>
      </w:r>
      <w:r>
        <w:rPr>
          <w:rFonts w:hint="eastAsia" w:ascii="仿宋_GB2312" w:eastAsia="仿宋_GB2312" w:hAnsiTheme="majorEastAsia"/>
          <w:sz w:val="32"/>
          <w:szCs w:val="32"/>
        </w:rPr>
        <w:t>县级以上地方人民政府应当建立饮用水水源保护工作责任机制，明确饮用水水源保护区保护管理机构，实行饮用水水源安全巡查制度。</w:t>
      </w:r>
    </w:p>
    <w:p>
      <w:pPr>
        <w:spacing w:line="580" w:lineRule="exact"/>
        <w:ind w:firstLine="626" w:firstLineChars="200"/>
        <w:rPr>
          <w:rFonts w:hint="eastAsia" w:ascii="仿宋_GB2312" w:eastAsia="仿宋_GB2312" w:hAnsiTheme="majorEastAsia"/>
          <w:sz w:val="32"/>
          <w:szCs w:val="32"/>
        </w:rPr>
      </w:pPr>
      <w:r>
        <w:rPr>
          <w:rFonts w:hint="eastAsia" w:ascii="黑体" w:hAnsi="黑体" w:eastAsia="黑体" w:cs="黑体"/>
          <w:sz w:val="32"/>
          <w:szCs w:val="32"/>
        </w:rPr>
        <w:t>第二十五条</w:t>
      </w:r>
      <w:r>
        <w:rPr>
          <w:rFonts w:hint="eastAsia" w:ascii="仿宋_GB2312" w:eastAsia="仿宋_GB2312" w:hAnsiTheme="majorEastAsia"/>
          <w:sz w:val="32"/>
          <w:szCs w:val="32"/>
          <w:lang w:val="en-US" w:eastAsia="zh-CN"/>
        </w:rPr>
        <w:t xml:space="preserve">  </w:t>
      </w:r>
      <w:r>
        <w:rPr>
          <w:rFonts w:hint="eastAsia" w:ascii="仿宋_GB2312" w:eastAsia="仿宋_GB2312" w:hAnsiTheme="majorEastAsia"/>
          <w:sz w:val="32"/>
          <w:szCs w:val="32"/>
        </w:rPr>
        <w:t>地方各级人民政府应当加强农村饮用水水源保护工作，实施农村饮用水安全工程，加强农村饮用水水源选择、水质鉴定、监测和卫生防护等工作，改善农村饮用水条件</w:t>
      </w:r>
      <w:r>
        <w:rPr>
          <w:rFonts w:hint="eastAsia" w:ascii="仿宋_GB2312" w:eastAsia="仿宋_GB2312" w:hAnsiTheme="majorEastAsia"/>
          <w:sz w:val="32"/>
          <w:szCs w:val="32"/>
          <w:lang w:eastAsia="zh-CN"/>
        </w:rPr>
        <w:t>；</w:t>
      </w:r>
      <w:r>
        <w:rPr>
          <w:rFonts w:hint="eastAsia" w:ascii="仿宋_GB2312" w:eastAsia="仿宋_GB2312" w:hAnsiTheme="majorEastAsia"/>
          <w:sz w:val="32"/>
          <w:szCs w:val="32"/>
        </w:rPr>
        <w:t>做好农村改水、改气、改厕以及污水和垃圾处理等工作</w:t>
      </w:r>
      <w:r>
        <w:rPr>
          <w:rFonts w:hint="eastAsia" w:ascii="仿宋_GB2312" w:eastAsia="仿宋_GB2312" w:hAnsiTheme="majorEastAsia"/>
          <w:sz w:val="32"/>
          <w:szCs w:val="32"/>
          <w:lang w:eastAsia="zh-CN"/>
        </w:rPr>
        <w:t>；</w:t>
      </w:r>
      <w:r>
        <w:rPr>
          <w:rFonts w:hint="eastAsia" w:ascii="仿宋_GB2312" w:eastAsia="仿宋_GB2312" w:hAnsiTheme="majorEastAsia"/>
          <w:sz w:val="32"/>
          <w:szCs w:val="32"/>
        </w:rPr>
        <w:t>推广生态农业，引导农民科学使用化肥、农药。</w:t>
      </w:r>
    </w:p>
    <w:p>
      <w:pPr>
        <w:spacing w:line="580" w:lineRule="exact"/>
        <w:ind w:firstLine="626" w:firstLineChars="200"/>
        <w:rPr>
          <w:rFonts w:hint="eastAsia" w:ascii="仿宋_GB2312" w:eastAsia="仿宋_GB2312" w:hAnsiTheme="majorEastAsia"/>
          <w:sz w:val="32"/>
          <w:szCs w:val="32"/>
        </w:rPr>
      </w:pPr>
      <w:r>
        <w:rPr>
          <w:rFonts w:hint="eastAsia" w:ascii="黑体" w:hAnsi="黑体" w:eastAsia="黑体" w:cs="黑体"/>
          <w:sz w:val="32"/>
          <w:szCs w:val="32"/>
        </w:rPr>
        <w:t>第二十六条</w:t>
      </w:r>
      <w:r>
        <w:rPr>
          <w:rFonts w:hint="eastAsia" w:ascii="仿宋_GB2312" w:eastAsia="仿宋_GB2312" w:hAnsiTheme="majorEastAsia"/>
          <w:sz w:val="32"/>
          <w:szCs w:val="32"/>
          <w:lang w:val="en-US" w:eastAsia="zh-CN"/>
        </w:rPr>
        <w:t xml:space="preserve">  </w:t>
      </w:r>
      <w:r>
        <w:rPr>
          <w:rFonts w:hint="eastAsia" w:ascii="仿宋_GB2312" w:eastAsia="仿宋_GB2312" w:hAnsiTheme="majorEastAsia"/>
          <w:sz w:val="32"/>
          <w:szCs w:val="32"/>
        </w:rPr>
        <w:t>县级以上地方人民政府环境保护行政主管部门在饮用水水源保护管理和污染防治中承担以下主要职责</w:t>
      </w:r>
      <w:r>
        <w:rPr>
          <w:rFonts w:hint="eastAsia" w:ascii="仿宋_GB2312" w:eastAsia="仿宋_GB2312" w:hAnsiTheme="majorEastAsia"/>
          <w:sz w:val="32"/>
          <w:szCs w:val="32"/>
          <w:lang w:eastAsia="zh-CN"/>
        </w:rPr>
        <w:t>：</w:t>
      </w:r>
    </w:p>
    <w:p>
      <w:pPr>
        <w:spacing w:line="580" w:lineRule="exact"/>
        <w:ind w:firstLine="626" w:firstLineChars="200"/>
        <w:rPr>
          <w:rFonts w:hint="eastAsia" w:ascii="仿宋_GB2312" w:eastAsia="仿宋_GB2312" w:hAnsiTheme="majorEastAsia"/>
          <w:sz w:val="32"/>
          <w:szCs w:val="32"/>
        </w:rPr>
      </w:pPr>
      <w:r>
        <w:rPr>
          <w:rFonts w:hint="eastAsia" w:ascii="仿宋_GB2312" w:eastAsia="仿宋_GB2312" w:hAnsiTheme="majorEastAsia"/>
          <w:sz w:val="32"/>
          <w:szCs w:val="32"/>
          <w:lang w:eastAsia="zh-CN"/>
        </w:rPr>
        <w:t>（</w:t>
      </w:r>
      <w:r>
        <w:rPr>
          <w:rFonts w:hint="eastAsia" w:ascii="仿宋_GB2312" w:eastAsia="仿宋_GB2312" w:hAnsiTheme="majorEastAsia"/>
          <w:sz w:val="32"/>
          <w:szCs w:val="32"/>
        </w:rPr>
        <w:t>一</w:t>
      </w:r>
      <w:r>
        <w:rPr>
          <w:rFonts w:hint="eastAsia" w:ascii="仿宋_GB2312" w:eastAsia="仿宋_GB2312" w:hAnsiTheme="majorEastAsia"/>
          <w:sz w:val="32"/>
          <w:szCs w:val="32"/>
          <w:lang w:eastAsia="zh-CN"/>
        </w:rPr>
        <w:t>）</w:t>
      </w:r>
      <w:r>
        <w:rPr>
          <w:rFonts w:hint="eastAsia" w:ascii="仿宋_GB2312" w:eastAsia="仿宋_GB2312" w:hAnsiTheme="majorEastAsia"/>
          <w:sz w:val="32"/>
          <w:szCs w:val="32"/>
        </w:rPr>
        <w:t>会同水利</w:t>
      </w:r>
      <w:r>
        <w:rPr>
          <w:rFonts w:hint="eastAsia" w:ascii="仿宋_GB2312" w:eastAsia="仿宋_GB2312" w:hAnsiTheme="majorEastAsia"/>
          <w:sz w:val="32"/>
          <w:szCs w:val="32"/>
          <w:lang w:eastAsia="zh-CN"/>
        </w:rPr>
        <w:t>（</w:t>
      </w:r>
      <w:r>
        <w:rPr>
          <w:rFonts w:hint="eastAsia" w:ascii="仿宋_GB2312" w:eastAsia="仿宋_GB2312" w:hAnsiTheme="majorEastAsia"/>
          <w:sz w:val="32"/>
          <w:szCs w:val="32"/>
        </w:rPr>
        <w:t>水务</w:t>
      </w:r>
      <w:r>
        <w:rPr>
          <w:rFonts w:hint="eastAsia" w:ascii="仿宋_GB2312" w:eastAsia="仿宋_GB2312" w:hAnsiTheme="majorEastAsia"/>
          <w:sz w:val="32"/>
          <w:szCs w:val="32"/>
          <w:lang w:eastAsia="zh-CN"/>
        </w:rPr>
        <w:t>）</w:t>
      </w:r>
      <w:r>
        <w:rPr>
          <w:rFonts w:hint="eastAsia" w:ascii="仿宋_GB2312" w:eastAsia="仿宋_GB2312" w:hAnsiTheme="majorEastAsia"/>
          <w:sz w:val="32"/>
          <w:szCs w:val="32"/>
        </w:rPr>
        <w:t>等行政部门制定饮用水水源保护区环境保护和污染防治规划，经同级人民政府批准后组织实施</w:t>
      </w:r>
      <w:r>
        <w:rPr>
          <w:rFonts w:hint="eastAsia" w:ascii="仿宋_GB2312" w:eastAsia="仿宋_GB2312" w:hAnsiTheme="majorEastAsia"/>
          <w:sz w:val="32"/>
          <w:szCs w:val="32"/>
          <w:lang w:eastAsia="zh-CN"/>
        </w:rPr>
        <w:t>；</w:t>
      </w:r>
    </w:p>
    <w:p>
      <w:pPr>
        <w:spacing w:line="580" w:lineRule="exact"/>
        <w:ind w:firstLine="626" w:firstLineChars="200"/>
        <w:rPr>
          <w:rFonts w:hint="eastAsia" w:ascii="仿宋_GB2312" w:eastAsia="仿宋_GB2312" w:hAnsiTheme="majorEastAsia"/>
          <w:sz w:val="32"/>
          <w:szCs w:val="32"/>
        </w:rPr>
      </w:pPr>
      <w:r>
        <w:rPr>
          <w:rFonts w:hint="eastAsia" w:ascii="仿宋_GB2312" w:eastAsia="仿宋_GB2312" w:hAnsiTheme="majorEastAsia"/>
          <w:sz w:val="32"/>
          <w:szCs w:val="32"/>
          <w:lang w:eastAsia="zh-CN"/>
        </w:rPr>
        <w:t>（</w:t>
      </w:r>
      <w:r>
        <w:rPr>
          <w:rFonts w:hint="eastAsia" w:ascii="仿宋_GB2312" w:eastAsia="仿宋_GB2312" w:hAnsiTheme="majorEastAsia"/>
          <w:sz w:val="32"/>
          <w:szCs w:val="32"/>
        </w:rPr>
        <w:t>二</w:t>
      </w:r>
      <w:r>
        <w:rPr>
          <w:rFonts w:hint="eastAsia" w:ascii="仿宋_GB2312" w:eastAsia="仿宋_GB2312" w:hAnsiTheme="majorEastAsia"/>
          <w:sz w:val="32"/>
          <w:szCs w:val="32"/>
          <w:lang w:eastAsia="zh-CN"/>
        </w:rPr>
        <w:t>）</w:t>
      </w:r>
      <w:r>
        <w:rPr>
          <w:rFonts w:hint="eastAsia" w:ascii="仿宋_GB2312" w:eastAsia="仿宋_GB2312" w:hAnsiTheme="majorEastAsia"/>
          <w:sz w:val="32"/>
          <w:szCs w:val="32"/>
        </w:rPr>
        <w:t>负责对当地饮用水水源保护区的环境质量进行监测和评估，定期发布饮用水水源水质信息</w:t>
      </w:r>
      <w:r>
        <w:rPr>
          <w:rFonts w:hint="eastAsia" w:ascii="仿宋_GB2312" w:eastAsia="仿宋_GB2312" w:hAnsiTheme="majorEastAsia"/>
          <w:sz w:val="32"/>
          <w:szCs w:val="32"/>
          <w:lang w:eastAsia="zh-CN"/>
        </w:rPr>
        <w:t>；</w:t>
      </w:r>
    </w:p>
    <w:p>
      <w:pPr>
        <w:spacing w:line="580" w:lineRule="exact"/>
        <w:ind w:firstLine="626" w:firstLineChars="200"/>
        <w:rPr>
          <w:rFonts w:hint="eastAsia" w:ascii="仿宋_GB2312" w:eastAsia="仿宋_GB2312" w:hAnsiTheme="majorEastAsia"/>
          <w:sz w:val="32"/>
          <w:szCs w:val="32"/>
        </w:rPr>
      </w:pPr>
      <w:r>
        <w:rPr>
          <w:rFonts w:hint="eastAsia" w:ascii="仿宋_GB2312" w:eastAsia="仿宋_GB2312" w:hAnsiTheme="majorEastAsia"/>
          <w:sz w:val="32"/>
          <w:szCs w:val="32"/>
          <w:lang w:eastAsia="zh-CN"/>
        </w:rPr>
        <w:t>（</w:t>
      </w:r>
      <w:r>
        <w:rPr>
          <w:rFonts w:hint="eastAsia" w:ascii="仿宋_GB2312" w:eastAsia="仿宋_GB2312" w:hAnsiTheme="majorEastAsia"/>
          <w:sz w:val="32"/>
          <w:szCs w:val="32"/>
        </w:rPr>
        <w:t>三</w:t>
      </w:r>
      <w:r>
        <w:rPr>
          <w:rFonts w:hint="eastAsia" w:ascii="仿宋_GB2312" w:eastAsia="仿宋_GB2312" w:hAnsiTheme="majorEastAsia"/>
          <w:sz w:val="32"/>
          <w:szCs w:val="32"/>
          <w:lang w:eastAsia="zh-CN"/>
        </w:rPr>
        <w:t>）</w:t>
      </w:r>
      <w:r>
        <w:rPr>
          <w:rFonts w:hint="eastAsia" w:ascii="仿宋_GB2312" w:eastAsia="仿宋_GB2312" w:hAnsiTheme="majorEastAsia"/>
          <w:sz w:val="32"/>
          <w:szCs w:val="32"/>
        </w:rPr>
        <w:t>依法对影响饮用水水源水质的污染物排放行为进行处理。</w:t>
      </w:r>
    </w:p>
    <w:p>
      <w:pPr>
        <w:spacing w:line="580" w:lineRule="exact"/>
        <w:ind w:firstLine="626" w:firstLineChars="200"/>
        <w:rPr>
          <w:rFonts w:hint="eastAsia" w:ascii="仿宋_GB2312" w:eastAsia="仿宋_GB2312" w:hAnsiTheme="majorEastAsia"/>
          <w:sz w:val="32"/>
          <w:szCs w:val="32"/>
        </w:rPr>
      </w:pPr>
      <w:r>
        <w:rPr>
          <w:rFonts w:hint="eastAsia" w:ascii="仿宋_GB2312" w:eastAsia="仿宋_GB2312" w:hAnsiTheme="majorEastAsia"/>
          <w:sz w:val="32"/>
          <w:szCs w:val="32"/>
        </w:rPr>
        <w:t>在饮用水水源保护区和准保护区内发现的不能确定责任人的污染源，由所在地县</w:t>
      </w:r>
      <w:r>
        <w:rPr>
          <w:rFonts w:hint="eastAsia" w:ascii="仿宋_GB2312" w:eastAsia="仿宋_GB2312" w:hAnsiTheme="majorEastAsia"/>
          <w:sz w:val="32"/>
          <w:szCs w:val="32"/>
          <w:lang w:eastAsia="zh-CN"/>
        </w:rPr>
        <w:t>（</w:t>
      </w:r>
      <w:r>
        <w:rPr>
          <w:rFonts w:hint="eastAsia" w:ascii="仿宋_GB2312" w:eastAsia="仿宋_GB2312" w:hAnsiTheme="majorEastAsia"/>
          <w:sz w:val="32"/>
          <w:szCs w:val="32"/>
        </w:rPr>
        <w:t>市、区</w:t>
      </w:r>
      <w:r>
        <w:rPr>
          <w:rFonts w:hint="eastAsia" w:ascii="仿宋_GB2312" w:eastAsia="仿宋_GB2312" w:hAnsiTheme="majorEastAsia"/>
          <w:sz w:val="32"/>
          <w:szCs w:val="32"/>
          <w:lang w:eastAsia="zh-CN"/>
        </w:rPr>
        <w:t>）</w:t>
      </w:r>
      <w:r>
        <w:rPr>
          <w:rFonts w:hint="eastAsia" w:ascii="仿宋_GB2312" w:eastAsia="仿宋_GB2312" w:hAnsiTheme="majorEastAsia"/>
          <w:sz w:val="32"/>
          <w:szCs w:val="32"/>
        </w:rPr>
        <w:t>人民政府组织有关部门予以处理。</w:t>
      </w:r>
    </w:p>
    <w:p>
      <w:pPr>
        <w:spacing w:line="580" w:lineRule="exact"/>
        <w:ind w:firstLine="626" w:firstLineChars="200"/>
        <w:rPr>
          <w:rFonts w:hint="eastAsia" w:ascii="仿宋_GB2312" w:eastAsia="仿宋_GB2312" w:hAnsiTheme="majorEastAsia"/>
          <w:sz w:val="32"/>
          <w:szCs w:val="32"/>
        </w:rPr>
      </w:pPr>
      <w:r>
        <w:rPr>
          <w:rFonts w:hint="eastAsia" w:ascii="黑体" w:hAnsi="黑体" w:eastAsia="黑体" w:cs="黑体"/>
          <w:sz w:val="32"/>
          <w:szCs w:val="32"/>
        </w:rPr>
        <w:t>第二十七条</w:t>
      </w:r>
      <w:r>
        <w:rPr>
          <w:rFonts w:hint="eastAsia" w:ascii="仿宋_GB2312" w:eastAsia="仿宋_GB2312" w:hAnsiTheme="majorEastAsia"/>
          <w:sz w:val="32"/>
          <w:szCs w:val="32"/>
          <w:lang w:val="en-US" w:eastAsia="zh-CN"/>
        </w:rPr>
        <w:t xml:space="preserve">  </w:t>
      </w:r>
      <w:r>
        <w:rPr>
          <w:rFonts w:hint="eastAsia" w:ascii="仿宋_GB2312" w:eastAsia="仿宋_GB2312" w:hAnsiTheme="majorEastAsia"/>
          <w:sz w:val="32"/>
          <w:szCs w:val="32"/>
        </w:rPr>
        <w:t>县级以上地方人民政府水行政主管部门应当合理配置水资源，加强对渔业活动和水产养殖污染饮用水水源的监督管理，加强饮用水水源地的水土保持工作。枯水季节或者因重大</w:t>
      </w:r>
      <w:r>
        <w:rPr>
          <w:rFonts w:hint="eastAsia" w:ascii="仿宋_GB2312" w:eastAsia="仿宋_GB2312" w:hAnsiTheme="majorEastAsia"/>
          <w:sz w:val="32"/>
          <w:szCs w:val="32"/>
          <w:lang w:val="en-US" w:eastAsia="zh-CN"/>
        </w:rPr>
        <w:t>旱</w:t>
      </w:r>
      <w:r>
        <w:rPr>
          <w:rFonts w:hint="eastAsia" w:ascii="仿宋_GB2312" w:eastAsia="仿宋_GB2312" w:hAnsiTheme="majorEastAsia"/>
          <w:sz w:val="32"/>
          <w:szCs w:val="32"/>
        </w:rPr>
        <w:t>情等造成水量不能满足取水要求的，应当优先保证饮用水取水。</w:t>
      </w:r>
    </w:p>
    <w:p>
      <w:pPr>
        <w:spacing w:line="580" w:lineRule="exact"/>
        <w:ind w:firstLine="626" w:firstLineChars="200"/>
        <w:rPr>
          <w:rFonts w:hint="eastAsia" w:ascii="仿宋_GB2312" w:eastAsia="仿宋_GB2312" w:hAnsiTheme="majorEastAsia"/>
          <w:sz w:val="32"/>
          <w:szCs w:val="32"/>
        </w:rPr>
      </w:pPr>
      <w:r>
        <w:rPr>
          <w:rFonts w:hint="eastAsia" w:ascii="黑体" w:hAnsi="黑体" w:eastAsia="黑体" w:cs="黑体"/>
          <w:sz w:val="32"/>
          <w:szCs w:val="32"/>
        </w:rPr>
        <w:t>第二十八条</w:t>
      </w:r>
      <w:r>
        <w:rPr>
          <w:rFonts w:hint="eastAsia" w:ascii="仿宋_GB2312" w:eastAsia="仿宋_GB2312" w:hAnsiTheme="majorEastAsia"/>
          <w:sz w:val="32"/>
          <w:szCs w:val="32"/>
          <w:lang w:val="en-US" w:eastAsia="zh-CN"/>
        </w:rPr>
        <w:t xml:space="preserve">  </w:t>
      </w:r>
      <w:r>
        <w:rPr>
          <w:rFonts w:hint="eastAsia" w:ascii="仿宋_GB2312" w:eastAsia="仿宋_GB2312" w:hAnsiTheme="majorEastAsia"/>
          <w:sz w:val="32"/>
          <w:szCs w:val="32"/>
        </w:rPr>
        <w:t>县级以上地方人民政府土地行政主管部门、住房城乡建设</w:t>
      </w:r>
      <w:r>
        <w:rPr>
          <w:rFonts w:hint="eastAsia" w:ascii="仿宋_GB2312" w:eastAsia="仿宋_GB2312" w:hAnsiTheme="majorEastAsia"/>
          <w:sz w:val="32"/>
          <w:szCs w:val="32"/>
          <w:lang w:eastAsia="zh-CN"/>
        </w:rPr>
        <w:t>（</w:t>
      </w:r>
      <w:r>
        <w:rPr>
          <w:rFonts w:hint="eastAsia" w:ascii="仿宋_GB2312" w:eastAsia="仿宋_GB2312" w:hAnsiTheme="majorEastAsia"/>
          <w:sz w:val="32"/>
          <w:szCs w:val="32"/>
        </w:rPr>
        <w:t>规划</w:t>
      </w:r>
      <w:r>
        <w:rPr>
          <w:rFonts w:hint="eastAsia" w:ascii="仿宋_GB2312" w:eastAsia="仿宋_GB2312" w:hAnsiTheme="majorEastAsia"/>
          <w:sz w:val="32"/>
          <w:szCs w:val="32"/>
          <w:lang w:eastAsia="zh-CN"/>
        </w:rPr>
        <w:t>）</w:t>
      </w:r>
      <w:r>
        <w:rPr>
          <w:rFonts w:hint="eastAsia" w:ascii="仿宋_GB2312" w:eastAsia="仿宋_GB2312" w:hAnsiTheme="majorEastAsia"/>
          <w:sz w:val="32"/>
          <w:szCs w:val="32"/>
        </w:rPr>
        <w:t>行政主管部门应当根据土地利用总体规划、城乡总体规划，严格控制饮用水水源保护区内的规划用地和项目建设。</w:t>
      </w:r>
    </w:p>
    <w:p>
      <w:pPr>
        <w:spacing w:line="580" w:lineRule="exact"/>
        <w:ind w:firstLine="626" w:firstLineChars="200"/>
        <w:rPr>
          <w:rFonts w:hint="eastAsia" w:ascii="仿宋_GB2312" w:eastAsia="仿宋_GB2312" w:hAnsiTheme="majorEastAsia"/>
          <w:sz w:val="32"/>
          <w:szCs w:val="32"/>
        </w:rPr>
      </w:pPr>
      <w:r>
        <w:rPr>
          <w:rFonts w:hint="eastAsia" w:ascii="黑体" w:hAnsi="黑体" w:eastAsia="黑体" w:cs="黑体"/>
          <w:sz w:val="32"/>
          <w:szCs w:val="32"/>
        </w:rPr>
        <w:t>第二十九条</w:t>
      </w:r>
      <w:r>
        <w:rPr>
          <w:rFonts w:hint="eastAsia" w:ascii="仿宋_GB2312" w:eastAsia="仿宋_GB2312" w:hAnsiTheme="majorEastAsia"/>
          <w:sz w:val="32"/>
          <w:szCs w:val="32"/>
          <w:lang w:val="en-US" w:eastAsia="zh-CN"/>
        </w:rPr>
        <w:t xml:space="preserve">  </w:t>
      </w:r>
      <w:r>
        <w:rPr>
          <w:rFonts w:hint="eastAsia" w:ascii="仿宋_GB2312" w:eastAsia="仿宋_GB2312" w:hAnsiTheme="majorEastAsia"/>
          <w:sz w:val="32"/>
          <w:szCs w:val="32"/>
        </w:rPr>
        <w:t>县级以上地方人民政府农业、畜牧行政主管部门应当加强对种植业、畜禽养殖业的监督管理，防止农药、化肥、农膜、畜禽粪便污染饮用水水源。</w:t>
      </w:r>
    </w:p>
    <w:p>
      <w:pPr>
        <w:spacing w:line="580" w:lineRule="exact"/>
        <w:ind w:firstLine="626" w:firstLineChars="200"/>
        <w:rPr>
          <w:rFonts w:hint="eastAsia" w:ascii="仿宋_GB2312" w:eastAsia="仿宋_GB2312" w:hAnsiTheme="majorEastAsia"/>
          <w:sz w:val="32"/>
          <w:szCs w:val="32"/>
        </w:rPr>
      </w:pPr>
      <w:r>
        <w:rPr>
          <w:rFonts w:hint="eastAsia" w:ascii="黑体" w:hAnsi="黑体" w:eastAsia="黑体" w:cs="黑体"/>
          <w:sz w:val="32"/>
          <w:szCs w:val="32"/>
        </w:rPr>
        <w:t>第三十条</w:t>
      </w:r>
      <w:r>
        <w:rPr>
          <w:rFonts w:hint="eastAsia" w:ascii="仿宋_GB2312" w:eastAsia="仿宋_GB2312" w:hAnsiTheme="majorEastAsia"/>
          <w:sz w:val="32"/>
          <w:szCs w:val="32"/>
          <w:lang w:val="en-US" w:eastAsia="zh-CN"/>
        </w:rPr>
        <w:t xml:space="preserve">  </w:t>
      </w:r>
      <w:r>
        <w:rPr>
          <w:rFonts w:hint="eastAsia" w:ascii="仿宋_GB2312" w:eastAsia="仿宋_GB2312" w:hAnsiTheme="majorEastAsia"/>
          <w:sz w:val="32"/>
          <w:szCs w:val="32"/>
        </w:rPr>
        <w:t>县级以上地方人民政府林业行政主管部门负责饮用水水源保护区的水源涵养林及相关植被保护的监督管理。</w:t>
      </w:r>
    </w:p>
    <w:p>
      <w:pPr>
        <w:spacing w:line="580" w:lineRule="exact"/>
        <w:ind w:firstLine="626" w:firstLineChars="200"/>
        <w:rPr>
          <w:rFonts w:hint="eastAsia" w:ascii="仿宋_GB2312" w:eastAsia="仿宋_GB2312" w:hAnsiTheme="majorEastAsia"/>
          <w:sz w:val="32"/>
          <w:szCs w:val="32"/>
        </w:rPr>
      </w:pPr>
      <w:r>
        <w:rPr>
          <w:rFonts w:hint="eastAsia" w:ascii="黑体" w:hAnsi="黑体" w:eastAsia="黑体" w:cs="黑体"/>
          <w:sz w:val="32"/>
          <w:szCs w:val="32"/>
        </w:rPr>
        <w:t>第三十一条</w:t>
      </w:r>
      <w:r>
        <w:rPr>
          <w:rFonts w:hint="eastAsia" w:ascii="仿宋_GB2312" w:eastAsia="仿宋_GB2312" w:hAnsiTheme="majorEastAsia"/>
          <w:sz w:val="32"/>
          <w:szCs w:val="32"/>
          <w:lang w:val="en-US" w:eastAsia="zh-CN"/>
        </w:rPr>
        <w:t xml:space="preserve">  </w:t>
      </w:r>
      <w:r>
        <w:rPr>
          <w:rFonts w:hint="eastAsia" w:ascii="仿宋_GB2312" w:eastAsia="仿宋_GB2312" w:hAnsiTheme="majorEastAsia"/>
          <w:sz w:val="32"/>
          <w:szCs w:val="32"/>
        </w:rPr>
        <w:t>饮用水供水单位应当建立水质监测体系，实施实时监测</w:t>
      </w:r>
      <w:r>
        <w:rPr>
          <w:rFonts w:hint="eastAsia" w:ascii="仿宋_GB2312" w:eastAsia="仿宋_GB2312" w:hAnsiTheme="majorEastAsia"/>
          <w:sz w:val="32"/>
          <w:szCs w:val="32"/>
          <w:lang w:eastAsia="zh-CN"/>
        </w:rPr>
        <w:t>；</w:t>
      </w:r>
      <w:r>
        <w:rPr>
          <w:rFonts w:hint="eastAsia" w:ascii="仿宋_GB2312" w:eastAsia="仿宋_GB2312" w:hAnsiTheme="majorEastAsia"/>
          <w:sz w:val="32"/>
          <w:szCs w:val="32"/>
        </w:rPr>
        <w:t>发现饮用水水源有异常情况的，应当采取有效措施，保证供水水质安全，并按照有关规定向环境保护等行政主管部门报告。</w:t>
      </w:r>
    </w:p>
    <w:p>
      <w:pPr>
        <w:spacing w:line="580" w:lineRule="exact"/>
        <w:ind w:firstLine="626" w:firstLineChars="200"/>
        <w:rPr>
          <w:rFonts w:hint="eastAsia" w:ascii="仿宋_GB2312" w:eastAsia="仿宋_GB2312" w:hAnsiTheme="majorEastAsia"/>
          <w:sz w:val="32"/>
          <w:szCs w:val="32"/>
        </w:rPr>
      </w:pPr>
      <w:r>
        <w:rPr>
          <w:rFonts w:hint="eastAsia" w:ascii="黑体" w:hAnsi="黑体" w:eastAsia="黑体" w:cs="黑体"/>
          <w:sz w:val="32"/>
          <w:szCs w:val="32"/>
        </w:rPr>
        <w:t>第三十二条</w:t>
      </w:r>
      <w:r>
        <w:rPr>
          <w:rFonts w:hint="eastAsia" w:ascii="仿宋_GB2312" w:eastAsia="仿宋_GB2312" w:hAnsiTheme="majorEastAsia"/>
          <w:sz w:val="32"/>
          <w:szCs w:val="32"/>
          <w:lang w:val="en-US" w:eastAsia="zh-CN"/>
        </w:rPr>
        <w:t xml:space="preserve">  </w:t>
      </w:r>
      <w:r>
        <w:rPr>
          <w:rFonts w:hint="eastAsia" w:ascii="仿宋_GB2312" w:eastAsia="仿宋_GB2312" w:hAnsiTheme="majorEastAsia"/>
          <w:sz w:val="32"/>
          <w:szCs w:val="32"/>
        </w:rPr>
        <w:t>县级以上地方人民政府应当加强饮用水水源污染事故应急处理工作，组织编制饮用水水源污染事故应急预案，配备相应的应急救援物资。</w:t>
      </w:r>
    </w:p>
    <w:p>
      <w:pPr>
        <w:spacing w:line="580" w:lineRule="exact"/>
        <w:ind w:firstLine="626" w:firstLineChars="200"/>
        <w:rPr>
          <w:rFonts w:hint="eastAsia" w:ascii="仿宋_GB2312" w:eastAsia="仿宋_GB2312" w:hAnsiTheme="majorEastAsia"/>
          <w:sz w:val="32"/>
          <w:szCs w:val="32"/>
        </w:rPr>
      </w:pPr>
      <w:r>
        <w:rPr>
          <w:rFonts w:hint="eastAsia" w:ascii="黑体" w:hAnsi="黑体" w:eastAsia="黑体" w:cs="黑体"/>
          <w:sz w:val="32"/>
          <w:szCs w:val="32"/>
        </w:rPr>
        <w:t>第三十三条</w:t>
      </w:r>
      <w:r>
        <w:rPr>
          <w:rFonts w:hint="eastAsia" w:ascii="仿宋_GB2312" w:eastAsia="仿宋_GB2312" w:hAnsiTheme="majorEastAsia"/>
          <w:sz w:val="32"/>
          <w:szCs w:val="32"/>
          <w:lang w:val="en-US" w:eastAsia="zh-CN"/>
        </w:rPr>
        <w:t xml:space="preserve">  </w:t>
      </w:r>
      <w:r>
        <w:rPr>
          <w:rFonts w:hint="eastAsia" w:ascii="仿宋_GB2312" w:eastAsia="仿宋_GB2312" w:hAnsiTheme="majorEastAsia"/>
          <w:sz w:val="32"/>
          <w:szCs w:val="32"/>
        </w:rPr>
        <w:t>饮用水水源保护区、准保护区所在地乡</w:t>
      </w:r>
      <w:r>
        <w:rPr>
          <w:rFonts w:hint="eastAsia" w:ascii="仿宋_GB2312" w:eastAsia="仿宋_GB2312" w:hAnsiTheme="majorEastAsia"/>
          <w:sz w:val="32"/>
          <w:szCs w:val="32"/>
          <w:lang w:eastAsia="zh-CN"/>
        </w:rPr>
        <w:t>（</w:t>
      </w:r>
      <w:r>
        <w:rPr>
          <w:rFonts w:hint="eastAsia" w:ascii="仿宋_GB2312" w:eastAsia="仿宋_GB2312" w:hAnsiTheme="majorEastAsia"/>
          <w:sz w:val="32"/>
          <w:szCs w:val="32"/>
        </w:rPr>
        <w:t>镇</w:t>
      </w:r>
      <w:r>
        <w:rPr>
          <w:rFonts w:hint="eastAsia" w:ascii="仿宋_GB2312" w:eastAsia="仿宋_GB2312" w:hAnsiTheme="majorEastAsia"/>
          <w:sz w:val="32"/>
          <w:szCs w:val="32"/>
          <w:lang w:eastAsia="zh-CN"/>
        </w:rPr>
        <w:t>）</w:t>
      </w:r>
      <w:r>
        <w:rPr>
          <w:rFonts w:hint="eastAsia" w:ascii="仿宋_GB2312" w:eastAsia="仿宋_GB2312" w:hAnsiTheme="majorEastAsia"/>
          <w:sz w:val="32"/>
          <w:szCs w:val="32"/>
        </w:rPr>
        <w:t>人民政府和相关企业事业单位应当制定污染事故应急方案，报当地环境保护及相关行政主管部门备案，并按要求进行应急演练。</w:t>
      </w:r>
    </w:p>
    <w:p>
      <w:pPr>
        <w:spacing w:line="580" w:lineRule="exact"/>
        <w:ind w:firstLine="626" w:firstLineChars="200"/>
        <w:rPr>
          <w:rFonts w:hint="eastAsia" w:ascii="仿宋_GB2312" w:eastAsia="仿宋_GB2312" w:hAnsiTheme="majorEastAsia"/>
          <w:sz w:val="32"/>
          <w:szCs w:val="32"/>
        </w:rPr>
      </w:pPr>
      <w:r>
        <w:rPr>
          <w:rFonts w:hint="eastAsia" w:ascii="黑体" w:hAnsi="黑体" w:eastAsia="黑体" w:cs="黑体"/>
          <w:sz w:val="32"/>
          <w:szCs w:val="32"/>
        </w:rPr>
        <w:t>第三十四条</w:t>
      </w:r>
      <w:r>
        <w:rPr>
          <w:rFonts w:hint="eastAsia" w:ascii="仿宋_GB2312" w:eastAsia="仿宋_GB2312" w:hAnsiTheme="majorEastAsia"/>
          <w:sz w:val="32"/>
          <w:szCs w:val="32"/>
          <w:lang w:val="en-US" w:eastAsia="zh-CN"/>
        </w:rPr>
        <w:t xml:space="preserve">  </w:t>
      </w:r>
      <w:r>
        <w:rPr>
          <w:rFonts w:hint="eastAsia" w:ascii="仿宋_GB2312" w:eastAsia="仿宋_GB2312" w:hAnsiTheme="majorEastAsia"/>
          <w:sz w:val="32"/>
          <w:szCs w:val="32"/>
        </w:rPr>
        <w:t>企业事业单位发生事故或者其他突发性事件，造成或者可能造成饮用水水源污染事故的，应当立即启动本单位的应急方案，采取应急措施，并向事故发生地的县级以上地方人民政府或者环境保护行政主管部门报告，不得迟报、谎报、瞒报、漏报。</w:t>
      </w:r>
    </w:p>
    <w:p>
      <w:pPr>
        <w:spacing w:line="580" w:lineRule="exact"/>
        <w:ind w:firstLine="626" w:firstLineChars="200"/>
        <w:rPr>
          <w:rFonts w:hint="eastAsia" w:ascii="仿宋_GB2312" w:eastAsia="仿宋_GB2312" w:hAnsiTheme="majorEastAsia"/>
          <w:sz w:val="32"/>
          <w:szCs w:val="32"/>
        </w:rPr>
      </w:pPr>
      <w:r>
        <w:rPr>
          <w:rFonts w:hint="eastAsia" w:ascii="仿宋_GB2312" w:eastAsia="仿宋_GB2312" w:hAnsiTheme="majorEastAsia"/>
          <w:sz w:val="32"/>
          <w:szCs w:val="32"/>
        </w:rPr>
        <w:t>接到报告的县级以上地方人民政府或者环境保护行政主管部门应当按照国家和省的有关规定采取应急措施，及时处理。</w:t>
      </w:r>
    </w:p>
    <w:p>
      <w:pPr>
        <w:spacing w:line="580" w:lineRule="exact"/>
        <w:ind w:firstLine="626" w:firstLineChars="200"/>
        <w:rPr>
          <w:rFonts w:hint="eastAsia" w:ascii="仿宋_GB2312" w:eastAsia="仿宋_GB2312" w:hAnsiTheme="majorEastAsia"/>
          <w:sz w:val="32"/>
          <w:szCs w:val="32"/>
        </w:rPr>
      </w:pPr>
      <w:r>
        <w:rPr>
          <w:rFonts w:hint="eastAsia" w:ascii="黑体" w:hAnsi="黑体" w:eastAsia="黑体" w:cs="黑体"/>
          <w:sz w:val="32"/>
          <w:szCs w:val="32"/>
        </w:rPr>
        <w:t>第三十五条</w:t>
      </w:r>
      <w:r>
        <w:rPr>
          <w:rFonts w:hint="eastAsia" w:ascii="仿宋_GB2312" w:eastAsia="仿宋_GB2312" w:hAnsiTheme="majorEastAsia"/>
          <w:sz w:val="32"/>
          <w:szCs w:val="32"/>
          <w:lang w:val="en-US" w:eastAsia="zh-CN"/>
        </w:rPr>
        <w:t xml:space="preserve">  </w:t>
      </w:r>
      <w:r>
        <w:rPr>
          <w:rFonts w:hint="eastAsia" w:ascii="仿宋_GB2312" w:eastAsia="仿宋_GB2312" w:hAnsiTheme="majorEastAsia"/>
          <w:sz w:val="32"/>
          <w:szCs w:val="32"/>
        </w:rPr>
        <w:t>发生饮用水水源污染事故后，所在地人民政府应当及时启动饮用水水源污染事故应急预案</w:t>
      </w:r>
      <w:r>
        <w:rPr>
          <w:rFonts w:hint="eastAsia" w:ascii="仿宋_GB2312" w:eastAsia="仿宋_GB2312" w:hAnsiTheme="majorEastAsia"/>
          <w:sz w:val="32"/>
          <w:szCs w:val="32"/>
          <w:lang w:eastAsia="zh-CN"/>
        </w:rPr>
        <w:t>；</w:t>
      </w:r>
      <w:r>
        <w:rPr>
          <w:rFonts w:hint="eastAsia" w:ascii="仿宋_GB2312" w:eastAsia="仿宋_GB2312" w:hAnsiTheme="majorEastAsia"/>
          <w:sz w:val="32"/>
          <w:szCs w:val="32"/>
        </w:rPr>
        <w:t>导致饮用水供应停止的，应当启动供水保障预案。</w:t>
      </w:r>
    </w:p>
    <w:p>
      <w:pPr>
        <w:spacing w:line="580" w:lineRule="exact"/>
        <w:rPr>
          <w:rFonts w:hint="eastAsia" w:ascii="宋体" w:hAnsi="宋体" w:eastAsia="宋体" w:cs="宋体"/>
          <w:sz w:val="32"/>
          <w:szCs w:val="32"/>
        </w:rPr>
      </w:pPr>
    </w:p>
    <w:p>
      <w:pPr>
        <w:spacing w:line="580" w:lineRule="exact"/>
        <w:jc w:val="center"/>
        <w:rPr>
          <w:rFonts w:hint="eastAsia" w:ascii="黑体" w:hAnsi="黑体" w:eastAsia="黑体" w:cs="黑体"/>
          <w:sz w:val="32"/>
          <w:szCs w:val="32"/>
        </w:rPr>
      </w:pPr>
      <w:r>
        <w:rPr>
          <w:rFonts w:hint="eastAsia" w:ascii="黑体" w:hAnsi="黑体" w:eastAsia="黑体" w:cs="黑体"/>
          <w:sz w:val="32"/>
          <w:szCs w:val="32"/>
        </w:rPr>
        <w:t>第六章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法律责任</w:t>
      </w:r>
    </w:p>
    <w:p>
      <w:pPr>
        <w:spacing w:line="580" w:lineRule="exact"/>
        <w:rPr>
          <w:rFonts w:hint="eastAsia" w:ascii="仿宋_GB2312" w:eastAsia="仿宋_GB2312" w:hAnsiTheme="majorEastAsia"/>
          <w:sz w:val="32"/>
          <w:szCs w:val="32"/>
        </w:rPr>
      </w:pPr>
      <w:r>
        <w:rPr>
          <w:rFonts w:hint="eastAsia" w:ascii="仿宋_GB2312" w:eastAsia="仿宋_GB2312" w:hAnsiTheme="majorEastAsia"/>
          <w:sz w:val="32"/>
          <w:szCs w:val="32"/>
        </w:rPr>
        <w:t xml:space="preserve">    </w:t>
      </w:r>
    </w:p>
    <w:p>
      <w:pPr>
        <w:spacing w:line="580" w:lineRule="exact"/>
        <w:ind w:firstLine="626" w:firstLineChars="200"/>
        <w:rPr>
          <w:rFonts w:hint="eastAsia" w:ascii="仿宋_GB2312" w:eastAsia="仿宋_GB2312" w:hAnsiTheme="majorEastAsia"/>
          <w:sz w:val="32"/>
          <w:szCs w:val="32"/>
        </w:rPr>
      </w:pPr>
      <w:r>
        <w:rPr>
          <w:rFonts w:hint="eastAsia" w:ascii="黑体" w:hAnsi="黑体" w:eastAsia="黑体" w:cs="黑体"/>
          <w:sz w:val="32"/>
          <w:szCs w:val="32"/>
        </w:rPr>
        <w:t>第三十六条</w:t>
      </w:r>
      <w:r>
        <w:rPr>
          <w:rFonts w:hint="eastAsia" w:ascii="仿宋_GB2312" w:eastAsia="仿宋_GB2312" w:hAnsiTheme="majorEastAsia"/>
          <w:sz w:val="32"/>
          <w:szCs w:val="32"/>
          <w:lang w:val="en-US" w:eastAsia="zh-CN"/>
        </w:rPr>
        <w:t xml:space="preserve">  </w:t>
      </w:r>
      <w:r>
        <w:rPr>
          <w:rFonts w:hint="eastAsia" w:ascii="仿宋_GB2312" w:eastAsia="仿宋_GB2312" w:hAnsiTheme="majorEastAsia"/>
          <w:sz w:val="32"/>
          <w:szCs w:val="32"/>
        </w:rPr>
        <w:t>违反本条例规定的行为，《中华人民共和国水污染防治法》、《中华人民共和国水法》等法律法规已有处罚规定的，从其规定。</w:t>
      </w:r>
    </w:p>
    <w:p>
      <w:pPr>
        <w:spacing w:line="580" w:lineRule="exact"/>
        <w:ind w:firstLine="626" w:firstLineChars="200"/>
        <w:rPr>
          <w:rFonts w:hint="eastAsia" w:ascii="仿宋_GB2312" w:eastAsia="仿宋_GB2312" w:hAnsiTheme="majorEastAsia"/>
          <w:sz w:val="32"/>
          <w:szCs w:val="32"/>
        </w:rPr>
      </w:pPr>
      <w:r>
        <w:rPr>
          <w:rFonts w:hint="eastAsia" w:ascii="黑体" w:hAnsi="黑体" w:eastAsia="黑体" w:cs="黑体"/>
          <w:sz w:val="32"/>
          <w:szCs w:val="32"/>
        </w:rPr>
        <w:t>第三十七条</w:t>
      </w:r>
      <w:r>
        <w:rPr>
          <w:rFonts w:hint="eastAsia" w:ascii="仿宋_GB2312" w:eastAsia="仿宋_GB2312" w:hAnsiTheme="majorEastAsia"/>
          <w:sz w:val="32"/>
          <w:szCs w:val="32"/>
          <w:lang w:val="en-US" w:eastAsia="zh-CN"/>
        </w:rPr>
        <w:t xml:space="preserve">  </w:t>
      </w:r>
      <w:r>
        <w:rPr>
          <w:rFonts w:hint="eastAsia" w:ascii="仿宋_GB2312" w:eastAsia="仿宋_GB2312" w:hAnsiTheme="majorEastAsia"/>
          <w:sz w:val="32"/>
          <w:szCs w:val="32"/>
        </w:rPr>
        <w:t>违反本条例第十三条第三款规定，擅自改变、破坏饮用水水源保护区地理界标、</w:t>
      </w:r>
      <w:r>
        <w:rPr>
          <w:rFonts w:hint="eastAsia" w:ascii="仿宋_GB2312" w:eastAsia="仿宋_GB2312" w:hAnsiTheme="majorEastAsia"/>
          <w:sz w:val="32"/>
          <w:szCs w:val="32"/>
          <w:lang w:eastAsia="zh-CN"/>
        </w:rPr>
        <w:t>警示</w:t>
      </w:r>
      <w:r>
        <w:rPr>
          <w:rFonts w:hint="eastAsia" w:ascii="仿宋_GB2312" w:eastAsia="仿宋_GB2312" w:hAnsiTheme="majorEastAsia"/>
          <w:sz w:val="32"/>
          <w:szCs w:val="32"/>
        </w:rPr>
        <w:t>标志和隔离设施的，由县级以上地方人民政府环境保护行政主管部门责令停止违法行为，恢复原状</w:t>
      </w:r>
      <w:r>
        <w:rPr>
          <w:rFonts w:hint="eastAsia" w:ascii="仿宋_GB2312" w:eastAsia="仿宋_GB2312" w:hAnsiTheme="majorEastAsia"/>
          <w:sz w:val="32"/>
          <w:szCs w:val="32"/>
          <w:lang w:eastAsia="zh-CN"/>
        </w:rPr>
        <w:t>；</w:t>
      </w:r>
      <w:r>
        <w:rPr>
          <w:rFonts w:hint="eastAsia" w:ascii="仿宋_GB2312" w:eastAsia="仿宋_GB2312" w:hAnsiTheme="majorEastAsia"/>
          <w:sz w:val="32"/>
          <w:szCs w:val="32"/>
        </w:rPr>
        <w:t>情节严重的，处以二千元以上二万元以下的罚款。</w:t>
      </w:r>
    </w:p>
    <w:p>
      <w:pPr>
        <w:spacing w:line="580" w:lineRule="exact"/>
        <w:ind w:firstLine="626" w:firstLineChars="200"/>
        <w:rPr>
          <w:rFonts w:hint="eastAsia" w:ascii="仿宋_GB2312" w:eastAsia="仿宋_GB2312" w:hAnsiTheme="majorEastAsia"/>
          <w:sz w:val="32"/>
          <w:szCs w:val="32"/>
        </w:rPr>
      </w:pPr>
      <w:r>
        <w:rPr>
          <w:rFonts w:hint="eastAsia" w:ascii="黑体" w:hAnsi="黑体" w:eastAsia="黑体" w:cs="黑体"/>
          <w:sz w:val="32"/>
          <w:szCs w:val="32"/>
        </w:rPr>
        <w:t>第三十八条</w:t>
      </w:r>
      <w:r>
        <w:rPr>
          <w:rFonts w:hint="eastAsia" w:ascii="仿宋_GB2312" w:eastAsia="仿宋_GB2312" w:hAnsiTheme="majorEastAsia"/>
          <w:sz w:val="32"/>
          <w:szCs w:val="32"/>
          <w:lang w:val="en-US" w:eastAsia="zh-CN"/>
        </w:rPr>
        <w:t xml:space="preserve">  </w:t>
      </w:r>
      <w:r>
        <w:rPr>
          <w:rFonts w:hint="eastAsia" w:ascii="仿宋_GB2312" w:eastAsia="仿宋_GB2312" w:hAnsiTheme="majorEastAsia"/>
          <w:sz w:val="32"/>
          <w:szCs w:val="32"/>
        </w:rPr>
        <w:t>违反本条例第十七条第八项、第二十一条第一款第三项规定，设置化工原料、矿物油类及有毒有害矿产品的贮存场所，以及生活垃圾、工业固体废物和危险废物的堆放场所和转运站的，由县级以上地方人民政府环境保护行政主管部门责令停止违法行为，限期采取治理措施，消除污染，处以二万元以上二十万元以下的罚款。</w:t>
      </w:r>
    </w:p>
    <w:p>
      <w:pPr>
        <w:spacing w:line="580" w:lineRule="exact"/>
        <w:ind w:firstLine="626" w:firstLineChars="200"/>
        <w:rPr>
          <w:rFonts w:hint="eastAsia" w:ascii="仿宋_GB2312" w:eastAsia="仿宋_GB2312" w:hAnsiTheme="majorEastAsia"/>
          <w:sz w:val="32"/>
          <w:szCs w:val="32"/>
        </w:rPr>
      </w:pPr>
      <w:r>
        <w:rPr>
          <w:rFonts w:hint="eastAsia" w:ascii="仿宋_GB2312" w:eastAsia="仿宋_GB2312" w:hAnsiTheme="majorEastAsia"/>
          <w:sz w:val="32"/>
          <w:szCs w:val="32"/>
        </w:rPr>
        <w:t>违反本条例第十七条第十项规定，进行可能严重影响饮用水水源水质的矿产勘查、开采等活动的，由县级以上地方人民政府环境保护行政主管部门会同有关部门责令停止违法行为，依法没</w:t>
      </w:r>
    </w:p>
    <w:p>
      <w:pPr>
        <w:spacing w:line="580" w:lineRule="exact"/>
        <w:rPr>
          <w:rFonts w:hint="eastAsia" w:ascii="仿宋_GB2312" w:eastAsia="仿宋_GB2312" w:hAnsiTheme="majorEastAsia"/>
          <w:sz w:val="32"/>
          <w:szCs w:val="32"/>
        </w:rPr>
      </w:pPr>
      <w:r>
        <w:rPr>
          <w:rFonts w:hint="eastAsia" w:ascii="仿宋_GB2312" w:eastAsia="仿宋_GB2312" w:hAnsiTheme="majorEastAsia"/>
          <w:sz w:val="32"/>
          <w:szCs w:val="32"/>
        </w:rPr>
        <w:t>收违法所得，并处以一万元以上十万元以下的罚款。</w:t>
      </w:r>
    </w:p>
    <w:p>
      <w:pPr>
        <w:spacing w:line="580" w:lineRule="exact"/>
        <w:ind w:firstLine="626" w:firstLineChars="200"/>
        <w:rPr>
          <w:rFonts w:hint="eastAsia" w:ascii="仿宋_GB2312" w:eastAsia="仿宋_GB2312" w:hAnsiTheme="majorEastAsia"/>
          <w:sz w:val="32"/>
          <w:szCs w:val="32"/>
        </w:rPr>
      </w:pPr>
      <w:r>
        <w:rPr>
          <w:rFonts w:hint="eastAsia" w:ascii="黑体" w:hAnsi="黑体" w:eastAsia="黑体" w:cs="黑体"/>
          <w:sz w:val="32"/>
          <w:szCs w:val="32"/>
        </w:rPr>
        <w:t>第三十九条</w:t>
      </w:r>
      <w:r>
        <w:rPr>
          <w:rFonts w:hint="eastAsia" w:ascii="仿宋_GB2312" w:eastAsia="仿宋_GB2312" w:hAnsiTheme="majorEastAsia"/>
          <w:sz w:val="32"/>
          <w:szCs w:val="32"/>
          <w:lang w:val="en-US" w:eastAsia="zh-CN"/>
        </w:rPr>
        <w:t xml:space="preserve">  </w:t>
      </w:r>
      <w:r>
        <w:rPr>
          <w:rFonts w:hint="eastAsia" w:ascii="仿宋_GB2312" w:eastAsia="仿宋_GB2312" w:hAnsiTheme="majorEastAsia"/>
          <w:sz w:val="32"/>
          <w:szCs w:val="32"/>
        </w:rPr>
        <w:t>违反本条例第十八条第二项规定，从事经营性取土和采石</w:t>
      </w:r>
      <w:r>
        <w:rPr>
          <w:rFonts w:hint="eastAsia" w:ascii="仿宋_GB2312" w:eastAsia="仿宋_GB2312" w:hAnsiTheme="majorEastAsia"/>
          <w:sz w:val="32"/>
          <w:szCs w:val="32"/>
          <w:lang w:eastAsia="zh-CN"/>
        </w:rPr>
        <w:t>（</w:t>
      </w:r>
      <w:r>
        <w:rPr>
          <w:rFonts w:hint="eastAsia" w:ascii="仿宋_GB2312" w:eastAsia="仿宋_GB2312" w:hAnsiTheme="majorEastAsia"/>
          <w:sz w:val="32"/>
          <w:szCs w:val="32"/>
        </w:rPr>
        <w:t>砂</w:t>
      </w:r>
      <w:r>
        <w:rPr>
          <w:rFonts w:hint="eastAsia" w:ascii="仿宋_GB2312" w:eastAsia="仿宋_GB2312" w:hAnsiTheme="majorEastAsia"/>
          <w:sz w:val="32"/>
          <w:szCs w:val="32"/>
          <w:lang w:eastAsia="zh-CN"/>
        </w:rPr>
        <w:t>）</w:t>
      </w:r>
      <w:r>
        <w:rPr>
          <w:rFonts w:hint="eastAsia" w:ascii="仿宋_GB2312" w:eastAsia="仿宋_GB2312" w:hAnsiTheme="majorEastAsia"/>
          <w:sz w:val="32"/>
          <w:szCs w:val="32"/>
        </w:rPr>
        <w:t>等活动的，由县级以上地方人民政府环境保护行政主管部门会同有关部门责令停止违法行为，依法没收违法所得，并处以一万元以上十万元以下的罚款。</w:t>
      </w:r>
    </w:p>
    <w:p>
      <w:pPr>
        <w:spacing w:line="580" w:lineRule="exact"/>
        <w:ind w:firstLine="626" w:firstLineChars="200"/>
        <w:rPr>
          <w:rFonts w:hint="eastAsia" w:ascii="仿宋_GB2312" w:eastAsia="仿宋_GB2312" w:hAnsiTheme="majorEastAsia"/>
          <w:sz w:val="32"/>
          <w:szCs w:val="32"/>
        </w:rPr>
      </w:pPr>
      <w:r>
        <w:rPr>
          <w:rFonts w:hint="eastAsia" w:ascii="仿宋_GB2312" w:eastAsia="仿宋_GB2312" w:hAnsiTheme="majorEastAsia"/>
          <w:sz w:val="32"/>
          <w:szCs w:val="32"/>
        </w:rPr>
        <w:t>违反本条例第十八条第四项规定，使用农药和化肥的，由县级以上地方人民政府农业、林业行政主管部门责令改正</w:t>
      </w:r>
      <w:r>
        <w:rPr>
          <w:rFonts w:hint="eastAsia" w:ascii="仿宋_GB2312" w:eastAsia="仿宋_GB2312" w:hAnsiTheme="majorEastAsia"/>
          <w:sz w:val="32"/>
          <w:szCs w:val="32"/>
          <w:lang w:eastAsia="zh-CN"/>
        </w:rPr>
        <w:t>；</w:t>
      </w:r>
      <w:r>
        <w:rPr>
          <w:rFonts w:hint="eastAsia" w:ascii="仿宋_GB2312" w:eastAsia="仿宋_GB2312" w:hAnsiTheme="majorEastAsia"/>
          <w:sz w:val="32"/>
          <w:szCs w:val="32"/>
        </w:rPr>
        <w:t>情节严重的，处以五千元以上二万元以下的罚款。</w:t>
      </w:r>
    </w:p>
    <w:p>
      <w:pPr>
        <w:spacing w:line="580" w:lineRule="exact"/>
        <w:ind w:firstLine="626" w:firstLineChars="200"/>
        <w:rPr>
          <w:rFonts w:hint="eastAsia" w:ascii="仿宋_GB2312" w:eastAsia="仿宋_GB2312" w:hAnsiTheme="majorEastAsia"/>
          <w:sz w:val="32"/>
          <w:szCs w:val="32"/>
        </w:rPr>
      </w:pPr>
      <w:r>
        <w:rPr>
          <w:rFonts w:hint="eastAsia" w:ascii="仿宋_GB2312" w:eastAsia="仿宋_GB2312" w:hAnsiTheme="majorEastAsia"/>
          <w:sz w:val="32"/>
          <w:szCs w:val="32"/>
        </w:rPr>
        <w:t>违反本条例第十八条第五项、第六项，第二十二条第三项、第四项规定，修建墓地或者丢弃及掩埋动物尸体的，由县级以上地方人民政府环境保护行政主管部门责令改正，处以五千元以上二万元以下的罚款。</w:t>
      </w:r>
    </w:p>
    <w:p>
      <w:pPr>
        <w:spacing w:line="580" w:lineRule="exact"/>
        <w:ind w:firstLine="626" w:firstLineChars="200"/>
        <w:rPr>
          <w:rFonts w:hint="eastAsia" w:ascii="仿宋_GB2312" w:eastAsia="仿宋_GB2312" w:hAnsiTheme="majorEastAsia"/>
          <w:sz w:val="32"/>
          <w:szCs w:val="32"/>
        </w:rPr>
      </w:pPr>
      <w:r>
        <w:rPr>
          <w:rFonts w:hint="eastAsia" w:ascii="仿宋_GB2312" w:eastAsia="仿宋_GB2312" w:hAnsiTheme="majorEastAsia"/>
          <w:sz w:val="32"/>
          <w:szCs w:val="32"/>
        </w:rPr>
        <w:t>违反本条例第十八条第八项规定造成污染的，由县级以上地方人民政府环境保护行政主管部门责令限期整改，处以一万元以上十万元以下的罚款。</w:t>
      </w:r>
    </w:p>
    <w:p>
      <w:pPr>
        <w:spacing w:line="580" w:lineRule="exact"/>
        <w:ind w:firstLine="626" w:firstLineChars="200"/>
        <w:rPr>
          <w:rFonts w:hint="eastAsia" w:ascii="仿宋_GB2312" w:eastAsia="仿宋_GB2312" w:hAnsiTheme="majorEastAsia"/>
          <w:sz w:val="32"/>
          <w:szCs w:val="32"/>
        </w:rPr>
      </w:pPr>
      <w:r>
        <w:rPr>
          <w:rFonts w:hint="eastAsia" w:ascii="黑体" w:hAnsi="黑体" w:eastAsia="黑体" w:cs="黑体"/>
          <w:sz w:val="32"/>
          <w:szCs w:val="32"/>
        </w:rPr>
        <w:t>第四十条</w:t>
      </w:r>
      <w:r>
        <w:rPr>
          <w:rFonts w:hint="eastAsia" w:ascii="黑体" w:hAnsi="黑体" w:eastAsia="黑体" w:cs="黑体"/>
          <w:sz w:val="32"/>
          <w:szCs w:val="32"/>
          <w:lang w:val="en-US" w:eastAsia="zh-CN"/>
        </w:rPr>
        <w:t xml:space="preserve">  </w:t>
      </w:r>
      <w:r>
        <w:rPr>
          <w:rFonts w:hint="eastAsia" w:ascii="仿宋_GB2312" w:eastAsia="仿宋_GB2312" w:hAnsiTheme="majorEastAsia"/>
          <w:sz w:val="32"/>
          <w:szCs w:val="32"/>
        </w:rPr>
        <w:t>违反本条例第十九条第二项规定，使用农药和化肥的，由县级以上地方人民政府农业、林业行政主管部门责令改正，处以一万元以上五万元以下的罚款。</w:t>
      </w:r>
    </w:p>
    <w:p>
      <w:pPr>
        <w:spacing w:line="580" w:lineRule="exact"/>
        <w:ind w:firstLine="626" w:firstLineChars="200"/>
        <w:rPr>
          <w:rFonts w:hint="eastAsia" w:ascii="仿宋_GB2312" w:eastAsia="仿宋_GB2312" w:hAnsiTheme="majorEastAsia"/>
          <w:sz w:val="32"/>
          <w:szCs w:val="32"/>
        </w:rPr>
      </w:pPr>
      <w:r>
        <w:rPr>
          <w:rFonts w:hint="eastAsia" w:ascii="仿宋_GB2312" w:eastAsia="仿宋_GB2312" w:hAnsiTheme="majorEastAsia"/>
          <w:sz w:val="32"/>
          <w:szCs w:val="32"/>
        </w:rPr>
        <w:t>违反本条例第十九条第四项规定，与保护水源无关的船舶停靠、装卸的，由县级以上地方人民政府海事管理机构责令驶离，可处以二万元以上二十万元以下的罚款。</w:t>
      </w:r>
    </w:p>
    <w:p>
      <w:pPr>
        <w:spacing w:line="580" w:lineRule="exact"/>
        <w:ind w:firstLine="626" w:firstLineChars="200"/>
        <w:rPr>
          <w:rFonts w:hint="eastAsia" w:ascii="仿宋_GB2312" w:eastAsia="仿宋_GB2312" w:hAnsiTheme="majorEastAsia"/>
          <w:sz w:val="32"/>
          <w:szCs w:val="32"/>
        </w:rPr>
      </w:pPr>
      <w:r>
        <w:rPr>
          <w:rFonts w:hint="eastAsia" w:ascii="仿宋_GB2312" w:eastAsia="仿宋_GB2312" w:hAnsiTheme="majorEastAsia"/>
          <w:sz w:val="32"/>
          <w:szCs w:val="32"/>
        </w:rPr>
        <w:t>违反本条例第十九条第五项规定，在水体清洗机动车辆的，由县级以上地方人民政府环境保护行政主管部门责令停止违法行为，处以二万元以上二十万元以下的罚款。</w:t>
      </w:r>
    </w:p>
    <w:p>
      <w:pPr>
        <w:spacing w:line="580" w:lineRule="exact"/>
        <w:ind w:firstLine="626" w:firstLineChars="200"/>
        <w:rPr>
          <w:rFonts w:hint="eastAsia" w:ascii="仿宋_GB2312" w:eastAsia="仿宋_GB2312" w:hAnsiTheme="majorEastAsia"/>
          <w:sz w:val="32"/>
          <w:szCs w:val="32"/>
        </w:rPr>
      </w:pPr>
      <w:r>
        <w:rPr>
          <w:rFonts w:hint="eastAsia" w:ascii="黑体" w:hAnsi="黑体" w:eastAsia="黑体" w:cs="黑体"/>
          <w:sz w:val="32"/>
          <w:szCs w:val="32"/>
        </w:rPr>
        <w:t>第四十一条</w:t>
      </w:r>
      <w:r>
        <w:rPr>
          <w:rFonts w:hint="eastAsia" w:ascii="仿宋_GB2312" w:eastAsia="仿宋_GB2312" w:hAnsiTheme="majorEastAsia"/>
          <w:sz w:val="32"/>
          <w:szCs w:val="32"/>
          <w:lang w:val="en-US" w:eastAsia="zh-CN"/>
        </w:rPr>
        <w:t xml:space="preserve">  </w:t>
      </w:r>
      <w:r>
        <w:rPr>
          <w:rFonts w:hint="eastAsia" w:ascii="仿宋_GB2312" w:eastAsia="仿宋_GB2312" w:hAnsiTheme="majorEastAsia"/>
          <w:sz w:val="32"/>
          <w:szCs w:val="32"/>
        </w:rPr>
        <w:t>违反本条例第二十一条第一款第二项规定，利用透水层孔隙、裂隙、溶洞和废弃矿坑储存油类、放射性物质、有毒有害化工物品、农药等的，由县级以上地方人民政府环境保护行政主管部门责令停止违法行为，限期采取治理措施，消除污染，可处以二万元以上二十万元以下的罚款。</w:t>
      </w:r>
    </w:p>
    <w:p>
      <w:pPr>
        <w:spacing w:line="580" w:lineRule="exact"/>
        <w:ind w:firstLine="626" w:firstLineChars="200"/>
        <w:rPr>
          <w:rFonts w:hint="eastAsia" w:ascii="仿宋_GB2312" w:eastAsia="仿宋_GB2312" w:hAnsiTheme="majorEastAsia"/>
          <w:sz w:val="32"/>
          <w:szCs w:val="32"/>
        </w:rPr>
      </w:pPr>
      <w:r>
        <w:rPr>
          <w:rFonts w:hint="eastAsia" w:ascii="黑体" w:hAnsi="黑体" w:eastAsia="黑体" w:cs="黑体"/>
          <w:sz w:val="32"/>
          <w:szCs w:val="32"/>
        </w:rPr>
        <w:t>第四十二条</w:t>
      </w:r>
      <w:r>
        <w:rPr>
          <w:rFonts w:hint="eastAsia" w:ascii="仿宋_GB2312" w:eastAsia="仿宋_GB2312" w:hAnsiTheme="majorEastAsia"/>
          <w:sz w:val="32"/>
          <w:szCs w:val="32"/>
          <w:lang w:val="en-US" w:eastAsia="zh-CN"/>
        </w:rPr>
        <w:t xml:space="preserve">  </w:t>
      </w:r>
      <w:r>
        <w:rPr>
          <w:rFonts w:hint="eastAsia" w:ascii="仿宋_GB2312" w:eastAsia="仿宋_GB2312" w:hAnsiTheme="majorEastAsia"/>
          <w:sz w:val="32"/>
          <w:szCs w:val="32"/>
        </w:rPr>
        <w:t>违反本条例第三十四条第一款规定，企业事业单位迟报、谎报、瞒报、漏报饮用水水源污染事故造成影响的，由县级以上地方人民政府环境保护行政主管部门责令改正，处以一万元以上十万元以下的罚款。</w:t>
      </w:r>
    </w:p>
    <w:p>
      <w:pPr>
        <w:spacing w:line="580" w:lineRule="exact"/>
        <w:ind w:firstLine="626" w:firstLineChars="200"/>
        <w:rPr>
          <w:rFonts w:hint="eastAsia" w:ascii="仿宋_GB2312" w:eastAsia="仿宋_GB2312" w:hAnsiTheme="majorEastAsia"/>
          <w:sz w:val="32"/>
          <w:szCs w:val="32"/>
        </w:rPr>
      </w:pPr>
      <w:r>
        <w:rPr>
          <w:rFonts w:hint="eastAsia" w:ascii="黑体" w:hAnsi="黑体" w:eastAsia="黑体" w:cs="黑体"/>
          <w:sz w:val="32"/>
          <w:szCs w:val="32"/>
        </w:rPr>
        <w:t>第四十三条</w:t>
      </w:r>
      <w:r>
        <w:rPr>
          <w:rFonts w:hint="eastAsia" w:ascii="仿宋_GB2312" w:eastAsia="仿宋_GB2312" w:hAnsiTheme="majorEastAsia"/>
          <w:sz w:val="32"/>
          <w:szCs w:val="32"/>
          <w:lang w:val="en-US" w:eastAsia="zh-CN"/>
        </w:rPr>
        <w:t xml:space="preserve">  </w:t>
      </w:r>
      <w:r>
        <w:rPr>
          <w:rFonts w:hint="eastAsia" w:ascii="仿宋_GB2312" w:eastAsia="仿宋_GB2312" w:hAnsiTheme="majorEastAsia"/>
          <w:sz w:val="32"/>
          <w:szCs w:val="32"/>
        </w:rPr>
        <w:t>县级以上地方人民政府及其相关部门，违反本条例规定有下列行为之一的，由有权机关对负有责任的主管人员和直接责任人给予行政处分</w:t>
      </w:r>
      <w:r>
        <w:rPr>
          <w:rFonts w:hint="eastAsia" w:ascii="仿宋_GB2312" w:eastAsia="仿宋_GB2312" w:hAnsiTheme="majorEastAsia"/>
          <w:sz w:val="32"/>
          <w:szCs w:val="32"/>
          <w:lang w:eastAsia="zh-CN"/>
        </w:rPr>
        <w:t>：</w:t>
      </w:r>
    </w:p>
    <w:p>
      <w:pPr>
        <w:spacing w:line="580" w:lineRule="exact"/>
        <w:ind w:firstLine="626" w:firstLineChars="200"/>
        <w:rPr>
          <w:rFonts w:hint="eastAsia" w:ascii="仿宋_GB2312" w:eastAsia="仿宋_GB2312" w:hAnsiTheme="majorEastAsia"/>
          <w:sz w:val="32"/>
          <w:szCs w:val="32"/>
        </w:rPr>
      </w:pPr>
      <w:r>
        <w:rPr>
          <w:rFonts w:hint="eastAsia" w:ascii="仿宋_GB2312" w:eastAsia="仿宋_GB2312" w:hAnsiTheme="majorEastAsia"/>
          <w:sz w:val="32"/>
          <w:szCs w:val="32"/>
          <w:lang w:eastAsia="zh-CN"/>
        </w:rPr>
        <w:t>（</w:t>
      </w:r>
      <w:r>
        <w:rPr>
          <w:rFonts w:hint="eastAsia" w:ascii="仿宋_GB2312" w:eastAsia="仿宋_GB2312" w:hAnsiTheme="majorEastAsia"/>
          <w:sz w:val="32"/>
          <w:szCs w:val="32"/>
        </w:rPr>
        <w:t>一</w:t>
      </w:r>
      <w:r>
        <w:rPr>
          <w:rFonts w:hint="eastAsia" w:ascii="仿宋_GB2312" w:eastAsia="仿宋_GB2312" w:hAnsiTheme="majorEastAsia"/>
          <w:sz w:val="32"/>
          <w:szCs w:val="32"/>
          <w:lang w:eastAsia="zh-CN"/>
        </w:rPr>
        <w:t>）</w:t>
      </w:r>
      <w:r>
        <w:rPr>
          <w:rFonts w:hint="eastAsia" w:ascii="仿宋_GB2312" w:eastAsia="仿宋_GB2312" w:hAnsiTheme="majorEastAsia"/>
          <w:sz w:val="32"/>
          <w:szCs w:val="32"/>
        </w:rPr>
        <w:t>未依法划定或者调整饮用水水源保护区的</w:t>
      </w:r>
      <w:r>
        <w:rPr>
          <w:rFonts w:hint="eastAsia" w:ascii="仿宋_GB2312" w:eastAsia="仿宋_GB2312" w:hAnsiTheme="majorEastAsia"/>
          <w:sz w:val="32"/>
          <w:szCs w:val="32"/>
          <w:lang w:eastAsia="zh-CN"/>
        </w:rPr>
        <w:t>；</w:t>
      </w:r>
    </w:p>
    <w:p>
      <w:pPr>
        <w:spacing w:line="580" w:lineRule="exact"/>
        <w:ind w:firstLine="626" w:firstLineChars="200"/>
        <w:rPr>
          <w:rFonts w:hint="eastAsia" w:ascii="仿宋_GB2312" w:eastAsia="仿宋_GB2312" w:hAnsiTheme="majorEastAsia"/>
          <w:sz w:val="32"/>
          <w:szCs w:val="32"/>
        </w:rPr>
      </w:pPr>
      <w:r>
        <w:rPr>
          <w:rFonts w:hint="eastAsia" w:ascii="仿宋_GB2312" w:eastAsia="仿宋_GB2312" w:hAnsiTheme="majorEastAsia"/>
          <w:sz w:val="32"/>
          <w:szCs w:val="32"/>
          <w:lang w:eastAsia="zh-CN"/>
        </w:rPr>
        <w:t>（</w:t>
      </w:r>
      <w:r>
        <w:rPr>
          <w:rFonts w:hint="eastAsia" w:ascii="仿宋_GB2312" w:eastAsia="仿宋_GB2312" w:hAnsiTheme="majorEastAsia"/>
          <w:sz w:val="32"/>
          <w:szCs w:val="32"/>
        </w:rPr>
        <w:t>二</w:t>
      </w:r>
      <w:r>
        <w:rPr>
          <w:rFonts w:hint="eastAsia" w:ascii="仿宋_GB2312" w:eastAsia="仿宋_GB2312" w:hAnsiTheme="majorEastAsia"/>
          <w:sz w:val="32"/>
          <w:szCs w:val="32"/>
          <w:lang w:eastAsia="zh-CN"/>
        </w:rPr>
        <w:t>）</w:t>
      </w:r>
      <w:r>
        <w:rPr>
          <w:rFonts w:hint="eastAsia" w:ascii="仿宋_GB2312" w:eastAsia="仿宋_GB2312" w:hAnsiTheme="majorEastAsia"/>
          <w:sz w:val="32"/>
          <w:szCs w:val="32"/>
        </w:rPr>
        <w:t>对饮用水水源保护区内的不能确定责任人的污染源，不采取措施及时处理的</w:t>
      </w:r>
      <w:r>
        <w:rPr>
          <w:rFonts w:hint="eastAsia" w:ascii="仿宋_GB2312" w:eastAsia="仿宋_GB2312" w:hAnsiTheme="majorEastAsia"/>
          <w:sz w:val="32"/>
          <w:szCs w:val="32"/>
          <w:lang w:eastAsia="zh-CN"/>
        </w:rPr>
        <w:t>；</w:t>
      </w:r>
    </w:p>
    <w:p>
      <w:pPr>
        <w:spacing w:line="580" w:lineRule="exact"/>
        <w:ind w:firstLine="626" w:firstLineChars="200"/>
        <w:rPr>
          <w:rFonts w:hint="eastAsia" w:ascii="仿宋_GB2312" w:eastAsia="仿宋_GB2312" w:hAnsiTheme="majorEastAsia"/>
          <w:sz w:val="32"/>
          <w:szCs w:val="32"/>
        </w:rPr>
      </w:pPr>
      <w:r>
        <w:rPr>
          <w:rFonts w:hint="eastAsia" w:ascii="仿宋_GB2312" w:eastAsia="仿宋_GB2312" w:hAnsiTheme="majorEastAsia"/>
          <w:sz w:val="32"/>
          <w:szCs w:val="32"/>
          <w:lang w:eastAsia="zh-CN"/>
        </w:rPr>
        <w:t>（</w:t>
      </w:r>
      <w:r>
        <w:rPr>
          <w:rFonts w:hint="eastAsia" w:ascii="仿宋_GB2312" w:eastAsia="仿宋_GB2312" w:hAnsiTheme="majorEastAsia"/>
          <w:sz w:val="32"/>
          <w:szCs w:val="32"/>
        </w:rPr>
        <w:t>三</w:t>
      </w:r>
      <w:r>
        <w:rPr>
          <w:rFonts w:hint="eastAsia" w:ascii="仿宋_GB2312" w:eastAsia="仿宋_GB2312" w:hAnsiTheme="majorEastAsia"/>
          <w:sz w:val="32"/>
          <w:szCs w:val="32"/>
          <w:lang w:eastAsia="zh-CN"/>
        </w:rPr>
        <w:t>）</w:t>
      </w:r>
      <w:r>
        <w:rPr>
          <w:rFonts w:hint="eastAsia" w:ascii="仿宋_GB2312" w:eastAsia="仿宋_GB2312" w:hAnsiTheme="majorEastAsia"/>
          <w:sz w:val="32"/>
          <w:szCs w:val="32"/>
        </w:rPr>
        <w:t>对饮用水水源受到严重污染、供水安全受到威胁等紧急情况，未立即启动应急预案，造成供水短缺的</w:t>
      </w:r>
      <w:r>
        <w:rPr>
          <w:rFonts w:hint="eastAsia" w:ascii="仿宋_GB2312" w:eastAsia="仿宋_GB2312" w:hAnsiTheme="majorEastAsia"/>
          <w:sz w:val="32"/>
          <w:szCs w:val="32"/>
          <w:lang w:eastAsia="zh-CN"/>
        </w:rPr>
        <w:t>；</w:t>
      </w:r>
    </w:p>
    <w:p>
      <w:pPr>
        <w:spacing w:line="580" w:lineRule="exact"/>
        <w:ind w:firstLine="626" w:firstLineChars="200"/>
        <w:rPr>
          <w:rFonts w:hint="eastAsia" w:ascii="仿宋_GB2312" w:eastAsia="仿宋_GB2312" w:hAnsiTheme="majorEastAsia"/>
          <w:sz w:val="32"/>
          <w:szCs w:val="32"/>
        </w:rPr>
      </w:pPr>
      <w:r>
        <w:rPr>
          <w:rFonts w:hint="eastAsia" w:ascii="仿宋_GB2312" w:eastAsia="仿宋_GB2312" w:hAnsiTheme="majorEastAsia"/>
          <w:sz w:val="32"/>
          <w:szCs w:val="32"/>
          <w:lang w:eastAsia="zh-CN"/>
        </w:rPr>
        <w:t>（</w:t>
      </w:r>
      <w:r>
        <w:rPr>
          <w:rFonts w:hint="eastAsia" w:ascii="仿宋_GB2312" w:eastAsia="仿宋_GB2312" w:hAnsiTheme="majorEastAsia"/>
          <w:sz w:val="32"/>
          <w:szCs w:val="32"/>
        </w:rPr>
        <w:t>四</w:t>
      </w:r>
      <w:r>
        <w:rPr>
          <w:rFonts w:hint="eastAsia" w:ascii="仿宋_GB2312" w:eastAsia="仿宋_GB2312" w:hAnsiTheme="majorEastAsia"/>
          <w:sz w:val="32"/>
          <w:szCs w:val="32"/>
          <w:lang w:eastAsia="zh-CN"/>
        </w:rPr>
        <w:t>）</w:t>
      </w:r>
      <w:r>
        <w:rPr>
          <w:rFonts w:hint="eastAsia" w:ascii="仿宋_GB2312" w:eastAsia="仿宋_GB2312" w:hAnsiTheme="majorEastAsia"/>
          <w:sz w:val="32"/>
          <w:szCs w:val="32"/>
        </w:rPr>
        <w:t>对发生事故或者突发事件造成或者可能造成饮用水水源水质污染，未及时按照国家和省有关规定采取应急措施的</w:t>
      </w:r>
      <w:r>
        <w:rPr>
          <w:rFonts w:hint="eastAsia" w:ascii="仿宋_GB2312" w:eastAsia="仿宋_GB2312" w:hAnsiTheme="majorEastAsia"/>
          <w:sz w:val="32"/>
          <w:szCs w:val="32"/>
          <w:lang w:eastAsia="zh-CN"/>
        </w:rPr>
        <w:t>；</w:t>
      </w:r>
    </w:p>
    <w:p>
      <w:pPr>
        <w:spacing w:line="580" w:lineRule="exact"/>
        <w:ind w:firstLine="626" w:firstLineChars="200"/>
        <w:rPr>
          <w:rFonts w:hint="eastAsia" w:ascii="仿宋_GB2312" w:eastAsia="仿宋_GB2312" w:hAnsiTheme="majorEastAsia"/>
          <w:sz w:val="32"/>
          <w:szCs w:val="32"/>
        </w:rPr>
      </w:pPr>
      <w:r>
        <w:rPr>
          <w:rFonts w:hint="eastAsia" w:ascii="仿宋_GB2312" w:eastAsia="仿宋_GB2312" w:hAnsiTheme="majorEastAsia"/>
          <w:sz w:val="32"/>
          <w:szCs w:val="32"/>
          <w:lang w:eastAsia="zh-CN"/>
        </w:rPr>
        <w:t>（</w:t>
      </w:r>
      <w:r>
        <w:rPr>
          <w:rFonts w:hint="eastAsia" w:ascii="仿宋_GB2312" w:eastAsia="仿宋_GB2312" w:hAnsiTheme="majorEastAsia"/>
          <w:sz w:val="32"/>
          <w:szCs w:val="32"/>
        </w:rPr>
        <w:t>五</w:t>
      </w:r>
      <w:r>
        <w:rPr>
          <w:rFonts w:hint="eastAsia" w:ascii="仿宋_GB2312" w:eastAsia="仿宋_GB2312" w:hAnsiTheme="majorEastAsia"/>
          <w:sz w:val="32"/>
          <w:szCs w:val="32"/>
          <w:lang w:eastAsia="zh-CN"/>
        </w:rPr>
        <w:t>）</w:t>
      </w:r>
      <w:r>
        <w:rPr>
          <w:rFonts w:hint="eastAsia" w:ascii="仿宋_GB2312" w:eastAsia="仿宋_GB2312" w:hAnsiTheme="majorEastAsia"/>
          <w:sz w:val="32"/>
          <w:szCs w:val="32"/>
        </w:rPr>
        <w:t>其他滥用职权、玩忽职守、</w:t>
      </w:r>
      <w:r>
        <w:rPr>
          <w:rFonts w:hint="eastAsia" w:ascii="仿宋_GB2312" w:eastAsia="仿宋_GB2312" w:hAnsiTheme="majorEastAsia"/>
          <w:sz w:val="32"/>
          <w:szCs w:val="32"/>
          <w:lang w:eastAsia="zh-CN"/>
        </w:rPr>
        <w:t>徇</w:t>
      </w:r>
      <w:r>
        <w:rPr>
          <w:rFonts w:hint="eastAsia" w:ascii="仿宋_GB2312" w:eastAsia="仿宋_GB2312" w:hAnsiTheme="majorEastAsia"/>
          <w:sz w:val="32"/>
          <w:szCs w:val="32"/>
        </w:rPr>
        <w:t>私舞弊的行为。</w:t>
      </w:r>
    </w:p>
    <w:p>
      <w:pPr>
        <w:spacing w:line="580" w:lineRule="exact"/>
        <w:ind w:firstLine="626" w:firstLineChars="200"/>
        <w:rPr>
          <w:rFonts w:hint="eastAsia" w:ascii="仿宋_GB2312" w:eastAsia="仿宋_GB2312" w:hAnsiTheme="majorEastAsia"/>
          <w:sz w:val="32"/>
          <w:szCs w:val="32"/>
        </w:rPr>
      </w:pPr>
      <w:r>
        <w:rPr>
          <w:rFonts w:hint="eastAsia" w:ascii="黑体" w:hAnsi="黑体" w:eastAsia="黑体" w:cs="黑体"/>
          <w:sz w:val="32"/>
          <w:szCs w:val="32"/>
        </w:rPr>
        <w:t>第四十四条</w:t>
      </w:r>
      <w:r>
        <w:rPr>
          <w:rFonts w:hint="eastAsia" w:ascii="仿宋_GB2312" w:eastAsia="仿宋_GB2312" w:hAnsiTheme="majorEastAsia"/>
          <w:sz w:val="32"/>
          <w:szCs w:val="32"/>
          <w:lang w:val="en-US" w:eastAsia="zh-CN"/>
        </w:rPr>
        <w:t xml:space="preserve">  </w:t>
      </w:r>
      <w:r>
        <w:rPr>
          <w:rFonts w:hint="eastAsia" w:ascii="仿宋_GB2312" w:eastAsia="仿宋_GB2312" w:hAnsiTheme="majorEastAsia"/>
          <w:sz w:val="32"/>
          <w:szCs w:val="32"/>
        </w:rPr>
        <w:t>违法行为造成水污染损害的，依法承担民事赔偿责任</w:t>
      </w:r>
      <w:r>
        <w:rPr>
          <w:rFonts w:hint="eastAsia" w:ascii="仿宋_GB2312" w:eastAsia="仿宋_GB2312" w:hAnsiTheme="majorEastAsia"/>
          <w:sz w:val="32"/>
          <w:szCs w:val="32"/>
          <w:lang w:eastAsia="zh-CN"/>
        </w:rPr>
        <w:t>；</w:t>
      </w:r>
      <w:r>
        <w:rPr>
          <w:rFonts w:hint="eastAsia" w:ascii="仿宋_GB2312" w:eastAsia="仿宋_GB2312" w:hAnsiTheme="majorEastAsia"/>
          <w:sz w:val="32"/>
          <w:szCs w:val="32"/>
        </w:rPr>
        <w:t>构成犯罪的，依法追究刑事责任。</w:t>
      </w:r>
    </w:p>
    <w:p>
      <w:pPr>
        <w:spacing w:line="580" w:lineRule="exact"/>
        <w:rPr>
          <w:rFonts w:hint="eastAsia" w:ascii="宋体" w:hAnsi="宋体" w:eastAsia="宋体" w:cs="宋体"/>
          <w:sz w:val="32"/>
          <w:szCs w:val="32"/>
        </w:rPr>
      </w:pPr>
    </w:p>
    <w:p>
      <w:pPr>
        <w:spacing w:line="580" w:lineRule="exact"/>
        <w:jc w:val="center"/>
        <w:rPr>
          <w:rFonts w:hint="eastAsia" w:ascii="黑体" w:hAnsi="黑体" w:eastAsia="黑体" w:cs="黑体"/>
          <w:sz w:val="32"/>
          <w:szCs w:val="32"/>
        </w:rPr>
      </w:pPr>
      <w:r>
        <w:rPr>
          <w:rFonts w:hint="eastAsia" w:ascii="黑体" w:hAnsi="黑体" w:eastAsia="黑体" w:cs="黑体"/>
          <w:sz w:val="32"/>
          <w:szCs w:val="32"/>
        </w:rPr>
        <w:t>第七章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附</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则</w:t>
      </w:r>
    </w:p>
    <w:p>
      <w:pPr>
        <w:spacing w:line="580" w:lineRule="exact"/>
        <w:rPr>
          <w:rFonts w:hint="eastAsia" w:ascii="仿宋_GB2312" w:eastAsia="仿宋_GB2312" w:hAnsiTheme="majorEastAsia"/>
          <w:sz w:val="32"/>
          <w:szCs w:val="32"/>
        </w:rPr>
      </w:pPr>
      <w:r>
        <w:rPr>
          <w:rFonts w:hint="eastAsia" w:ascii="仿宋_GB2312" w:eastAsia="仿宋_GB2312" w:hAnsiTheme="majorEastAsia"/>
          <w:sz w:val="32"/>
          <w:szCs w:val="32"/>
        </w:rPr>
        <w:t xml:space="preserve">    </w:t>
      </w:r>
    </w:p>
    <w:p>
      <w:pPr>
        <w:spacing w:line="580" w:lineRule="exact"/>
        <w:ind w:firstLine="626" w:firstLineChars="200"/>
        <w:rPr>
          <w:rFonts w:hint="eastAsia" w:ascii="仿宋_GB2312" w:eastAsia="仿宋_GB2312" w:hAnsiTheme="majorEastAsia"/>
          <w:sz w:val="32"/>
          <w:szCs w:val="32"/>
        </w:rPr>
      </w:pPr>
      <w:r>
        <w:rPr>
          <w:rFonts w:hint="eastAsia" w:ascii="黑体" w:hAnsi="黑体" w:eastAsia="黑体" w:cs="黑体"/>
          <w:sz w:val="32"/>
          <w:szCs w:val="32"/>
        </w:rPr>
        <w:t>第四十五条</w:t>
      </w:r>
      <w:r>
        <w:rPr>
          <w:rFonts w:hint="eastAsia" w:ascii="仿宋_GB2312" w:eastAsia="仿宋_GB2312" w:hAnsiTheme="majorEastAsia"/>
          <w:sz w:val="32"/>
          <w:szCs w:val="32"/>
          <w:lang w:val="en-US" w:eastAsia="zh-CN"/>
        </w:rPr>
        <w:t xml:space="preserve">  </w:t>
      </w:r>
      <w:r>
        <w:rPr>
          <w:rFonts w:hint="eastAsia" w:ascii="仿宋_GB2312" w:eastAsia="仿宋_GB2312" w:hAnsiTheme="majorEastAsia"/>
          <w:sz w:val="32"/>
          <w:szCs w:val="32"/>
        </w:rPr>
        <w:t>本条例所称饮用水水源是指提供生活饮用水的河流、湖泊、水库等地表水和潜水、承压水</w:t>
      </w:r>
      <w:r>
        <w:rPr>
          <w:rFonts w:hint="eastAsia" w:ascii="仿宋_GB2312" w:eastAsia="仿宋_GB2312" w:hAnsiTheme="majorEastAsia"/>
          <w:sz w:val="32"/>
          <w:szCs w:val="32"/>
          <w:lang w:eastAsia="zh-CN"/>
        </w:rPr>
        <w:t>（</w:t>
      </w:r>
      <w:r>
        <w:rPr>
          <w:rFonts w:hint="eastAsia" w:ascii="仿宋_GB2312" w:eastAsia="仿宋_GB2312" w:hAnsiTheme="majorEastAsia"/>
          <w:sz w:val="32"/>
          <w:szCs w:val="32"/>
        </w:rPr>
        <w:t>孔隙水、基岩裂隙水、岩溶水</w:t>
      </w:r>
      <w:r>
        <w:rPr>
          <w:rFonts w:hint="eastAsia" w:ascii="仿宋_GB2312" w:eastAsia="仿宋_GB2312" w:hAnsiTheme="majorEastAsia"/>
          <w:sz w:val="32"/>
          <w:szCs w:val="32"/>
          <w:lang w:eastAsia="zh-CN"/>
        </w:rPr>
        <w:t>）</w:t>
      </w:r>
      <w:r>
        <w:rPr>
          <w:rFonts w:hint="eastAsia" w:ascii="仿宋_GB2312" w:eastAsia="仿宋_GB2312" w:hAnsiTheme="majorEastAsia"/>
          <w:sz w:val="32"/>
          <w:szCs w:val="32"/>
        </w:rPr>
        <w:t>等地下水。</w:t>
      </w:r>
    </w:p>
    <w:p>
      <w:pPr>
        <w:spacing w:line="580" w:lineRule="exact"/>
        <w:ind w:firstLine="626" w:firstLineChars="200"/>
        <w:rPr>
          <w:rFonts w:hint="eastAsia" w:ascii="仿宋_GB2312" w:eastAsia="仿宋_GB2312" w:hAnsiTheme="majorEastAsia"/>
          <w:sz w:val="32"/>
          <w:szCs w:val="32"/>
        </w:rPr>
      </w:pPr>
      <w:r>
        <w:rPr>
          <w:rFonts w:hint="eastAsia" w:ascii="仿宋_GB2312" w:eastAsia="仿宋_GB2312" w:hAnsiTheme="majorEastAsia"/>
          <w:sz w:val="32"/>
          <w:szCs w:val="32"/>
        </w:rPr>
        <w:t>本条例所称集中式饮用水水源，是指通过输配水管网集中提供饮用水的给水设施的取水水体</w:t>
      </w:r>
      <w:r>
        <w:rPr>
          <w:rFonts w:hint="eastAsia" w:ascii="仿宋_GB2312" w:eastAsia="仿宋_GB2312" w:hAnsiTheme="majorEastAsia"/>
          <w:sz w:val="32"/>
          <w:szCs w:val="32"/>
          <w:lang w:eastAsia="zh-CN"/>
        </w:rPr>
        <w:t>；</w:t>
      </w:r>
      <w:r>
        <w:rPr>
          <w:rFonts w:hint="eastAsia" w:ascii="仿宋_GB2312" w:eastAsia="仿宋_GB2312" w:hAnsiTheme="majorEastAsia"/>
          <w:sz w:val="32"/>
          <w:szCs w:val="32"/>
        </w:rPr>
        <w:t>分散式饮用水水源，是指集中式饮用水水源之外的其他提供饮用水的水体。</w:t>
      </w:r>
    </w:p>
    <w:p>
      <w:pPr>
        <w:spacing w:line="580" w:lineRule="exact"/>
        <w:ind w:firstLine="626" w:firstLineChars="200"/>
        <w:rPr>
          <w:rFonts w:hint="eastAsia" w:ascii="仿宋_GB2312" w:eastAsia="仿宋_GB2312" w:hAnsiTheme="majorEastAsia"/>
          <w:sz w:val="32"/>
          <w:szCs w:val="32"/>
        </w:rPr>
      </w:pPr>
      <w:r>
        <w:rPr>
          <w:rFonts w:hint="eastAsia" w:ascii="仿宋_GB2312" w:eastAsia="仿宋_GB2312" w:hAnsiTheme="majorEastAsia"/>
          <w:sz w:val="32"/>
          <w:szCs w:val="32"/>
        </w:rPr>
        <w:t>本条例所称饮用水水源保护区是指为防治饮用水水源污染、保证水源地环境质量而依法划定，并实施保护和管理的一定面积的水域和陆域。</w:t>
      </w:r>
    </w:p>
    <w:p>
      <w:pPr>
        <w:spacing w:line="580" w:lineRule="exact"/>
        <w:ind w:firstLine="626" w:firstLineChars="200"/>
        <w:rPr>
          <w:rFonts w:hint="eastAsia" w:ascii="仿宋_GB2312" w:eastAsia="仿宋_GB2312" w:hAnsiTheme="majorEastAsia"/>
          <w:sz w:val="32"/>
          <w:szCs w:val="32"/>
        </w:rPr>
      </w:pPr>
      <w:r>
        <w:rPr>
          <w:rFonts w:hint="eastAsia" w:ascii="黑体" w:hAnsi="黑体" w:eastAsia="黑体" w:cs="黑体"/>
          <w:sz w:val="32"/>
          <w:szCs w:val="32"/>
        </w:rPr>
        <w:t>第四十六条</w:t>
      </w:r>
      <w:r>
        <w:rPr>
          <w:rFonts w:hint="eastAsia" w:ascii="仿宋_GB2312" w:eastAsia="仿宋_GB2312" w:hAnsiTheme="majorEastAsia"/>
          <w:sz w:val="32"/>
          <w:szCs w:val="32"/>
          <w:lang w:val="en-US" w:eastAsia="zh-CN"/>
        </w:rPr>
        <w:t xml:space="preserve">  </w:t>
      </w:r>
      <w:r>
        <w:rPr>
          <w:rFonts w:hint="eastAsia" w:ascii="仿宋_GB2312" w:eastAsia="仿宋_GB2312" w:hAnsiTheme="majorEastAsia"/>
          <w:sz w:val="32"/>
          <w:szCs w:val="32"/>
        </w:rPr>
        <w:t>本条例自2012年1月1日起施行。</w:t>
      </w:r>
    </w:p>
    <w:p>
      <w:pPr>
        <w:spacing w:line="580" w:lineRule="exact"/>
        <w:ind w:firstLine="626" w:firstLineChars="200"/>
        <w:rPr>
          <w:rFonts w:hint="eastAsia" w:ascii="仿宋_GB2312" w:eastAsia="仿宋_GB2312" w:hAnsiTheme="majorEastAsia"/>
          <w:sz w:val="32"/>
          <w:szCs w:val="32"/>
        </w:rPr>
      </w:pPr>
    </w:p>
    <w:p>
      <w:pPr>
        <w:spacing w:line="580" w:lineRule="exact"/>
        <w:ind w:firstLine="626" w:firstLineChars="200"/>
        <w:rPr>
          <w:rFonts w:hint="eastAsia" w:ascii="仿宋_GB2312" w:eastAsia="仿宋_GB2312" w:hAnsiTheme="majorEastAsia"/>
          <w:sz w:val="32"/>
          <w:szCs w:val="32"/>
        </w:rPr>
      </w:pPr>
    </w:p>
    <w:sectPr>
      <w:footerReference r:id="rId3" w:type="default"/>
      <w:footerReference r:id="rId4" w:type="even"/>
      <w:pgSz w:w="11906" w:h="16838"/>
      <w:pgMar w:top="2098" w:right="1588" w:bottom="1814" w:left="1588" w:header="851" w:footer="397" w:gutter="0"/>
      <w:cols w:space="425" w:num="1"/>
      <w:docGrid w:type="linesAndChars" w:linePitch="312" w:charSpace="-142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Calibri Light">
    <w:altName w:val="Calibri"/>
    <w:panose1 w:val="00000000000000000000"/>
    <w:charset w:val="00"/>
    <w:family w:val="auto"/>
    <w:pitch w:val="default"/>
    <w:sig w:usb0="00000000" w:usb1="00000000" w:usb2="00000000" w:usb3="00000000" w:csb0="00000000" w:csb1="00000000"/>
  </w:font>
  <w:font w:name="新宋体">
    <w:panose1 w:val="02010609030101010101"/>
    <w:charset w:val="86"/>
    <w:family w:val="auto"/>
    <w:pitch w:val="default"/>
    <w:sig w:usb0="00000003" w:usb1="288F0000" w:usb2="00000006" w:usb3="00000000" w:csb0="00040001" w:csb1="00000000"/>
  </w:font>
  <w:font w:name="楷体_GB2312">
    <w:panose1 w:val="02010609030101010101"/>
    <w:charset w:val="86"/>
    <w:family w:val="modern"/>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Arial">
    <w:panose1 w:val="020B0604020202020204"/>
    <w:charset w:val="00"/>
    <w:family w:val="auto"/>
    <w:pitch w:val="default"/>
    <w:sig w:usb0="E0002AFF" w:usb1="C0007843" w:usb2="00000009" w:usb3="00000000" w:csb0="400001FF" w:csb1="FFFF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Calibri Light">
    <w:altName w:val="Calibri"/>
    <w:panose1 w:val="020F0302020204030204"/>
    <w:charset w:val="00"/>
    <w:family w:val="auto"/>
    <w:pitch w:val="default"/>
    <w:sig w:usb0="00000000" w:usb1="00000000" w:usb2="00000009" w:usb3="00000000" w:csb0="200001FF" w:csb1="00000000"/>
  </w:font>
  <w:font w:name="华文行楷">
    <w:panose1 w:val="02010800040101010101"/>
    <w:charset w:val="86"/>
    <w:family w:val="auto"/>
    <w:pitch w:val="default"/>
    <w:sig w:usb0="00000001" w:usb1="080F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华康圆体W5(P)">
    <w:panose1 w:val="020F0500000000000000"/>
    <w:charset w:val="86"/>
    <w:family w:val="auto"/>
    <w:pitch w:val="default"/>
    <w:sig w:usb0="00000001" w:usb1="08010000" w:usb2="00000012" w:usb3="00000000" w:csb0="00040000" w:csb1="00000000"/>
  </w:font>
  <w:font w:name="华康俪金黑W8(P)">
    <w:panose1 w:val="020B0800000000000000"/>
    <w:charset w:val="86"/>
    <w:family w:val="auto"/>
    <w:pitch w:val="default"/>
    <w:sig w:usb0="00000001" w:usb1="08010000" w:usb2="00000012" w:usb3="00000000" w:csb0="00040000" w:csb1="00000000"/>
  </w:font>
  <w:font w:name="书体坊王学勤钢笔行书">
    <w:panose1 w:val="02010601030101010101"/>
    <w:charset w:val="86"/>
    <w:family w:val="auto"/>
    <w:pitch w:val="default"/>
    <w:sig w:usb0="00000001" w:usb1="080E0000" w:usb2="00000000" w:usb3="00000000" w:csb0="00040000" w:csb1="00000000"/>
  </w:font>
  <w:font w:name="华康勘亭流W9(P)">
    <w:panose1 w:val="03000900000000000000"/>
    <w:charset w:val="86"/>
    <w:family w:val="auto"/>
    <w:pitch w:val="default"/>
    <w:sig w:usb0="00000001" w:usb1="08010000" w:usb2="00000012" w:usb3="00000000" w:csb0="00040000" w:csb1="00000000"/>
  </w:font>
  <w:font w:name="华康俪金黑W8">
    <w:panose1 w:val="020B0809000000000000"/>
    <w:charset w:val="86"/>
    <w:family w:val="auto"/>
    <w:pitch w:val="default"/>
    <w:sig w:usb0="00000001" w:usb1="08010000" w:usb2="00000012" w:usb3="00000000" w:csb0="00040000" w:csb1="00000000"/>
  </w:font>
  <w:font w:name="书体坊米芾体">
    <w:panose1 w:val="02010601030101010101"/>
    <w:charset w:val="86"/>
    <w:family w:val="auto"/>
    <w:pitch w:val="default"/>
    <w:sig w:usb0="00000001" w:usb1="080E0000" w:usb2="00000000" w:usb3="00000000" w:csb0="00040000" w:csb1="00000000"/>
  </w:font>
  <w:font w:name="华康圆体W9(P)">
    <w:panose1 w:val="020F0900000000000000"/>
    <w:charset w:val="86"/>
    <w:family w:val="auto"/>
    <w:pitch w:val="default"/>
    <w:sig w:usb0="00000001" w:usb1="08010000" w:usb2="00000012" w:usb3="00000000" w:csb0="00040000" w:csb1="00000000"/>
  </w:font>
  <w:font w:name="刘德华字体叶根友仿版">
    <w:panose1 w:val="02010601030101010101"/>
    <w:charset w:val="86"/>
    <w:family w:val="auto"/>
    <w:pitch w:val="default"/>
    <w:sig w:usb0="00000001" w:usb1="080E0000" w:usb2="00000000" w:usb3="00000000" w:csb0="00040000" w:csb1="00000000"/>
  </w:font>
  <w:font w:name="微软简行楷">
    <w:panose1 w:val="00000000000000000000"/>
    <w:charset w:val="00"/>
    <w:family w:val="auto"/>
    <w:pitch w:val="default"/>
    <w:sig w:usb0="00000000" w:usb1="00000000" w:usb2="00000000" w:usb3="00000000" w:csb0="00000000" w:csb1="00000000"/>
  </w:font>
  <w:font w:name="ＤＦ明朝体W5">
    <w:panose1 w:val="02010609010101010101"/>
    <w:charset w:val="80"/>
    <w:family w:val="auto"/>
    <w:pitch w:val="default"/>
    <w:sig w:usb0="00000001" w:usb1="08070000" w:usb2="00000010" w:usb3="00000000" w:csb0="00020001" w:csb1="00000000"/>
  </w:font>
  <w:font w:name="华康仿宋体W3-A">
    <w:panose1 w:val="02020300000000000000"/>
    <w:charset w:val="86"/>
    <w:family w:val="auto"/>
    <w:pitch w:val="default"/>
    <w:sig w:usb0="00000001" w:usb1="080E0000" w:usb2="00000000" w:usb3="00000000" w:csb0="00040000" w:csb1="00000000"/>
  </w:font>
  <w:font w:name="华康宋体W12(P)">
    <w:panose1 w:val="02020C00000000000000"/>
    <w:charset w:val="86"/>
    <w:family w:val="auto"/>
    <w:pitch w:val="default"/>
    <w:sig w:usb0="00000001" w:usb1="08010000" w:usb2="00000012" w:usb3="00000000" w:csb0="00040000" w:csb1="00000000"/>
  </w:font>
  <w:font w:name="华康娃娃体W5(P)">
    <w:panose1 w:val="040B0500000000000000"/>
    <w:charset w:val="86"/>
    <w:family w:val="auto"/>
    <w:pitch w:val="default"/>
    <w:sig w:usb0="00000001" w:usb1="08010000" w:usb2="00000012" w:usb3="00000000" w:csb0="00040000" w:csb1="00000000"/>
  </w:font>
  <w:font w:name="(환)심곡체(중간)">
    <w:panose1 w:val="02030600000101010101"/>
    <w:charset w:val="00"/>
    <w:family w:val="auto"/>
    <w:pitch w:val="default"/>
    <w:sig w:usb0="00000000" w:usb1="00000000" w:usb2="00000000" w:usb3="00000000" w:csb0="00000000" w:csb1="00000000"/>
  </w:font>
  <w:font w:name="(한)삼각헤드">
    <w:panose1 w:val="02030600000101010101"/>
    <w:charset w:val="00"/>
    <w:family w:val="auto"/>
    <w:pitch w:val="default"/>
    <w:sig w:usb0="00000000" w:usb1="00000000" w:usb2="00000000" w:usb3="00000000" w:csb0="00000000" w:csb1="00000000"/>
  </w:font>
  <w:font w:name="(한)고인돌B">
    <w:panose1 w:val="02030600000101010101"/>
    <w:charset w:val="00"/>
    <w:family w:val="auto"/>
    <w:pitch w:val="default"/>
    <w:sig w:usb0="00000000" w:usb1="00000000" w:usb2="00000000" w:usb3="00000000" w:csb0="00000000" w:csb1="00000000"/>
  </w:font>
  <w:font w:name="ＤＦ中太楷書体">
    <w:panose1 w:val="02010609010101010101"/>
    <w:charset w:val="80"/>
    <w:family w:val="auto"/>
    <w:pitch w:val="default"/>
    <w:sig w:usb0="00000001" w:usb1="08070000" w:usb2="00000010" w:usb3="00000000" w:csb0="00020000" w:csb1="00000000"/>
  </w:font>
  <w:font w:name="Adobe 黑体 Std R">
    <w:panose1 w:val="020B0400000000000000"/>
    <w:charset w:val="86"/>
    <w:family w:val="auto"/>
    <w:pitch w:val="default"/>
    <w:sig w:usb0="00000001" w:usb1="0A0F1810" w:usb2="00000016" w:usb3="00000000" w:csb0="00060007" w:csb1="00000000"/>
  </w:font>
  <w:font w:name="Adobe 明體 Std L">
    <w:panose1 w:val="02020300000000000000"/>
    <w:charset w:val="88"/>
    <w:family w:val="auto"/>
    <w:pitch w:val="default"/>
    <w:sig w:usb0="00000001" w:usb1="1A0F1900" w:usb2="00000016" w:usb3="00000000" w:csb0="00120005" w:csb1="00000000"/>
  </w:font>
  <w:font w:name="青鸟华光简大标宋">
    <w:panose1 w:val="02010604000101010101"/>
    <w:charset w:val="86"/>
    <w:family w:val="auto"/>
    <w:pitch w:val="default"/>
    <w:sig w:usb0="00000001" w:usb1="080E0000" w:usb2="00000000" w:usb3="00000000" w:csb0="00040001" w:csb1="00000000"/>
  </w:font>
  <w:font w:name="隶书">
    <w:panose1 w:val="02010509060101010101"/>
    <w:charset w:val="86"/>
    <w:family w:val="auto"/>
    <w:pitch w:val="default"/>
    <w:sig w:usb0="00000001" w:usb1="080E0000" w:usb2="00000000" w:usb3="00000000" w:csb0="00040000" w:csb1="00000000"/>
  </w:font>
  <w:font w:name="长城行楷体">
    <w:panose1 w:val="02010609000101010101"/>
    <w:charset w:val="00"/>
    <w:family w:val="auto"/>
    <w:pitch w:val="default"/>
    <w:sig w:usb0="00000000" w:usb1="00000000" w:usb2="00000000" w:usb3="00000000" w:csb0="00000000" w:csb1="00000000"/>
  </w:font>
  <w:font w:name="华康圆体W3(P)">
    <w:panose1 w:val="020F0300000000000000"/>
    <w:charset w:val="86"/>
    <w:family w:val="auto"/>
    <w:pitch w:val="default"/>
    <w:sig w:usb0="00000001" w:usb1="08010000" w:usb2="00000012" w:usb3="00000000" w:csb0="00040000" w:csb1="00000000"/>
  </w:font>
  <w:font w:name="(한)볼펜체C">
    <w:panose1 w:val="02030600000101010101"/>
    <w:charset w:val="00"/>
    <w:family w:val="auto"/>
    <w:pitch w:val="default"/>
    <w:sig w:usb0="00000000" w:usb1="00000000" w:usb2="00000000" w:usb3="00000000" w:csb0="00000000" w:csb1="00000000"/>
  </w:font>
  <w:font w:name="Adobe 宋体 Std L">
    <w:panose1 w:val="02020300000000000000"/>
    <w:charset w:val="86"/>
    <w:family w:val="auto"/>
    <w:pitch w:val="default"/>
    <w:sig w:usb0="00000001" w:usb1="0A0F1810" w:usb2="00000016" w:usb3="00000000" w:csb0="00060007" w:csb1="00000000"/>
  </w:font>
  <w:font w:name="华康圆体W7(P)">
    <w:panose1 w:val="020F0700000000000000"/>
    <w:charset w:val="86"/>
    <w:family w:val="auto"/>
    <w:pitch w:val="default"/>
    <w:sig w:usb0="00000001" w:usb1="08010000" w:usb2="00000012" w:usb3="00000000" w:csb0="00040000" w:csb1="00000000"/>
  </w:font>
  <w:font w:name="华康宋体W3(P)">
    <w:panose1 w:val="02020300000000000000"/>
    <w:charset w:val="86"/>
    <w:family w:val="auto"/>
    <w:pitch w:val="default"/>
    <w:sig w:usb0="00000001" w:usb1="08010000" w:usb2="00000012" w:usb3="00000000" w:csb0="00040000" w:csb1="00000000"/>
  </w:font>
  <w:font w:name="微软简隶书">
    <w:panose1 w:val="00000000000000000000"/>
    <w:charset w:val="00"/>
    <w:family w:val="auto"/>
    <w:pitch w:val="default"/>
    <w:sig w:usb0="00000000" w:usb1="00000000" w:usb2="00000000" w:usb3="00000000" w:csb0="00000000" w:csb1="00000000"/>
  </w:font>
  <w:font w:name="张海山锐谐体">
    <w:panose1 w:val="02000000000000000000"/>
    <w:charset w:val="86"/>
    <w:family w:val="auto"/>
    <w:pitch w:val="default"/>
    <w:sig w:usb0="00000001" w:usb1="08000000" w:usb2="00000000" w:usb3="00000000" w:csb0="00040000" w:csb1="00000000"/>
  </w:font>
  <w:font w:name="叶根友非主流手">
    <w:panose1 w:val="02010601030101010101"/>
    <w:charset w:val="86"/>
    <w:family w:val="auto"/>
    <w:pitch w:val="default"/>
    <w:sig w:usb0="00000001" w:usb1="080E0000" w:usb2="00000000" w:usb3="00000000" w:csb0="00040000" w:csb1="00000000"/>
  </w:font>
  <w:font w:name="叶根友行书繁">
    <w:panose1 w:val="02010601030101010101"/>
    <w:charset w:val="86"/>
    <w:family w:val="auto"/>
    <w:pitch w:val="default"/>
    <w:sig w:usb0="00000001" w:usb1="080E0000" w:usb2="00000000" w:usb3="00000000" w:csb0="00040000" w:csb1="00000000"/>
  </w:font>
  <w:font w:name="华康新综艺W7(P)">
    <w:panose1 w:val="040B0700000000000000"/>
    <w:charset w:val="86"/>
    <w:family w:val="auto"/>
    <w:pitch w:val="default"/>
    <w:sig w:usb0="00000001" w:usb1="08010000" w:usb2="00000012" w:usb3="00000000" w:csb0="00040000" w:csb1="00000000"/>
  </w:font>
  <w:font w:name="华康布丁体W12(P)">
    <w:panose1 w:val="040B0C00000000000000"/>
    <w:charset w:val="86"/>
    <w:family w:val="auto"/>
    <w:pitch w:val="default"/>
    <w:sig w:usb0="00000001" w:usb1="08010000" w:usb2="00000012" w:usb3="00000000" w:csb0="00040000" w:csb1="00000000"/>
  </w:font>
  <w:font w:name="华康少女文字W5(P)">
    <w:panose1 w:val="040F0500000000000000"/>
    <w:charset w:val="86"/>
    <w:family w:val="auto"/>
    <w:pitch w:val="default"/>
    <w:sig w:usb0="00000001" w:usb1="08010000" w:usb2="00000012" w:usb3="00000000" w:csb0="00040000" w:csb1="00000000"/>
  </w:font>
  <w:font w:name="华康宋体W7(P)">
    <w:panose1 w:val="02020700000000000000"/>
    <w:charset w:val="86"/>
    <w:family w:val="auto"/>
    <w:pitch w:val="default"/>
    <w:sig w:usb0="00000001" w:usb1="08010000" w:usb2="00000012" w:usb3="00000000" w:csb0="00040000" w:csb1="00000000"/>
  </w:font>
  <w:font w:name="华康宋体W5(P)">
    <w:panose1 w:val="02020500000000000000"/>
    <w:charset w:val="86"/>
    <w:family w:val="auto"/>
    <w:pitch w:val="default"/>
    <w:sig w:usb0="00000001" w:usb1="08010000" w:usb2="00000012" w:usb3="00000000" w:csb0="00040000" w:csb1="00000000"/>
  </w:font>
  <w:font w:name="MS UI Gothic">
    <w:panose1 w:val="020B0600070205080204"/>
    <w:charset w:val="80"/>
    <w:family w:val="auto"/>
    <w:pitch w:val="default"/>
    <w:sig w:usb0="E00002FF" w:usb1="6AC7FDFB" w:usb2="00000012" w:usb3="00000000" w:csb0="4002009F" w:csb1="DFD70000"/>
  </w:font>
  <w:font w:name="Segoe Print">
    <w:panose1 w:val="02000600000000000000"/>
    <w:charset w:val="00"/>
    <w:family w:val="auto"/>
    <w:pitch w:val="default"/>
    <w:sig w:usb0="0000028F" w:usb1="00000000" w:usb2="00000000" w:usb3="00000000" w:csb0="2000009F" w:csb1="47010000"/>
  </w:font>
  <w:font w:name="PMingLiU-ExtB">
    <w:panose1 w:val="02020500000000000000"/>
    <w:charset w:val="88"/>
    <w:family w:val="auto"/>
    <w:pitch w:val="default"/>
    <w:sig w:usb0="8000002F" w:usb1="02000008" w:usb2="00000000" w:usb3="00000000" w:csb0="00100001" w:csb1="00000000"/>
  </w:font>
  <w:font w:name="华文琥珀">
    <w:panose1 w:val="02010800040101010101"/>
    <w:charset w:val="86"/>
    <w:family w:val="auto"/>
    <w:pitch w:val="default"/>
    <w:sig w:usb0="00000001" w:usb1="080F0000" w:usb2="00000000" w:usb3="00000000" w:csb0="00040000" w:csb1="00000000"/>
  </w:font>
  <w:font w:name="仿宋_GB2312">
    <w:panose1 w:val="02010609030101010101"/>
    <w:charset w:val="86"/>
    <w:family w:val="auto"/>
    <w:pitch w:val="default"/>
    <w:sig w:usb0="00000001" w:usb1="080E0000" w:usb2="00000000" w:usb3="00000000" w:csb0="00040000"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方正姚体">
    <w:panose1 w:val="02010601030101010101"/>
    <w:charset w:val="86"/>
    <w:family w:val="auto"/>
    <w:pitch w:val="default"/>
    <w:sig w:usb0="00000003" w:usb1="080E0000" w:usb2="00000000" w:usb3="00000000" w:csb0="00040000" w:csb1="00000000"/>
  </w:font>
  <w:font w:name="方正小标宋简体">
    <w:altName w:val="微软雅黑"/>
    <w:panose1 w:val="02010601030101010101"/>
    <w:charset w:val="86"/>
    <w:family w:val="auto"/>
    <w:pitch w:val="default"/>
    <w:sig w:usb0="00000000" w:usb1="00000000" w:usb2="00000000" w:usb3="00000000" w:csb0="00040000" w:csb1="00000000"/>
  </w:font>
  <w:font w:name="方正楷体简体">
    <w:altName w:val="宋体"/>
    <w:panose1 w:val="02010601030101010101"/>
    <w:charset w:val="86"/>
    <w:family w:val="auto"/>
    <w:pitch w:val="default"/>
    <w:sig w:usb0="00000000" w:usb1="00000000" w:usb2="00000000" w:usb3="00000000" w:csb0="00040000" w:csb1="00000000"/>
  </w:font>
  <w:font w:name="方正舒体">
    <w:panose1 w:val="02010601030101010101"/>
    <w:charset w:val="86"/>
    <w:family w:val="auto"/>
    <w:pitch w:val="default"/>
    <w:sig w:usb0="00000003" w:usb1="080E0000" w:usb2="00000000" w:usb3="00000000" w:csb0="00040000" w:csb1="00000000"/>
  </w:font>
  <w:font w:name="等线">
    <w:altName w:val="宋体"/>
    <w:panose1 w:val="02010600030101010101"/>
    <w:charset w:val="86"/>
    <w:family w:val="auto"/>
    <w:pitch w:val="default"/>
    <w:sig w:usb0="00000000" w:usb1="00000000" w:usb2="00000016" w:usb3="00000000" w:csb0="0004000F" w:csb1="00000000"/>
  </w:font>
  <w:font w:name="等线 Light">
    <w:altName w:val="宋体"/>
    <w:panose1 w:val="02010600030101010101"/>
    <w:charset w:val="86"/>
    <w:family w:val="auto"/>
    <w:pitch w:val="default"/>
    <w:sig w:usb0="00000000" w:usb1="00000000" w:usb2="00000016" w:usb3="00000000" w:csb0="0004000F" w:csb1="00000000"/>
  </w:font>
  <w:font w:name="Arial Unicode MS">
    <w:panose1 w:val="020B0604020202020204"/>
    <w:charset w:val="86"/>
    <w:family w:val="auto"/>
    <w:pitch w:val="default"/>
    <w:sig w:usb0="FFFFFFFF" w:usb1="E9FFFFFF" w:usb2="0000003F" w:usb3="00000000" w:csb0="603F01FF" w:csb1="FFFF0000"/>
  </w:font>
  <w:font w:name="Malgun Gothic">
    <w:panose1 w:val="020B0503020000020004"/>
    <w:charset w:val="81"/>
    <w:family w:val="auto"/>
    <w:pitch w:val="default"/>
    <w:sig w:usb0="900002AF" w:usb1="01D77CFB" w:usb2="00000012" w:usb3="00000000" w:csb0="00080001" w:csb1="00000000"/>
  </w:font>
  <w:font w:name="方正黑体简体">
    <w:altName w:val="微软雅黑"/>
    <w:panose1 w:val="02010601030101010101"/>
    <w:charset w:val="86"/>
    <w:family w:val="auto"/>
    <w:pitch w:val="default"/>
    <w:sig w:usb0="00000000" w:usb1="00000000" w:usb2="00000000" w:usb3="00000000" w:csb0="00040000" w:csb1="00000000"/>
  </w:font>
  <w:font w:name="Microsoft YaHei UI">
    <w:altName w:val="宋体"/>
    <w:panose1 w:val="020B0503020204020204"/>
    <w:charset w:val="86"/>
    <w:family w:val="auto"/>
    <w:pitch w:val="default"/>
    <w:sig w:usb0="00000000" w:usb1="00000000" w:usb2="00000016" w:usb3="00000000" w:csb0="0004001F" w:csb1="00000000"/>
  </w:font>
  <w:font w:name="华文隶书">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彩云">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细黑">
    <w:panose1 w:val="02010600040101010101"/>
    <w:charset w:val="86"/>
    <w:family w:val="auto"/>
    <w:pitch w:val="default"/>
    <w:sig w:usb0="00000287" w:usb1="080F0000" w:usb2="00000000" w:usb3="00000000" w:csb0="0004009F" w:csb1="DFD70000"/>
  </w:font>
  <w:font w:name="幼圆">
    <w:panose1 w:val="02010509060101010101"/>
    <w:charset w:val="86"/>
    <w:family w:val="auto"/>
    <w:pitch w:val="default"/>
    <w:sig w:usb0="00000001" w:usb1="080E0000" w:usb2="00000000" w:usb3="00000000" w:csb0="00040000" w:csb1="00000000"/>
  </w:font>
  <w:font w:name="微软雅黑 Light">
    <w:altName w:val="黑体"/>
    <w:panose1 w:val="020B0502040204020203"/>
    <w:charset w:val="86"/>
    <w:family w:val="auto"/>
    <w:pitch w:val="default"/>
    <w:sig w:usb0="00000000" w:usb1="00000000" w:usb2="00000016" w:usb3="00000000" w:csb0="0004001F" w:csb1="00000000"/>
  </w:font>
  <w:font w:name="方正仿宋简体">
    <w:altName w:val="微软雅黑"/>
    <w:panose1 w:val="02010601030101010101"/>
    <w:charset w:val="86"/>
    <w:family w:val="auto"/>
    <w:pitch w:val="default"/>
    <w:sig w:usb0="00000000" w:usb1="00000000" w:usb2="00000000" w:usb3="00000000" w:csb0="00040000" w:csb1="00000000"/>
  </w:font>
  <w:font w:name="仿宋">
    <w:panose1 w:val="02010609060101010101"/>
    <w:charset w:val="86"/>
    <w:family w:val="modern"/>
    <w:pitch w:val="default"/>
    <w:sig w:usb0="800002BF" w:usb1="38CF7CFA" w:usb2="00000016" w:usb3="00000000" w:csb0="00040001" w:csb1="00000000"/>
  </w:font>
  <w:font w:name="楷体">
    <w:panose1 w:val="02010609060101010101"/>
    <w:charset w:val="86"/>
    <w:family w:val="modern"/>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asciiTheme="majorEastAsia" w:hAnsiTheme="majorEastAsia" w:eastAsiaTheme="majorEastAsia"/>
        <w:sz w:val="28"/>
        <w:szCs w:val="28"/>
      </w:rPr>
    </w:pPr>
    <w:r>
      <w:rPr>
        <w:rFonts w:hint="eastAsia" w:asciiTheme="majorEastAsia" w:hAnsiTheme="majorEastAsia" w:eastAsiaTheme="majorEastAsia"/>
        <w:sz w:val="28"/>
        <w:szCs w:val="28"/>
      </w:rPr>
      <w:t xml:space="preserve">— </w:t>
    </w:r>
    <w:sdt>
      <w:sdtPr>
        <w:rPr>
          <w:rFonts w:asciiTheme="majorEastAsia" w:hAnsiTheme="majorEastAsia" w:eastAsiaTheme="majorEastAsia"/>
          <w:sz w:val="28"/>
          <w:szCs w:val="28"/>
        </w:rPr>
        <w:id w:val="846444543"/>
      </w:sdtPr>
      <w:sdtEndPr>
        <w:rPr>
          <w:rFonts w:asciiTheme="majorEastAsia" w:hAnsiTheme="majorEastAsia" w:eastAsiaTheme="majorEastAsia"/>
          <w:sz w:val="28"/>
          <w:szCs w:val="28"/>
        </w:rPr>
      </w:sdtEndPr>
      <w:sdtContent>
        <w:r>
          <w:rPr>
            <w:rFonts w:asciiTheme="majorEastAsia" w:hAnsiTheme="majorEastAsia" w:eastAsiaTheme="majorEastAsia"/>
            <w:sz w:val="28"/>
            <w:szCs w:val="28"/>
          </w:rPr>
          <w:fldChar w:fldCharType="begin"/>
        </w:r>
        <w:r>
          <w:rPr>
            <w:rFonts w:asciiTheme="majorEastAsia" w:hAnsiTheme="majorEastAsia" w:eastAsiaTheme="majorEastAsia"/>
            <w:sz w:val="28"/>
            <w:szCs w:val="28"/>
          </w:rPr>
          <w:instrText xml:space="preserve">PAGE   \* MERGEFORMAT</w:instrText>
        </w:r>
        <w:r>
          <w:rPr>
            <w:rFonts w:asciiTheme="majorEastAsia" w:hAnsiTheme="majorEastAsia" w:eastAsiaTheme="majorEastAsia"/>
            <w:sz w:val="28"/>
            <w:szCs w:val="28"/>
          </w:rPr>
          <w:fldChar w:fldCharType="separate"/>
        </w:r>
        <w:r>
          <w:rPr>
            <w:rFonts w:asciiTheme="majorEastAsia" w:hAnsiTheme="majorEastAsia" w:eastAsiaTheme="majorEastAsia"/>
            <w:sz w:val="28"/>
            <w:szCs w:val="28"/>
            <w:lang w:val="zh-CN"/>
          </w:rPr>
          <w:t>1</w:t>
        </w:r>
        <w:r>
          <w:rPr>
            <w:rFonts w:asciiTheme="majorEastAsia" w:hAnsiTheme="majorEastAsia" w:eastAsiaTheme="majorEastAsia"/>
            <w:sz w:val="28"/>
            <w:szCs w:val="28"/>
          </w:rPr>
          <w:fldChar w:fldCharType="end"/>
        </w:r>
        <w:r>
          <w:rPr>
            <w:rFonts w:hint="eastAsia" w:asciiTheme="majorEastAsia" w:hAnsiTheme="majorEastAsia" w:eastAsiaTheme="majorEastAsia"/>
            <w:sz w:val="28"/>
            <w:szCs w:val="28"/>
          </w:rPr>
          <w:t xml:space="preserve"> —  </w:t>
        </w:r>
      </w:sdtContent>
    </w:sdt>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ind w:firstLine="280" w:firstLineChars="100"/>
      <w:rPr>
        <w:rFonts w:asciiTheme="majorEastAsia" w:hAnsiTheme="majorEastAsia" w:eastAsiaTheme="majorEastAsia"/>
        <w:sz w:val="28"/>
        <w:szCs w:val="28"/>
      </w:rPr>
    </w:pPr>
    <w:r>
      <w:rPr>
        <w:rFonts w:hint="eastAsia" w:asciiTheme="majorEastAsia" w:hAnsiTheme="majorEastAsia" w:eastAsiaTheme="majorEastAsia"/>
        <w:sz w:val="28"/>
        <w:szCs w:val="28"/>
      </w:rPr>
      <w:t xml:space="preserve">— </w:t>
    </w:r>
    <w:sdt>
      <w:sdtPr>
        <w:rPr>
          <w:rFonts w:asciiTheme="majorEastAsia" w:hAnsiTheme="majorEastAsia" w:eastAsiaTheme="majorEastAsia"/>
          <w:sz w:val="28"/>
          <w:szCs w:val="28"/>
        </w:rPr>
        <w:id w:val="1151328639"/>
      </w:sdtPr>
      <w:sdtEndPr>
        <w:rPr>
          <w:rFonts w:asciiTheme="majorEastAsia" w:hAnsiTheme="majorEastAsia" w:eastAsiaTheme="majorEastAsia"/>
          <w:sz w:val="28"/>
          <w:szCs w:val="28"/>
        </w:rPr>
      </w:sdtEndPr>
      <w:sdtContent>
        <w:r>
          <w:rPr>
            <w:rFonts w:asciiTheme="majorEastAsia" w:hAnsiTheme="majorEastAsia" w:eastAsiaTheme="majorEastAsia"/>
            <w:sz w:val="28"/>
            <w:szCs w:val="28"/>
          </w:rPr>
          <w:fldChar w:fldCharType="begin"/>
        </w:r>
        <w:r>
          <w:rPr>
            <w:rFonts w:asciiTheme="majorEastAsia" w:hAnsiTheme="majorEastAsia" w:eastAsiaTheme="majorEastAsia"/>
            <w:sz w:val="28"/>
            <w:szCs w:val="28"/>
          </w:rPr>
          <w:instrText xml:space="preserve">PAGE   \* MERGEFORMAT</w:instrText>
        </w:r>
        <w:r>
          <w:rPr>
            <w:rFonts w:asciiTheme="majorEastAsia" w:hAnsiTheme="majorEastAsia" w:eastAsiaTheme="majorEastAsia"/>
            <w:sz w:val="28"/>
            <w:szCs w:val="28"/>
          </w:rPr>
          <w:fldChar w:fldCharType="separate"/>
        </w:r>
        <w:r>
          <w:rPr>
            <w:rFonts w:asciiTheme="majorEastAsia" w:hAnsiTheme="majorEastAsia" w:eastAsiaTheme="majorEastAsia"/>
            <w:sz w:val="28"/>
            <w:szCs w:val="28"/>
            <w:lang w:val="zh-CN"/>
          </w:rPr>
          <w:t>2</w:t>
        </w:r>
        <w:r>
          <w:rPr>
            <w:rFonts w:asciiTheme="majorEastAsia" w:hAnsiTheme="majorEastAsia" w:eastAsiaTheme="majorEastAsia"/>
            <w:sz w:val="28"/>
            <w:szCs w:val="28"/>
          </w:rPr>
          <w:fldChar w:fldCharType="end"/>
        </w:r>
        <w:r>
          <w:rPr>
            <w:rFonts w:hint="eastAsia" w:asciiTheme="majorEastAsia" w:hAnsiTheme="majorEastAsia" w:eastAsiaTheme="majorEastAsia"/>
            <w:sz w:val="28"/>
            <w:szCs w:val="28"/>
          </w:rPr>
          <w:t xml:space="preserve"> —</w:t>
        </w:r>
      </w:sdtContent>
    </w:sdt>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B29815"/>
    <w:multiLevelType w:val="singleLevel"/>
    <w:tmpl w:val="58B29815"/>
    <w:lvl w:ilvl="0" w:tentative="0">
      <w:start w:val="2"/>
      <w:numFmt w:val="chineseCounting"/>
      <w:suff w:val="space"/>
      <w:lvlText w:val="第%1章"/>
      <w:lvlJc w:val="left"/>
    </w:lvl>
  </w:abstractNum>
  <w:abstractNum w:abstractNumId="1">
    <w:nsid w:val="58B29990"/>
    <w:multiLevelType w:val="singleLevel"/>
    <w:tmpl w:val="58B29990"/>
    <w:lvl w:ilvl="0" w:tentative="0">
      <w:start w:val="5"/>
      <w:numFmt w:val="chineseCounting"/>
      <w:suff w:val="nothing"/>
      <w:lvlText w:val="第%1章"/>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evenAndOddHeaders w:val="1"/>
  <w:drawingGridHorizontalSpacing w:val="203"/>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1436"/>
    <w:rsid w:val="00A51436"/>
    <w:rsid w:val="00BA6BB4"/>
    <w:rsid w:val="00BF2E3C"/>
    <w:rsid w:val="00D26FCF"/>
    <w:rsid w:val="00E1692E"/>
    <w:rsid w:val="0A880ECA"/>
    <w:rsid w:val="117963A4"/>
    <w:rsid w:val="1DF71505"/>
    <w:rsid w:val="252F6439"/>
    <w:rsid w:val="2A955431"/>
    <w:rsid w:val="32253AF0"/>
    <w:rsid w:val="32842E44"/>
    <w:rsid w:val="346C165F"/>
    <w:rsid w:val="40E57B38"/>
    <w:rsid w:val="412E470C"/>
    <w:rsid w:val="458844F0"/>
    <w:rsid w:val="4BEF008A"/>
    <w:rsid w:val="4D4A4858"/>
    <w:rsid w:val="4DA15F9A"/>
    <w:rsid w:val="4E9D4A26"/>
    <w:rsid w:val="54786FF1"/>
    <w:rsid w:val="630160CD"/>
    <w:rsid w:val="64CB1BD3"/>
    <w:rsid w:val="660B7A1F"/>
    <w:rsid w:val="6AA73B4B"/>
    <w:rsid w:val="78DA3B02"/>
    <w:rsid w:val="7EBD6651"/>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unhideWhenUsed/>
    <w:qFormat/>
    <w:uiPriority w:val="1"/>
  </w:style>
  <w:style w:type="table" w:default="1" w:styleId="5">
    <w:name w:val="Normal Table"/>
    <w:unhideWhenUsed/>
    <w:qFormat/>
    <w:uiPriority w:val="99"/>
    <w:tblPr>
      <w:tblLayout w:type="fixed"/>
      <w:tblCellMar>
        <w:top w:w="0" w:type="dxa"/>
        <w:left w:w="108" w:type="dxa"/>
        <w:bottom w:w="0" w:type="dxa"/>
        <w:right w:w="108" w:type="dxa"/>
      </w:tblCellMar>
    </w:tblPr>
  </w:style>
  <w:style w:type="paragraph" w:styleId="2">
    <w:name w:val="footer"/>
    <w:basedOn w:val="1"/>
    <w:link w:val="7"/>
    <w:unhideWhenUsed/>
    <w:qFormat/>
    <w:uiPriority w:val="99"/>
    <w:pPr>
      <w:tabs>
        <w:tab w:val="center" w:pos="4153"/>
        <w:tab w:val="right" w:pos="8306"/>
      </w:tabs>
      <w:snapToGrid w:val="0"/>
      <w:jc w:val="left"/>
    </w:pPr>
    <w:rPr>
      <w:sz w:val="18"/>
      <w:szCs w:val="18"/>
    </w:rPr>
  </w:style>
  <w:style w:type="paragraph" w:styleId="3">
    <w:name w:val="header"/>
    <w:basedOn w:val="1"/>
    <w:link w:val="6"/>
    <w:unhideWhenUsed/>
    <w:qFormat/>
    <w:uiPriority w:val="99"/>
    <w:pPr>
      <w:pBdr>
        <w:bottom w:val="single" w:color="auto" w:sz="6" w:space="1"/>
      </w:pBdr>
      <w:tabs>
        <w:tab w:val="center" w:pos="4153"/>
        <w:tab w:val="right" w:pos="8306"/>
      </w:tabs>
      <w:snapToGrid w:val="0"/>
      <w:jc w:val="center"/>
    </w:pPr>
    <w:rPr>
      <w:sz w:val="18"/>
      <w:szCs w:val="18"/>
    </w:rPr>
  </w:style>
  <w:style w:type="character" w:customStyle="1" w:styleId="6">
    <w:name w:val="页眉 Char"/>
    <w:basedOn w:val="4"/>
    <w:link w:val="3"/>
    <w:qFormat/>
    <w:uiPriority w:val="99"/>
    <w:rPr>
      <w:sz w:val="18"/>
      <w:szCs w:val="18"/>
    </w:rPr>
  </w:style>
  <w:style w:type="character" w:customStyle="1" w:styleId="7">
    <w:name w:val="页脚 Char"/>
    <w:basedOn w:val="4"/>
    <w:link w:val="2"/>
    <w:qFormat/>
    <w:uiPriority w:val="99"/>
    <w:rPr>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16</Pages>
  <Words>1055</Words>
  <Characters>6017</Characters>
  <Lines>50</Lines>
  <Paragraphs>14</Paragraphs>
  <ScaleCrop>false</ScaleCrop>
  <LinksUpToDate>false</LinksUpToDate>
  <CharactersWithSpaces>7058</CharactersWithSpaces>
  <Application>WPS Office_10.1.0.5745_F1E327BC-269C-435d-A152-05C5408002CA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2017-02-22T02:22:00Z</dcterms:created>
  <dc:creator>lenovo</dc:creator>
  <cp:lastModifiedBy>LENOVO</cp:lastModifiedBy>
  <dcterms:modified xsi:type="dcterms:W3CDTF">2017-03-09T13:12:47Z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2052-10.1.0.5745</vt:lpwstr>
  </property>
</Properties>
</file>