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4C2AAB1" Type="http://schemas.openxmlformats.org/officeDocument/2006/relationships/officeDocument" Target="/word/document.xml" /><Relationship Id="coreR64C2AAB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sz w:val="44"/>
        </w:rPr>
      </w:pPr>
      <w:r>
        <w:rPr>
          <w:rStyle w:val="C3"/>
          <w:rFonts w:ascii="方正姚体" w:hAnsi="方正姚体"/>
          <w:sz w:val="44"/>
        </w:rPr>
        <w:t>黑龙江省节约能源条例</w:t>
      </w:r>
    </w:p>
    <w:p>
      <w:pPr>
        <w:pStyle w:val="P1"/>
        <w:ind w:left="840" w:right="84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日黑龙江省第十一届人民代表大会常务委员会第七次会议通过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日黑龙江省第十三届人民代表大会常务委员会第四次会议《黑龙江省人民代表大会常务委员会关于废止和修改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黑龙江省农作物种子管理条例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63</w:t>
      </w:r>
      <w:r>
        <w:rPr>
          <w:rStyle w:val="C3"/>
          <w:rFonts w:ascii="Microsoft YaHei UI" w:hAnsi="Microsoft YaHei UI"/>
          <w:sz w:val="32"/>
        </w:rPr>
        <w:t>部地方性法规的决定》第二次修正）</w:t>
      </w:r>
    </w:p>
    <w:p>
      <w:pPr>
        <w:pStyle w:val="P1"/>
        <w:rPr>
          <w:rStyle w:val="C3"/>
        </w:rPr>
      </w:pPr>
    </w:p>
    <w:p>
      <w:pPr>
        <w:pStyle w:val="P1"/>
        <w:jc w:val="center"/>
        <w:rPr>
          <w:rStyle w:val="C3"/>
          <w:rFonts w:ascii="黑体" w:hAnsi="黑体"/>
          <w:sz w:val="32"/>
        </w:rPr>
      </w:pPr>
      <w:r>
        <w:rPr>
          <w:rStyle w:val="C3"/>
          <w:rFonts w:ascii="黑体" w:hAnsi="黑体"/>
          <w:sz w:val="32"/>
        </w:rPr>
        <w:t xml:space="preserve">第一章   总则</w:t>
      </w:r>
    </w:p>
    <w:p>
      <w:pPr>
        <w:pStyle w:val="P1"/>
        <w:ind w:firstLine="645"/>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为了推动全省节约能源，保护和改善环境，促进经济社会全面协调可持续发展，根据《中华人民共和国节约能源法》等法律、法规，结合本省实际，制定本条例。</w:t>
      </w:r>
    </w:p>
    <w:p>
      <w:pPr>
        <w:pStyle w:val="P1"/>
        <w:ind w:firstLine="64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本省行政区域内的能源利用、监督管理及其相关活动适用本条例。</w:t>
      </w:r>
    </w:p>
    <w:p>
      <w:pPr>
        <w:pStyle w:val="P1"/>
        <w:ind w:firstLine="645"/>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节能工作应当遵循宏观调控、统筹兼顾、市场导向、政策激励、技术进步、全社会参与和依法管理的原则。</w:t>
      </w:r>
    </w:p>
    <w:p>
      <w:pPr>
        <w:pStyle w:val="P1"/>
        <w:ind w:firstLine="64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政府管理节能工作的部门，负责全省节能工作的综合协调、监督管理和指导。市（地）人民政府（行署）、县（市、区）人民政府管理节能工作的部门，负责本行政区域内节能工作的综合协调、监督管理和指导。</w:t>
      </w:r>
    </w:p>
    <w:p>
      <w:pPr>
        <w:pStyle w:val="P1"/>
        <w:ind w:firstLine="645"/>
        <w:rPr>
          <w:rStyle w:val="C3"/>
          <w:rFonts w:ascii="仿宋_GB2312" w:hAnsi="仿宋_GB2312"/>
          <w:sz w:val="32"/>
        </w:rPr>
      </w:pPr>
      <w:r>
        <w:rPr>
          <w:rStyle w:val="C3"/>
          <w:rFonts w:ascii="Microsoft YaHei UI" w:hAnsi="Microsoft YaHei UI"/>
          <w:sz w:val="32"/>
        </w:rPr>
        <w:t>县级以上人民政府工业、建设、交通运输、农业行政主管部门分别负责本行政区域内工业节能、建筑节能、交通运输和农业、农村相关领域的节能监督管理工作，其他有关部门按照各自的职责做好节能的相关工作。上述部门应当接受同级人民政府管理节能工作的部门的指导。</w:t>
      </w:r>
    </w:p>
    <w:p>
      <w:pPr>
        <w:pStyle w:val="P1"/>
        <w:ind w:firstLine="645"/>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管理节能工作的部门应当组织编制和实施全省的节能规划和年度节能计划并纳入国民经济和社会发展规划、年度计划。省人民政府有关部门或者机构应当根据全省节能规划和年度节能计划，编制本行业的节能专项规划和年度节能计划并组织实施。行业节能专项规划和年度节能计划应当报省人民政府管理节能工作的部门备案。市（地）人民政府（行署）、县（市）人民政府管理节能工作的部门应当分别根据上一级人民政府的节能规划和年度节能计划，组织编制和实施本行政区域的节能规划和年度节能计划，并报上一级人民政府管理节能工作的部门备案。</w:t>
      </w:r>
    </w:p>
    <w:p>
      <w:pPr>
        <w:pStyle w:val="P1"/>
        <w:ind w:firstLine="64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实行节能目标责任制和节能考核评价制度，建立科学、完整、统一的节能统计、监测和考核体系。上级人民政府应当确定下一级人民政府的节能目标责任，并将节能目标的完成情况和节能措施的落实情况作为对下一级人民政府及其负责人考核评价的内容。节能考核的内容和标准按照国家和省人民政府的有关规定执行。</w:t>
      </w:r>
    </w:p>
    <w:p>
      <w:pPr>
        <w:pStyle w:val="P1"/>
        <w:ind w:firstLine="64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合理调整产业结构、企业结构、产品结构和能源消费结构，推动企业降低单位产值能耗和单位产品能耗，淘汰落后的生产能力，改进能源的开发、加工、转换、输送、储存和供应，提高能源利用效率。鼓励、支持开发和利用煤矿瓦斯、水能、风能、生物质能、太阳能、地热等新能源和可再生能源。</w:t>
      </w:r>
    </w:p>
    <w:p>
      <w:pPr>
        <w:pStyle w:val="P1"/>
        <w:ind w:firstLine="64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应当向公众宣传有关节能法律、法规和政策，提高全社会的能源忧患意识和节能意识。新闻媒体应当发挥舆论监督和引导作用，普及节约能源科学技术知识，宣传节约能源的先进典型，揭露浪费能源的行为和现象，倡导节约能源新风尚。</w:t>
      </w:r>
    </w:p>
    <w:p>
      <w:pPr>
        <w:pStyle w:val="P1"/>
        <w:ind w:firstLine="64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县级以上人民政府应当对在节能管理、节能科学技术研究和推广应用中有显著成绩以及检举严重浪费能源行为的单位和个人，给予表彰和奖励。</w:t>
      </w:r>
    </w:p>
    <w:p>
      <w:pPr>
        <w:pStyle w:val="P1"/>
        <w:ind w:firstLine="645"/>
        <w:rPr>
          <w:rStyle w:val="C3"/>
          <w:rFonts w:ascii="仿宋_GB2312" w:hAnsi="仿宋_GB2312"/>
          <w:sz w:val="32"/>
        </w:rPr>
      </w:pPr>
    </w:p>
    <w:p>
      <w:pPr>
        <w:pStyle w:val="P1"/>
        <w:ind w:firstLine="645"/>
        <w:jc w:val="center"/>
        <w:rPr>
          <w:rStyle w:val="C3"/>
          <w:rFonts w:ascii="黑体" w:hAnsi="黑体"/>
          <w:sz w:val="32"/>
        </w:rPr>
      </w:pPr>
      <w:r>
        <w:rPr>
          <w:rStyle w:val="C3"/>
          <w:rFonts w:ascii="黑体" w:hAnsi="黑体"/>
          <w:sz w:val="32"/>
        </w:rPr>
        <w:t xml:space="preserve">第二章  节能管理</w:t>
      </w:r>
    </w:p>
    <w:p>
      <w:pPr>
        <w:pStyle w:val="P1"/>
        <w:rPr>
          <w:rStyle w:val="C3"/>
          <w:rFonts w:ascii="仿宋_GB2312" w:hAnsi="仿宋_GB2312"/>
          <w:sz w:val="32"/>
        </w:rPr>
      </w:pP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县级以上人民政府应当加强对节能工作的领导，建立节能工作协调机制，形成责权利相统一的节能工作责任体系。</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县级以上人民政府管理节能工作的部门和有关部门应当在各自职责范围内建立和完善节能监察体系，强化节能工作的日常监察，依法开展节能执法和监察。</w:t>
      </w:r>
      <w:r>
        <w:rPr>
          <w:rStyle w:val="C3"/>
          <w:rFonts w:ascii="仿宋_GB2312" w:hAnsi="仿宋_GB2312"/>
          <w:sz w:val="32"/>
        </w:rPr>
        <w:t xml:space="preserve"> </w:t>
      </w:r>
      <w:r>
        <w:rPr>
          <w:rStyle w:val="C3"/>
          <w:rFonts w:ascii="Microsoft YaHei UI" w:hAnsi="Microsoft YaHei UI"/>
          <w:sz w:val="32"/>
        </w:rPr>
        <w:t>管理节能工作的部门和有关部门履行节能监察职责不得向被监察对象收取任何费用。</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对尚无国家标准或者行业标准的用能产品和节能技术，省标准化行政主管部门可以会同有关部门，组织有关行业或者专业机构、专业标准化技术机构制定地方节能标准，并报国务院标准化行政主管部门备案。</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省人民政府管理节能工作的部门应当会同有关部门制定并及时公布和更新节能产品（技术）推广目录，引导用能单位和个人使用先进的节能技术、节能产品。列入节能产品（技术）推广目录的产品（技术），应当列入政府采购目录优先采购，并享受国家和省有关优惠政策。省人民政府管理节能工作的部门会同有关部门组织实施重大节能科研项目、节能示范项目、重点节能工程。</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不符合国家标准、行业标准和本省地方标准的高耗能设备，使用单位应当逐步或限期更新、改造；但国家明令淘汰的高耗能设备，应当在规定期限内淘汰。</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实行固定资产投资项目节能评估和审查制度。固定资产投资项目节能评估和审查办法由省人民政府另行制定。</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鼓励和规范节能服务机构的发展，支持节能服务机构开展节能咨询、设计、评估、检测、审计、认证以及节能知识的宣传、培训和提供节能信息、节能示范等节能服务。</w:t>
      </w:r>
    </w:p>
    <w:p>
      <w:pPr>
        <w:pStyle w:val="P1"/>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省统计部门会同省人民政府管理节能工作的部门，定期向社会公布各市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以及主要耗能行业的能源消费和节能情况等信息。市（地）统计部门会同同级人民政府管理节能工作的部门，定期向社会公布或者通报各县（市）以及主要耗能行业的能源消费和节能情况等信息。</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用能单位应当加强能源计量管理，按照国家强制性标准的规定配备和使用经依法检定合格的能源计量器具。用能单位应当建立能源消费统计和能源利用状况分析制度，对各类能源的消费实行分类计量和统计，并确保能源消费统计数据真实、完整。</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第三章  合理使用与节约能源</w:t>
      </w:r>
    </w:p>
    <w:p>
      <w:pPr>
        <w:pStyle w:val="P1"/>
        <w:jc w:val="center"/>
        <w:rPr>
          <w:rStyle w:val="C3"/>
          <w:rFonts w:ascii="宋体" w:hAnsi="宋体"/>
          <w:sz w:val="32"/>
        </w:rPr>
      </w:pPr>
    </w:p>
    <w:p>
      <w:pPr>
        <w:pStyle w:val="P1"/>
        <w:jc w:val="center"/>
        <w:rPr>
          <w:rStyle w:val="C3"/>
          <w:rFonts w:ascii="宋体" w:hAnsi="宋体"/>
          <w:sz w:val="32"/>
        </w:rPr>
      </w:pPr>
      <w:r>
        <w:rPr>
          <w:rStyle w:val="C3"/>
          <w:rFonts w:ascii="宋体" w:hAnsi="宋体"/>
          <w:sz w:val="32"/>
        </w:rPr>
        <w:t xml:space="preserve">第一节  工业节能</w:t>
      </w:r>
    </w:p>
    <w:p>
      <w:pPr>
        <w:pStyle w:val="P1"/>
        <w:ind w:firstLine="48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发展和推广适合我省的石油、煤炭、电力、化工、冶金、建材、轻纺和装备制造等行业的节能新产品、新工艺、新设备以及新材料、新技术，严格执行国家的差别电价制度，淘汰落后的用能产品、设备和生产工艺，提高主要耗能行业的节能科技水平。</w:t>
      </w:r>
    </w:p>
    <w:p>
      <w:pPr>
        <w:pStyle w:val="P1"/>
        <w:ind w:firstLine="48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推进煤矿瓦斯等共伴生矿产资源综合利用。鼓励煤矸石、生物质等发电机组兼顾供热。</w:t>
      </w:r>
    </w:p>
    <w:p>
      <w:pPr>
        <w:pStyle w:val="P1"/>
        <w:ind w:firstLine="48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县级以上人民政府应当加强对重点用能单位的节能管理。</w:t>
      </w:r>
    </w:p>
    <w:p>
      <w:pPr>
        <w:pStyle w:val="P1"/>
        <w:ind w:firstLine="480"/>
        <w:rPr>
          <w:rStyle w:val="C3"/>
          <w:rFonts w:ascii="仿宋_GB2312" w:hAnsi="仿宋_GB2312"/>
          <w:sz w:val="32"/>
        </w:rPr>
      </w:pPr>
      <w:r>
        <w:rPr>
          <w:rStyle w:val="C3"/>
          <w:rFonts w:ascii="Microsoft YaHei UI" w:hAnsi="Microsoft YaHei UI"/>
          <w:sz w:val="32"/>
        </w:rPr>
        <w:t>下列用能单位为重点用能单位：</w:t>
      </w:r>
    </w:p>
    <w:p>
      <w:pPr>
        <w:pStyle w:val="P1"/>
        <w:ind w:firstLine="480"/>
        <w:rPr>
          <w:rStyle w:val="C3"/>
          <w:rFonts w:ascii="仿宋_GB2312" w:hAnsi="仿宋_GB2312"/>
          <w:sz w:val="32"/>
        </w:rPr>
      </w:pPr>
      <w:r>
        <w:rPr>
          <w:rStyle w:val="C3"/>
          <w:rFonts w:ascii="Microsoft YaHei UI" w:hAnsi="Microsoft YaHei UI"/>
          <w:sz w:val="32"/>
        </w:rPr>
        <w:t>（一）年综合能源消费总量一万吨标准煤以上的；</w:t>
      </w:r>
    </w:p>
    <w:p>
      <w:pPr>
        <w:pStyle w:val="P1"/>
        <w:ind w:firstLine="480"/>
        <w:rPr>
          <w:rStyle w:val="C3"/>
          <w:rFonts w:ascii="仿宋_GB2312" w:hAnsi="仿宋_GB2312"/>
          <w:sz w:val="32"/>
        </w:rPr>
      </w:pPr>
      <w:r>
        <w:rPr>
          <w:rStyle w:val="C3"/>
          <w:rFonts w:ascii="Microsoft YaHei UI" w:hAnsi="Microsoft YaHei UI"/>
          <w:sz w:val="32"/>
        </w:rPr>
        <w:t>（二）省人民政府管理节能工作的部门指定的年综合能源消费总量五千吨以上不满一万吨标准煤的。</w:t>
      </w:r>
    </w:p>
    <w:p>
      <w:pPr>
        <w:pStyle w:val="P1"/>
        <w:ind w:firstLine="48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实行重点用能单位节能监测计划和节能状况公告制度。重点用能单位应当建立健全节能管理制度，加强用能计量和检测，开展能源审计，实施节能奖惩措施。</w:t>
      </w:r>
    </w:p>
    <w:p>
      <w:pPr>
        <w:pStyle w:val="P1"/>
        <w:ind w:firstLine="48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鼓励、支持重点用能单位对低效中、小燃煤工业锅炉（窑炉）、电机系统、能量系统进行节能改造，采用热电联产，余热、余压利用、洁净煤以及先进的用能监测和控制技术。</w:t>
      </w:r>
    </w:p>
    <w:p>
      <w:pPr>
        <w:pStyle w:val="P1"/>
        <w:ind w:firstLine="48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省工业行政主管部门可以会同有关部门根据国家公布的主要用能设备能效指标和单位产品能耗指标，制定本省主要用能设备能效指标和单位产品能耗指标，并根据科学技术发展水平适时进行调整。鼓励重点用能单位制定严于国家标准、行业标准或者地方标准的单位产品能耗限额企业标准，并分别报送所在地的标准化行政主管部门、同级管理节能工作的部门和有关部门备案、存档。</w:t>
      </w:r>
    </w:p>
    <w:p>
      <w:pPr>
        <w:pStyle w:val="P1"/>
        <w:ind w:firstLine="48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重点用能单位应当设立能源管理岗位，在具有节能专业知识、实际经验以及相应管理能力的人员中聘任能源管理负责人，并报送省和所在地工业行政主管部门备案。</w:t>
      </w:r>
    </w:p>
    <w:p>
      <w:pPr>
        <w:pStyle w:val="P1"/>
        <w:ind w:firstLine="480"/>
        <w:jc w:val="center"/>
        <w:rPr>
          <w:rStyle w:val="C3"/>
          <w:rFonts w:ascii="宋体" w:hAnsi="宋体"/>
          <w:sz w:val="32"/>
        </w:rPr>
      </w:pPr>
      <w:r>
        <w:rPr>
          <w:rStyle w:val="C3"/>
          <w:rFonts w:ascii="宋体" w:hAnsi="宋体"/>
          <w:sz w:val="32"/>
        </w:rPr>
        <w:t xml:space="preserve">第二节  建筑节能</w:t>
      </w:r>
    </w:p>
    <w:p>
      <w:pPr>
        <w:pStyle w:val="P1"/>
        <w:ind w:firstLine="480"/>
        <w:jc w:val="left"/>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政府投资建设的建筑、哈尔滨市保障性住房、有条件的市（地）保障性住房以及单体建筑面积超过</w:t>
      </w:r>
      <w:r>
        <w:rPr>
          <w:rStyle w:val="C3"/>
          <w:rFonts w:ascii="仿宋_GB2312" w:hAnsi="仿宋_GB2312"/>
          <w:sz w:val="32"/>
        </w:rPr>
        <w:t>2</w:t>
      </w:r>
      <w:r>
        <w:rPr>
          <w:rStyle w:val="C3"/>
          <w:rFonts w:ascii="Microsoft YaHei UI" w:hAnsi="Microsoft YaHei UI"/>
          <w:sz w:val="32"/>
        </w:rPr>
        <w:t>万平方米的大型公共建筑等建设项目，进行规划、设计、建设和运行时，应当按照国家要求执行绿色建筑标准。鼓励房地产开发企业建设绿色住宅小区。</w:t>
      </w:r>
    </w:p>
    <w:p>
      <w:pPr>
        <w:pStyle w:val="P1"/>
        <w:ind w:firstLine="48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规划行政主管部门在批准建设项目控制性详细规划和方案设计之前，应当考虑建筑布局、朝向、体形系数和窗墙比对建筑节能的影响；对不符合建筑节能强制性标准的，建设主管部门不得批准开工建设；已经开工建设的，应当责令停止施工、限期改正；已经建成的，不得销售或者使用。</w:t>
      </w:r>
    </w:p>
    <w:p>
      <w:pPr>
        <w:pStyle w:val="P1"/>
        <w:ind w:firstLine="48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建设单位应当按照建筑节能标准和技术要求组织或者委托相关部门对工程项目进行规划设计。设计单位应当严格按照节能设计标准和要求进行节能设计</w:t>
      </w:r>
      <w:r>
        <w:rPr>
          <w:rStyle w:val="C3"/>
          <w:rFonts w:ascii="仿宋_GB2312" w:hAnsi="仿宋_GB2312"/>
          <w:sz w:val="32"/>
        </w:rPr>
        <w:t>,</w:t>
      </w:r>
      <w:r>
        <w:rPr>
          <w:rStyle w:val="C3"/>
          <w:rFonts w:ascii="Microsoft YaHei UI" w:hAnsi="Microsoft YaHei UI"/>
          <w:sz w:val="32"/>
        </w:rPr>
        <w:t>设立节能专篇，将建筑节能体现在各项专业设计中。</w:t>
      </w:r>
    </w:p>
    <w:p>
      <w:pPr>
        <w:pStyle w:val="P1"/>
        <w:ind w:firstLine="48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设计文件审查机构在审图时，应当对建筑节能进行专项审查。对不符合建筑节能强制性标准的，不得出具审查合格书。</w:t>
      </w:r>
    </w:p>
    <w:p>
      <w:pPr>
        <w:pStyle w:val="P1"/>
        <w:ind w:firstLine="48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施工单位应当按审查合格的设计文件和建筑节能标准的要求进行施工，保证建筑工程施工质量；对进入施工现场的墙体材料、保温材料、门窗部品、采暖空调系统、照明设备等进行见证取样送检，保证产品说明书和产品标识上注明的性能指标符合建筑节能标准要求。</w:t>
      </w:r>
    </w:p>
    <w:p>
      <w:pPr>
        <w:pStyle w:val="P1"/>
        <w:ind w:firstLine="48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监理单位应当按照工程监理规范实施监理，及时纠正和制止不符合建筑节能标准的施工行为。</w:t>
      </w:r>
    </w:p>
    <w:p>
      <w:pPr>
        <w:pStyle w:val="P1"/>
        <w:ind w:firstLine="48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建设单位应当按照建筑节能标准和技术要求对工程项目组织竣工验收，并将验收报告报当地建设行政主管部门备案；建设民用建筑不符合民用建筑节能强制性标准的，不得出具竣工验收合格报告。</w:t>
      </w:r>
    </w:p>
    <w:p>
      <w:pPr>
        <w:pStyle w:val="P1"/>
        <w:ind w:firstLine="48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房地产开发企业在销售房屋时，应当向购买人明示所售房屋的能源消耗指标、节能措施和保护要求、保温工程保修期等信息，在房屋买卖合同、质量保证书和使用说明书中载明，并对其真实性、准确性负责。</w:t>
      </w:r>
    </w:p>
    <w:p>
      <w:pPr>
        <w:pStyle w:val="P1"/>
        <w:ind w:firstLine="48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县级以上人民政府建设行政主管部门应当加强施工过程中建筑节能标准执行情况的监督检查，发现未按施工图设计文件进行施工和违反建筑节能标准的行为，应当责令改正。</w:t>
      </w:r>
    </w:p>
    <w:p>
      <w:pPr>
        <w:pStyle w:val="P1"/>
        <w:ind w:firstLine="48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供热单位应当按建筑节能标准建设和改造热源、供热管网系统及换热站，在设计、施工招标文件及相关合同中明确建筑节能技术要求和产品技术指标，并按供热工程验收规程组织验收。</w:t>
      </w:r>
    </w:p>
    <w:p>
      <w:pPr>
        <w:pStyle w:val="P1"/>
        <w:ind w:firstLine="48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实行节能建筑标识制度。节能建筑经过检测和评估，达到建筑节能标准的，由省建设行政主管部门核发节能建筑标识。</w:t>
      </w:r>
    </w:p>
    <w:p>
      <w:pPr>
        <w:pStyle w:val="P1"/>
        <w:ind w:firstLine="480"/>
        <w:rPr>
          <w:rStyle w:val="C3"/>
          <w:rFonts w:ascii="仿宋_GB2312" w:hAnsi="仿宋_GB2312"/>
          <w:sz w:val="32"/>
        </w:rPr>
      </w:pPr>
      <w:r>
        <w:rPr>
          <w:rStyle w:val="C3"/>
          <w:rFonts w:ascii="Microsoft YaHei UI" w:hAnsi="Microsoft YaHei UI"/>
          <w:sz w:val="32"/>
        </w:rPr>
        <w:t>实行大型公共建筑节能后评估制度。</w:t>
      </w:r>
    </w:p>
    <w:p>
      <w:pPr>
        <w:pStyle w:val="P1"/>
        <w:ind w:firstLine="48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对节能建筑，政府应当在热费收缴等方面实行优惠政策。</w:t>
      </w:r>
    </w:p>
    <w:p>
      <w:pPr>
        <w:pStyle w:val="P1"/>
        <w:ind w:firstLine="48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鼓励在新建建筑和既有建筑节能改造中使用新型墙体材料等节能建筑材料和节能设备，安装和使用太阳能等可再生能源利用系统。</w:t>
      </w:r>
    </w:p>
    <w:p>
      <w:pPr>
        <w:pStyle w:val="P1"/>
        <w:ind w:firstLine="480"/>
        <w:jc w:val="center"/>
        <w:rPr>
          <w:rStyle w:val="C3"/>
          <w:rFonts w:ascii="宋体" w:hAnsi="宋体"/>
          <w:sz w:val="32"/>
        </w:rPr>
      </w:pPr>
    </w:p>
    <w:p>
      <w:pPr>
        <w:pStyle w:val="P1"/>
        <w:ind w:firstLine="480"/>
        <w:jc w:val="center"/>
        <w:rPr>
          <w:rStyle w:val="C3"/>
          <w:rFonts w:ascii="宋体" w:hAnsi="宋体"/>
          <w:sz w:val="32"/>
        </w:rPr>
      </w:pPr>
      <w:r>
        <w:rPr>
          <w:rStyle w:val="C3"/>
          <w:rFonts w:ascii="宋体" w:hAnsi="宋体"/>
          <w:sz w:val="32"/>
        </w:rPr>
        <w:t xml:space="preserve">第三节  交通运输节能</w:t>
      </w:r>
    </w:p>
    <w:p>
      <w:pPr>
        <w:pStyle w:val="P1"/>
        <w:ind w:firstLine="480"/>
        <w:rPr>
          <w:rStyle w:val="C3"/>
          <w:rFonts w:ascii="宋体" w:hAnsi="宋体"/>
          <w:sz w:val="32"/>
        </w:rPr>
      </w:pPr>
    </w:p>
    <w:p>
      <w:pPr>
        <w:pStyle w:val="P1"/>
        <w:ind w:firstLine="48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各级交通主管部门应当强化节能管理，合理调整公路、水路交通运输结构、装备结构和能源消费结构，鼓励使用新型节能车船，推广节能、清洁燃料型交通工具。限期淘汰高耗能的老旧营运车船。</w:t>
      </w:r>
    </w:p>
    <w:p>
      <w:pPr>
        <w:pStyle w:val="P1"/>
        <w:ind w:firstLine="48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县级以上人民政府应当建设节能型综合交通运输体系，优先发展公共交通，加大对公共交通的投入，降低公共交通消费成本，鼓励利用公共交通工具出行。鼓励使用自行车、电动自行车等非机动车出行。道路、停车场和道路配套设施的规划、设计、建设，在符合道路交通安全、畅通要求的同时，应当方便非机动车出行。</w:t>
      </w:r>
    </w:p>
    <w:p>
      <w:pPr>
        <w:pStyle w:val="P1"/>
        <w:ind w:firstLine="48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构建结构合理、布局优化、功能配套、运作高效的现代化物流网络体系，提高运输效率和车辆实载率，降低空驶率。</w:t>
      </w:r>
    </w:p>
    <w:p>
      <w:pPr>
        <w:pStyle w:val="P1"/>
        <w:ind w:firstLine="48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鼓励大宗、大吨位货物优先使用节能、低耗的运输方式，提高运输工具利用效率。</w:t>
      </w:r>
    </w:p>
    <w:p>
      <w:pPr>
        <w:pStyle w:val="P1"/>
        <w:ind w:firstLine="480"/>
        <w:jc w:val="center"/>
        <w:rPr>
          <w:rStyle w:val="C3"/>
          <w:rFonts w:ascii="宋体" w:hAnsi="宋体"/>
          <w:sz w:val="32"/>
        </w:rPr>
      </w:pPr>
    </w:p>
    <w:p>
      <w:pPr>
        <w:pStyle w:val="P1"/>
        <w:ind w:firstLine="480"/>
        <w:jc w:val="center"/>
        <w:rPr>
          <w:rStyle w:val="C3"/>
          <w:rFonts w:ascii="宋体" w:hAnsi="宋体"/>
          <w:sz w:val="32"/>
        </w:rPr>
      </w:pPr>
      <w:r>
        <w:rPr>
          <w:rStyle w:val="C3"/>
          <w:rFonts w:ascii="宋体" w:hAnsi="宋体"/>
          <w:sz w:val="32"/>
        </w:rPr>
        <w:t xml:space="preserve">第四节  公共机构节能</w:t>
      </w:r>
    </w:p>
    <w:p>
      <w:pPr>
        <w:pStyle w:val="P1"/>
        <w:ind w:firstLine="480"/>
        <w:rPr>
          <w:rStyle w:val="C3"/>
          <w:rFonts w:ascii="仿宋_GB2312" w:hAnsi="仿宋_GB2312"/>
          <w:sz w:val="32"/>
        </w:rPr>
      </w:pPr>
    </w:p>
    <w:p>
      <w:pPr>
        <w:pStyle w:val="P1"/>
        <w:ind w:firstLine="48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县级以上人民政府管理机关事务工作的机构在同级管理节能工作的部门的指导下，负责本级公共机构的节能监督管理工作。</w:t>
      </w:r>
    </w:p>
    <w:p>
      <w:pPr>
        <w:pStyle w:val="P1"/>
        <w:ind w:firstLine="48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公共机构负责人负责本单位的节能工作。公共机构的节能工作纳入各级机关责任制考核体系，实行目标管理。</w:t>
      </w:r>
    </w:p>
    <w:p>
      <w:pPr>
        <w:pStyle w:val="P1"/>
        <w:ind w:firstLine="48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公共机构应当带头开展节能宣传教育活动，提高工作人员节能意识和自觉性，加强节能培训，提高节能工作水平。</w:t>
      </w:r>
    </w:p>
    <w:p>
      <w:pPr>
        <w:pStyle w:val="P1"/>
        <w:ind w:firstLine="48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公共机构应当于每季度末向本级管理机关事务工作的机构报送本季度能源消耗状况。</w:t>
      </w:r>
    </w:p>
    <w:p>
      <w:pPr>
        <w:pStyle w:val="P1"/>
        <w:ind w:firstLine="48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公共机构应当加强本单位空调、采暖、电梯、照明和办公设备等用能系统和设备的运行和管理，制定节能管理制度和用能系统操作规程，按照国家相关标准对用能系统进行监测、维护、诊断和改造，提高运行效率。</w:t>
      </w:r>
    </w:p>
    <w:p>
      <w:pPr>
        <w:pStyle w:val="P1"/>
        <w:ind w:firstLine="48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公共机构车辆应当实行编制管理，严格控制车辆规模；严格执行车辆配备标准和报废、更新制度，带头使用低能耗、低污染、清洁能源车辆；加强车辆日常使用管理，降低车辆空驶、空耗率，建立健全各项管理制度，积极推进公务用车管理制度改革。</w:t>
      </w:r>
    </w:p>
    <w:p>
      <w:pPr>
        <w:pStyle w:val="P1"/>
        <w:ind w:firstLine="480"/>
        <w:rPr>
          <w:rStyle w:val="C3"/>
          <w:rFonts w:ascii="仿宋_GB2312" w:hAnsi="仿宋_GB2312"/>
          <w:sz w:val="32"/>
        </w:rPr>
      </w:pPr>
    </w:p>
    <w:p>
      <w:pPr>
        <w:pStyle w:val="P1"/>
        <w:ind w:firstLine="480"/>
        <w:jc w:val="center"/>
        <w:rPr>
          <w:rStyle w:val="C3"/>
          <w:rFonts w:ascii="宋体" w:hAnsi="宋体"/>
          <w:sz w:val="32"/>
        </w:rPr>
      </w:pPr>
      <w:r>
        <w:rPr>
          <w:rStyle w:val="C3"/>
          <w:rFonts w:ascii="宋体" w:hAnsi="宋体"/>
          <w:sz w:val="32"/>
        </w:rPr>
        <w:t xml:space="preserve">第五节  农业和农村节能</w:t>
      </w:r>
    </w:p>
    <w:p>
      <w:pPr>
        <w:pStyle w:val="P1"/>
        <w:ind w:firstLine="480"/>
        <w:rPr>
          <w:rStyle w:val="C3"/>
          <w:rFonts w:ascii="仿宋_GB2312" w:hAnsi="仿宋_GB2312"/>
          <w:sz w:val="32"/>
        </w:rPr>
      </w:pPr>
    </w:p>
    <w:p>
      <w:pPr>
        <w:pStyle w:val="P1"/>
        <w:ind w:firstLine="48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县级以上人民政府应当按照统筹规划、因地制宜、多能互补、综合利用、节约资源、保护环境的原则，加强农业和农村节能工作，增加对农业和农村节能技术、节能产品推广应用的资金投入。</w:t>
      </w:r>
    </w:p>
    <w:p>
      <w:pPr>
        <w:pStyle w:val="P1"/>
        <w:ind w:firstLine="480"/>
        <w:rPr>
          <w:rStyle w:val="C3"/>
          <w:rFonts w:ascii="仿宋_GB2312" w:hAnsi="仿宋_GB2312"/>
          <w:sz w:val="32"/>
        </w:rPr>
      </w:pPr>
      <w:r>
        <w:rPr>
          <w:rStyle w:val="C3"/>
          <w:rFonts w:ascii="黑体" w:hAnsi="黑体"/>
          <w:sz w:val="32"/>
        </w:rPr>
        <w:t xml:space="preserve"> 第五十条</w:t>
      </w:r>
      <w:r>
        <w:rPr>
          <w:rStyle w:val="C3"/>
          <w:rFonts w:ascii="仿宋_GB2312" w:hAnsi="仿宋_GB2312"/>
          <w:sz w:val="32"/>
        </w:rPr>
        <w:t xml:space="preserve">  </w:t>
      </w:r>
      <w:r>
        <w:rPr>
          <w:rStyle w:val="C3"/>
          <w:rFonts w:ascii="Microsoft YaHei UI" w:hAnsi="Microsoft YaHei UI"/>
          <w:sz w:val="32"/>
        </w:rPr>
        <w:t>县级以上人民政府应当加快普及推广户用农村沼气、大中型沼气工程、沼气发电、生物质（稻壳、秸秆、枝桠）气化、固化、液化、发电以及热电联产技术。</w:t>
      </w:r>
      <w:r>
        <w:rPr>
          <w:rStyle w:val="C3"/>
          <w:rFonts w:ascii="仿宋_GB2312" w:hAnsi="仿宋_GB2312"/>
          <w:sz w:val="32"/>
        </w:rPr>
        <w:t xml:space="preserve">  </w:t>
      </w:r>
    </w:p>
    <w:p>
      <w:pPr>
        <w:pStyle w:val="P1"/>
        <w:ind w:firstLine="48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县级以上人民政府应当加强对农村建筑使用节能材料和节能技术知识的推广和宣传，组织对农村建筑设计、施工人员进行节能材料、节能技术知识的应用培训，为农民新建住宅提供节能技术咨询服务。</w:t>
      </w:r>
    </w:p>
    <w:p>
      <w:pPr>
        <w:pStyle w:val="P1"/>
        <w:ind w:firstLine="48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鼓励、支持日光节能温室、太阳能保温畜禽舍和节能锅炉等技术的推广应用，降低农业生产能耗。</w:t>
      </w:r>
    </w:p>
    <w:p>
      <w:pPr>
        <w:pStyle w:val="P1"/>
        <w:ind w:firstLine="48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县级以上人民政府应当鼓励和引导农民使用高效节能农业机械产品。</w:t>
      </w:r>
    </w:p>
    <w:p>
      <w:pPr>
        <w:pStyle w:val="P1"/>
        <w:ind w:firstLine="48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各级农业机械化行政主管部门应当加强对农户、农业机械作业服务组织和社会其他组织使用农业机械的优化配置、养护维修、合理运用等事项的指导和服务，保证农业机械技术状态完好和农业机械化生产节本增效。</w:t>
      </w:r>
    </w:p>
    <w:p>
      <w:pPr>
        <w:pStyle w:val="P1"/>
        <w:ind w:firstLine="48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各级农业机械化主管部门应当按照现代农业的技术要求，推行保护性耕作和标准化作业等节能降耗的农业机械化生产模式。</w:t>
      </w:r>
    </w:p>
    <w:p>
      <w:pPr>
        <w:pStyle w:val="P1"/>
        <w:ind w:firstLine="480"/>
        <w:rPr>
          <w:rStyle w:val="C3"/>
          <w:rFonts w:ascii="宋体" w:hAnsi="宋体"/>
          <w:sz w:val="32"/>
        </w:rPr>
      </w:pPr>
    </w:p>
    <w:p>
      <w:pPr>
        <w:pStyle w:val="P1"/>
        <w:ind w:firstLine="480"/>
        <w:jc w:val="center"/>
        <w:rPr>
          <w:rStyle w:val="C3"/>
          <w:rFonts w:ascii="宋体" w:hAnsi="宋体"/>
          <w:sz w:val="32"/>
        </w:rPr>
      </w:pPr>
      <w:r>
        <w:rPr>
          <w:rStyle w:val="C3"/>
          <w:rFonts w:ascii="宋体" w:hAnsi="宋体"/>
          <w:sz w:val="32"/>
        </w:rPr>
        <w:t xml:space="preserve">第六节  生活节能</w:t>
      </w:r>
    </w:p>
    <w:p>
      <w:pPr>
        <w:pStyle w:val="P1"/>
        <w:ind w:firstLine="480"/>
        <w:rPr>
          <w:rStyle w:val="C3"/>
          <w:rFonts w:ascii="仿宋_GB2312" w:hAnsi="仿宋_GB2312"/>
          <w:sz w:val="32"/>
        </w:rPr>
      </w:pPr>
    </w:p>
    <w:p>
      <w:pPr>
        <w:pStyle w:val="P1"/>
        <w:ind w:firstLine="48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提倡文明用能消费方式，引导和鼓励城乡居民生活用能采用节能产品。</w:t>
      </w:r>
    </w:p>
    <w:p>
      <w:pPr>
        <w:pStyle w:val="P1"/>
        <w:ind w:firstLine="48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居民委员会、村民委员会应当向社区居民和村民宣传节能理念和节能知识，增强节能意识，提高节能水平。</w:t>
      </w:r>
    </w:p>
    <w:p>
      <w:pPr>
        <w:pStyle w:val="P1"/>
        <w:ind w:firstLine="48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电、煤气、天然气等能源生产经营单位，不得向本单位职工或者其他居民无偿提供能源产品。任何单位不得对能源消费实行包费制。</w:t>
      </w:r>
    </w:p>
    <w:p>
      <w:pPr>
        <w:pStyle w:val="P1"/>
        <w:ind w:firstLine="48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推广使用节能灯具。公共场所和商业广告照明，应当安装节能控制装置。</w:t>
      </w:r>
    </w:p>
    <w:p>
      <w:pPr>
        <w:pStyle w:val="P1"/>
        <w:ind w:firstLine="48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鼓励、引导农民住宅、农村公共设施等应用节能替代建材和太阳能利用技术，建设节能房和太阳房，使用太阳能热水器和太阳能光伏发电产品，加快推广省柴灶、节能炕、燃池和节能炉等农村生活节能技术。</w:t>
      </w:r>
      <w:r>
        <w:rPr>
          <w:rStyle w:val="C3"/>
          <w:rFonts w:ascii="仿宋_GB2312" w:hAnsi="仿宋_GB2312"/>
          <w:sz w:val="32"/>
        </w:rPr>
        <w:tab/>
        <w:t xml:space="preserve">  </w:t>
      </w:r>
    </w:p>
    <w:p>
      <w:pPr>
        <w:pStyle w:val="P1"/>
        <w:ind w:firstLine="480"/>
        <w:rPr>
          <w:rStyle w:val="C3"/>
          <w:rFonts w:ascii="仿宋_GB2312" w:hAnsi="仿宋_GB2312"/>
          <w:sz w:val="32"/>
        </w:rPr>
      </w:pPr>
      <w:r>
        <w:rPr>
          <w:rStyle w:val="C3"/>
          <w:rFonts w:ascii="仿宋_GB2312" w:hAnsi="仿宋_GB2312"/>
          <w:sz w:val="32"/>
        </w:rPr>
        <w:t xml:space="preserve">  </w:t>
      </w:r>
    </w:p>
    <w:p>
      <w:pPr>
        <w:pStyle w:val="P1"/>
        <w:ind w:firstLine="480"/>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第四章  激励措施</w:t>
      </w:r>
    </w:p>
    <w:p>
      <w:pPr>
        <w:pStyle w:val="P1"/>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省、市（地）人民政府（行署）安排节能专项资金，支持节能技术研究开发、节能技术和产品、节能管理新模式的示范与推广、重点节能工程的实施、节能宣传培训、信息服务和表彰奖励等。县（市）人民政府可以根据本行政区域实际情况安排节能专项资金，用于支持节能工作。</w:t>
      </w:r>
    </w:p>
    <w:p>
      <w:pPr>
        <w:pStyle w:val="P1"/>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用能产品的生产者、销售者，可以根据自愿原则，按照国家有关节能产品认证的规定，向具有资质的从事节能产品认证的机构提出节能产品认证申请；经认证合格后，取得节能产品认证证书，可以在用能产品或者其包装物上使用节能产品认证标志。</w:t>
      </w:r>
    </w:p>
    <w:p>
      <w:pPr>
        <w:pStyle w:val="P1"/>
        <w:ind w:firstLine="640"/>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鼓励和支持工矿企业、宾馆、商厦、写字楼等采用高新技术开展节能技术改造。开展节能技术改造和资源综合利用的，享受国家和省的有关优惠政策。</w:t>
      </w:r>
    </w:p>
    <w:p>
      <w:pPr>
        <w:pStyle w:val="P1"/>
        <w:ind w:firstLine="640"/>
        <w:rPr>
          <w:rStyle w:val="C3"/>
          <w:rFonts w:ascii="仿宋_GB2312" w:hAnsi="仿宋_GB2312"/>
          <w:sz w:val="32"/>
        </w:rPr>
      </w:pPr>
      <w:r>
        <w:rPr>
          <w:rStyle w:val="C3"/>
          <w:rFonts w:ascii="黑体" w:hAnsi="黑体"/>
          <w:sz w:val="32"/>
        </w:rPr>
        <w:t xml:space="preserve">第六十四条 </w:t>
      </w:r>
      <w:r>
        <w:rPr>
          <w:rStyle w:val="C3"/>
          <w:rFonts w:ascii="仿宋_GB2312" w:hAnsi="仿宋_GB2312"/>
          <w:sz w:val="32"/>
        </w:rPr>
        <w:t xml:space="preserve"> </w:t>
      </w:r>
      <w:r>
        <w:rPr>
          <w:rStyle w:val="C3"/>
          <w:rFonts w:ascii="Microsoft YaHei UI" w:hAnsi="Microsoft YaHei UI"/>
          <w:sz w:val="32"/>
        </w:rPr>
        <w:t>县级以上人民政府应当鼓励、支持企业、科研单位、大专院校和个人开展节能产品开发、节能技术成果推广、节能科学技术研究、节能信息和技术交流；建立和完善节能技术服务体系，培育和规范节能技术市场，培养节能专业人才。</w:t>
      </w:r>
      <w:r>
        <w:rPr>
          <w:rStyle w:val="C3"/>
          <w:rFonts w:ascii="仿宋_GB2312" w:hAnsi="仿宋_GB2312"/>
          <w:sz w:val="32"/>
        </w:rPr>
        <w:t xml:space="preserve">    </w:t>
      </w:r>
    </w:p>
    <w:p>
      <w:pPr>
        <w:pStyle w:val="P1"/>
        <w:ind w:firstLine="640"/>
        <w:rPr>
          <w:rStyle w:val="C3"/>
          <w:rFonts w:ascii="仿宋_GB2312" w:hAnsi="仿宋_GB2312"/>
          <w:sz w:val="32"/>
        </w:rPr>
      </w:pPr>
    </w:p>
    <w:p>
      <w:pPr>
        <w:pStyle w:val="P1"/>
        <w:ind w:firstLine="640"/>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     第五章  法律责任</w:t>
      </w:r>
    </w:p>
    <w:p>
      <w:pPr>
        <w:pStyle w:val="P1"/>
        <w:ind w:firstLine="640"/>
        <w:rPr>
          <w:rStyle w:val="C3"/>
          <w:rFonts w:ascii="仿宋_GB2312" w:hAnsi="仿宋_GB2312"/>
          <w:sz w:val="32"/>
        </w:rPr>
      </w:pPr>
      <w:r>
        <w:rPr>
          <w:rStyle w:val="C3"/>
          <w:rFonts w:ascii="黑体" w:hAnsi="黑体"/>
          <w:sz w:val="32"/>
        </w:rPr>
        <w:t xml:space="preserve">第六十五条 </w:t>
      </w:r>
      <w:r>
        <w:rPr>
          <w:rStyle w:val="C3"/>
          <w:rFonts w:ascii="仿宋_GB2312" w:hAnsi="仿宋_GB2312"/>
          <w:sz w:val="32"/>
        </w:rPr>
        <w:t xml:space="preserve"> </w:t>
      </w:r>
      <w:r>
        <w:rPr>
          <w:rStyle w:val="C3"/>
          <w:rFonts w:ascii="Microsoft YaHei UI" w:hAnsi="Microsoft YaHei UI"/>
          <w:sz w:val="32"/>
        </w:rPr>
        <w:t>用能单位未按照规定配备、使用能源计量器具的，由产品质量监督部门责令限期改正；逾期不改正的，处一万元以上五万元以下罚款。</w:t>
      </w:r>
    </w:p>
    <w:p>
      <w:pPr>
        <w:pStyle w:val="P1"/>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工业企业单位产品能耗超过国家标准或者地方标准的，由工业行政主管部门责令限期整改；情节严重，经限期治理逾期不治理或者没有达到治理要求的，可以由工业行政主管部门报请本级人民政府按照国务院规定的权限责令停业整顿或者关闭。</w:t>
      </w:r>
    </w:p>
    <w:p>
      <w:pPr>
        <w:pStyle w:val="P1"/>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重点用能单位未按照本条例规定设立能源管理岗位，聘任能源管理负责人，并按规定报送备案的，由工业行政主管部门责令改正；拒不改正的，处一万元以上三万元以下罚款。</w:t>
      </w:r>
    </w:p>
    <w:p>
      <w:pPr>
        <w:pStyle w:val="P1"/>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建设单位违反建筑节能标准或者采用不正当手段要求设计单位、施工单位、监理单位违反建筑节能标准的，由建设行政主管部门责令改正，处二十万元以上五十万元以下罚款。</w:t>
      </w:r>
    </w:p>
    <w:p>
      <w:pPr>
        <w:pStyle w:val="P1"/>
        <w:ind w:firstLine="640"/>
        <w:rPr>
          <w:rStyle w:val="C3"/>
          <w:rFonts w:ascii="仿宋_GB2312" w:hAnsi="仿宋_GB2312"/>
          <w:sz w:val="32"/>
        </w:rPr>
      </w:pPr>
      <w:r>
        <w:rPr>
          <w:rStyle w:val="C3"/>
          <w:rFonts w:ascii="Microsoft YaHei UI" w:hAnsi="Microsoft YaHei UI"/>
          <w:sz w:val="32"/>
        </w:rPr>
        <w:t>设计单位、施工单位、监理单位违反建筑节能标准的，由建设行政主管部门责令改正，处十万元以上五十万元以下罚款；情节严重的，由颁发资质证书的部门降低资质等级或者吊销资质证书；造成损失的，依法承担赔偿责任。</w:t>
      </w:r>
    </w:p>
    <w:p>
      <w:pPr>
        <w:pStyle w:val="P1"/>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房地产开发企业违反本条例规定，在销售房屋时未向购买人明示所售房屋的节能措施、保温工程保修期等信息的，由建设行政主管部门责令限期改正，逾期不改正的，处三万元以上五万元以下罚款；对以上信息作虚假宣传的，由建设行政主管部门责令改正，处五万元以上二十万元以下罚款。</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国家工作人员在节能管理工作中滥用职权、玩忽职守、徇私舞弊，构成犯罪的，依法追究刑事责任；尚不构成犯罪的，依法给予处分。</w:t>
      </w:r>
    </w:p>
    <w:p>
      <w:pPr>
        <w:pStyle w:val="P1"/>
        <w:ind w:firstLine="640"/>
        <w:rPr>
          <w:rStyle w:val="C3"/>
          <w:rFonts w:ascii="仿宋_GB2312" w:hAnsi="仿宋_GB2312"/>
          <w:sz w:val="32"/>
        </w:rPr>
      </w:pPr>
      <w:r>
        <w:rPr>
          <w:rStyle w:val="C3"/>
          <w:rFonts w:ascii="仿宋_GB2312" w:hAnsi="仿宋_GB2312"/>
          <w:sz w:val="32"/>
        </w:rPr>
        <w:t xml:space="preserve">               </w:t>
      </w:r>
    </w:p>
    <w:p>
      <w:pPr>
        <w:pStyle w:val="P1"/>
        <w:ind w:firstLine="640"/>
        <w:jc w:val="center"/>
        <w:rPr>
          <w:rStyle w:val="C3"/>
          <w:rFonts w:ascii="黑体" w:hAnsi="黑体"/>
          <w:sz w:val="32"/>
        </w:rPr>
      </w:pPr>
      <w:r>
        <w:rPr>
          <w:rStyle w:val="C3"/>
          <w:rFonts w:ascii="黑体" w:hAnsi="黑体"/>
          <w:sz w:val="32"/>
        </w:rPr>
        <w:t xml:space="preserve">第六章  附则</w:t>
      </w:r>
    </w:p>
    <w:p>
      <w:pPr>
        <w:pStyle w:val="P1"/>
        <w:ind w:firstLine="640"/>
        <w:jc w:val="left"/>
        <w:rPr>
          <w:rStyle w:val="C3"/>
          <w:rFonts w:ascii="黑体" w:hAnsi="黑体"/>
          <w:sz w:val="32"/>
        </w:rPr>
      </w:pPr>
      <w:r>
        <w:rPr>
          <w:rStyle w:val="C3"/>
          <w:rFonts w:ascii="黑体" w:hAnsi="黑体"/>
          <w:sz w:val="32"/>
        </w:rPr>
        <w:t xml:space="preserve">第七十一条  </w:t>
      </w:r>
      <w:r>
        <w:rPr>
          <w:rStyle w:val="C3"/>
          <w:rFonts w:ascii="Microsoft YaHei UI" w:hAnsi="Microsoft YaHei UI"/>
          <w:sz w:val="32"/>
        </w:rPr>
        <w:t>法律、行政法规另有规定的，从其规定。</w:t>
      </w:r>
    </w:p>
    <w:p>
      <w:pPr>
        <w:pStyle w:val="P1"/>
        <w:ind w:firstLine="640"/>
        <w:rPr>
          <w:rStyle w:val="C3"/>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日起实施。</w:t>
      </w: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w:abstractNum w:abstractNumId="0">
    <w:nsid w:val="52C45FA8"/>
    <w:multiLevelType w:val="multilevel"/>
    <w:lvl w:ilvl="0">
      <w:start w:val="6"/>
      <w:numFmt w:val="japaneseCounting"/>
      <w:suff w:val="tab"/>
      <w:lvlText w:val="第%1条"/>
      <w:lvlJc w:val="left"/>
      <w:pPr>
        <w:ind w:hanging="1995" w:left="2640"/>
        <w:tabs>
          <w:tab w:val="left" w:pos="2640"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3"/>
    <w:rPr>
      <w:sz w:val="18"/>
    </w:rPr>
  </w:style>
  <w:style w:type="character" w:styleId="C5">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2009-02-10T12:03:00Z</dcterms:created>
  <cp:lastModifiedBy>f1TZOF\f1TZOF-</cp:lastModifiedBy>
  <dcterms:modified xsi:type="dcterms:W3CDTF">2024-08-28T01:36:35Z</dcterms:modified>
  <cp:revision>14</cp:revision>
  <dc:title>黑龙江省节约能源条例</dc:title>
</cp:coreProperties>
</file>