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6A6D7C" Type="http://schemas.openxmlformats.org/officeDocument/2006/relationships/officeDocument" Target="/word/document.xml" /><Relationship Id="coreR556A6D7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内蒙古自治区气象条例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日内蒙古自治区第八届人民代表大会常务委员会第二十六次会议通过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日内蒙古自治区第九届人民代表大会常务委员会第二十次会议《关于修改〈内蒙古自治区气象条例〉的决定》修正）</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Microsoft YaHei UI" w:hAnsi="Microsoft YaHei UI"/>
          <w:sz w:val="32"/>
        </w:rPr>
        <w:t>为加强气象工作，充分发挥其在经济建设、国防建设和社会发展中的重要作用，根据国家有关法律、法规，结合自治区实际，制定本条例。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在自治区行政区域内从事气象活动的单位和个人，必须遵守本条例。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气象事业是社会基础性公益事业，气象工作应当将公益性服务放在首位，按照统一规划、合理布局、配套建设、协调发展的原则，积极推进气象事业现代化建设，增强监测、预报能力，在不断完善公益服务的基础上，拓宽服务领域，提高服务的质量和效益。</w:t>
      </w:r>
    </w:p>
    <w:p>
      <w:pPr>
        <w:pStyle w:val="P1"/>
        <w:spacing w:lineRule="exact" w:line="580"/>
        <w:ind w:firstLine="640"/>
        <w:rPr>
          <w:rStyle w:val="C3"/>
          <w:rFonts w:ascii="仿宋_GB2312" w:hAnsi="仿宋_GB2312"/>
          <w:sz w:val="32"/>
        </w:rPr>
      </w:pPr>
      <w:r>
        <w:rPr>
          <w:rStyle w:val="C3"/>
          <w:rFonts w:ascii="Microsoft YaHei UI" w:hAnsi="Microsoft YaHei UI"/>
          <w:sz w:val="32"/>
        </w:rPr>
        <w:t>各级气象台站在确保公益性气象无偿服务的前提下，可以依法开展气象有偿服务。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旗县级以上气象主管机构在上级主管机构和本级人民政府的领导下负责管理本行政区域内的气象工作。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其他有关部门所属的气象台站，应当接受同级气象主管机构对其气象工作的指导、监督和行业管理。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Microsoft YaHei UI" w:hAnsi="Microsoft YaHei UI"/>
          <w:sz w:val="32"/>
        </w:rPr>
        <w:t>各级人民政府应当加强对气象工作的领导和支持，根据国家气象事业发展规划和本地区经济社会发展需要，积极发展地方气象事业。</w:t>
      </w:r>
    </w:p>
    <w:p>
      <w:pPr>
        <w:pStyle w:val="P1"/>
        <w:spacing w:lineRule="exact" w:line="580"/>
        <w:ind w:firstLine="640"/>
        <w:rPr>
          <w:rStyle w:val="C3"/>
          <w:rFonts w:ascii="仿宋_GB2312" w:hAnsi="仿宋_GB2312"/>
          <w:sz w:val="32"/>
        </w:rPr>
      </w:pPr>
      <w:r>
        <w:rPr>
          <w:rStyle w:val="C3"/>
          <w:rFonts w:ascii="Microsoft YaHei UI" w:hAnsi="Microsoft YaHei UI"/>
          <w:sz w:val="32"/>
        </w:rPr>
        <w:t>各级气象主管机构在完成国家规定任务的同时，应当积极做好为地方服务的气象工作。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旗县级以上人民政府应当将发展地方气象事业所需基本建设投资、事业经费和专项经费纳入本级国民经济与社会发展计划和财政预算，并根据事业发展的需要，逐步增加对地方气象事业的投入。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地方气象事业包括：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（一）专为地方服务的气象台站和气象探测、气象通信、气象灾害监测与防御、气象预警报、气象信息、气象科研教育等工作及其基础设施建设；</w:t>
      </w:r>
    </w:p>
    <w:p>
      <w:pPr>
        <w:pStyle w:val="P1"/>
        <w:spacing w:lineRule="exact" w:line="580"/>
        <w:ind w:firstLine="640"/>
        <w:rPr>
          <w:rStyle w:val="C3"/>
          <w:rFonts w:ascii="仿宋_GB2312" w:hAnsi="仿宋_GB2312"/>
          <w:sz w:val="32"/>
        </w:rPr>
      </w:pPr>
      <w:r>
        <w:rPr>
          <w:rStyle w:val="C3"/>
          <w:rFonts w:ascii="Microsoft YaHei UI" w:hAnsi="Microsoft YaHei UI"/>
          <w:sz w:val="32"/>
        </w:rPr>
        <w:t>（二）为农牧业综合开发、生态环境保护、城乡建设、城市大气污染防治和气候资源开发利用等开展应用气候工作；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（三）农作物、牧草产量预测，农牧业气象实用技术、气象灾害防御技术的试验研究和推广应用，农村牧区气象科技服务网建设，气象科技扶贫；</w:t>
      </w:r>
    </w:p>
    <w:p>
      <w:pPr>
        <w:pStyle w:val="P1"/>
        <w:spacing w:lineRule="exact" w:line="580"/>
        <w:ind w:firstLine="640"/>
        <w:rPr>
          <w:rStyle w:val="C3"/>
          <w:rFonts w:ascii="仿宋_GB2312" w:hAnsi="仿宋_GB2312"/>
          <w:sz w:val="32"/>
        </w:rPr>
      </w:pPr>
      <w:r>
        <w:rPr>
          <w:rStyle w:val="C3"/>
          <w:rFonts w:ascii="Microsoft YaHei UI" w:hAnsi="Microsoft YaHei UI"/>
          <w:sz w:val="32"/>
        </w:rPr>
        <w:t>（四）人工影响天气和雷电灾害防御；</w:t>
      </w:r>
    </w:p>
    <w:p>
      <w:pPr>
        <w:pStyle w:val="P1"/>
        <w:spacing w:lineRule="exact" w:line="580"/>
        <w:ind w:firstLine="640"/>
        <w:rPr>
          <w:rStyle w:val="C3"/>
          <w:rFonts w:ascii="仿宋_GB2312" w:hAnsi="仿宋_GB2312"/>
          <w:sz w:val="32"/>
        </w:rPr>
      </w:pPr>
      <w:r>
        <w:rPr>
          <w:rStyle w:val="C3"/>
          <w:rFonts w:ascii="Microsoft YaHei UI" w:hAnsi="Microsoft YaHei UI"/>
          <w:sz w:val="32"/>
        </w:rPr>
        <w:t>（五）气象遥测遥感系统的建设、维持及其技术在气象灾害、地面植被、森林和草原火情监测中的开发、应用；</w:t>
      </w:r>
    </w:p>
    <w:p>
      <w:pPr>
        <w:pStyle w:val="P1"/>
        <w:spacing w:lineRule="exact" w:line="580"/>
        <w:ind w:firstLine="640"/>
        <w:rPr>
          <w:rStyle w:val="C3"/>
          <w:rFonts w:ascii="仿宋_GB2312" w:hAnsi="仿宋_GB2312"/>
          <w:sz w:val="32"/>
        </w:rPr>
      </w:pPr>
      <w:r>
        <w:rPr>
          <w:rStyle w:val="C3"/>
          <w:rFonts w:ascii="Microsoft YaHei UI" w:hAnsi="Microsoft YaHei UI"/>
          <w:sz w:val="32"/>
        </w:rPr>
        <w:t>（六）国家和自治区规定的其他项目。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鼓励单位和个人以投资、资助和技术转让等方式参与地方气象防灾减灾项目建设，其合法权益受法律保护。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气象台站的探测场地、仪器、设施、设备和气象通信的电路、信道、无线电专用频道、设施受国家保护，任何单位和个人不得损毁、干扰、侵占或者擅自移动。</w:t>
      </w:r>
    </w:p>
    <w:p>
      <w:pPr>
        <w:pStyle w:val="P1"/>
        <w:spacing w:lineRule="exact" w:line="580"/>
        <w:ind w:firstLine="640"/>
        <w:rPr>
          <w:rStyle w:val="C3"/>
          <w:rFonts w:ascii="仿宋_GB2312" w:hAnsi="仿宋_GB2312"/>
          <w:sz w:val="32"/>
        </w:rPr>
      </w:pPr>
      <w:r>
        <w:rPr>
          <w:rStyle w:val="C3"/>
          <w:rFonts w:ascii="Microsoft YaHei UI" w:hAnsi="Microsoft YaHei UI"/>
          <w:sz w:val="32"/>
        </w:rPr>
        <w:t>气象设施因不可抗力遭受破坏时，当地人民政府应当采取紧急措施，组织力量修复，确保气象设施正常运行。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各级人民政府应当依照国家规定的标准划定气象探测环境保护范围，设立保护设施和标志，并纳入城市或者村庄集镇规划。</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气象探测环境保护范围内进行对气象探测有不利影响的工程建设或者其他活动，因特殊情况确需进行工程建设的，土地、建设等行政主管部门在办理有关审批手续时，应当事先征得当地气象主管机构的同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Microsoft YaHei UI" w:hAnsi="Microsoft YaHei UI"/>
          <w:sz w:val="32"/>
        </w:rPr>
        <w:t>气象台站站址及其设施的安置应当保持稳定，未经依法批准，任何组织或者个人不得迁移。因工程建设、城市和村庄集镇规划确需迁移的，必须报自治区气象主管机构批准；迁移国家基准气候站、基本气象站的，必须报国务院气象主管机构批准。迁移和重建气象台站或者设施所需费用，因工程建设造成的，由建设单位承担；因城市、村庄集镇建设规划造成的，由当地人民政府统筹解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各级气象主管机构所属气象台站负责统一发布其责任区域内的气象预报和灾害性天气警报，并根据天气变化情况及时补充或者订正，其他任何单位和个人不得擅自向社会公开发布气象预报和灾害性天气警报。</w:t>
      </w:r>
    </w:p>
    <w:p>
      <w:pPr>
        <w:pStyle w:val="P1"/>
        <w:spacing w:lineRule="exact" w:line="580"/>
        <w:ind w:firstLine="640"/>
        <w:rPr>
          <w:rStyle w:val="C3"/>
          <w:rFonts w:ascii="仿宋_GB2312" w:hAnsi="仿宋_GB2312"/>
          <w:sz w:val="32"/>
        </w:rPr>
      </w:pPr>
      <w:r>
        <w:rPr>
          <w:rStyle w:val="C3"/>
          <w:rFonts w:ascii="Microsoft YaHei UI" w:hAnsi="Microsoft YaHei UI"/>
          <w:sz w:val="32"/>
        </w:rPr>
        <w:t>各级气象主管机构及其所属的气象台站应当提高公众气象预报和灾害性天气警报的准确性、及时性和服务水平。</w:t>
      </w:r>
    </w:p>
    <w:p>
      <w:pPr>
        <w:pStyle w:val="P1"/>
        <w:spacing w:lineRule="exact" w:line="580"/>
        <w:ind w:firstLine="640"/>
        <w:rPr>
          <w:rStyle w:val="C3"/>
          <w:rFonts w:ascii="仿宋_GB2312" w:hAnsi="仿宋_GB2312"/>
          <w:sz w:val="32"/>
        </w:rPr>
      </w:pPr>
      <w:r>
        <w:rPr>
          <w:rStyle w:val="C3"/>
          <w:rFonts w:ascii="Microsoft YaHei UI" w:hAnsi="Microsoft YaHei UI"/>
          <w:sz w:val="32"/>
        </w:rPr>
        <w:t>在少数民族聚居地区，向社会公开发布气象预报、灾害性天气警报等气象信息，应当使用当地通用的语言文字。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各级广播、电视台站和自治区人民政府指定的报纸，应当安排专门的时间或者版面，每天播发或者刊登公众气象预报或者灾害性天气警报。具体播发时间、时限和次数，由其主管部门与同级气象主管机构协商确定，协商不一致的，由同级人民政府具体规定。对气象台站发布的具有重大影响的气象预报、灾害性天气警报或者其补充、订正，应当及时增播或者插播。</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广播、电视播出单位不得擅自改变气象预报节目的播发时间安排，确需改变的，应当事先征得有关气象台站的同意；因重要节目的播出，临时改变气象预报播发时间的，应当通知社会公众。</w:t>
      </w:r>
    </w:p>
    <w:p>
      <w:pPr>
        <w:pStyle w:val="P1"/>
        <w:spacing w:lineRule="exact" w:line="580"/>
        <w:ind w:firstLine="640"/>
        <w:rPr>
          <w:rStyle w:val="C3"/>
          <w:rFonts w:ascii="仿宋_GB2312" w:hAnsi="仿宋_GB2312"/>
          <w:sz w:val="32"/>
        </w:rPr>
      </w:pPr>
      <w:r>
        <w:rPr>
          <w:rStyle w:val="C3"/>
          <w:rFonts w:ascii="Microsoft YaHei UI" w:hAnsi="Microsoft YaHei UI"/>
          <w:sz w:val="32"/>
        </w:rPr>
        <w:t>电视气象预报节目由发布该预报的气象台站负责制作，当中插播广告的不得影响气象预报的效果。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广播、电视、报刊、通信等信息传播媒体向社会播发气象预报和灾害性天气警报，必须是当地气象主管机构所属气象台站直接提供的适时信息，并标明发布时间和气象台站的名称，不得擅自改变其播发内容，也不得播发或者转发从其他渠道获得的气象信息。通过传播气象信息获得的收益，应当提取一部分支持气象事业发展，具体提取比例由发布气象预报的气象台站与播发单位协商确定。</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广播、电视、报刊、通信等信息传播媒体公开报道供各级人民政府和有关部门使用的气象预测信息，必须征得当地气象主管机构同意。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各级人民政府统一组织领导本行政区域内的气象灾害防御工作，根据气象台站提供的灾害性天气预报、警报，制定应急预案，采取必要的预防措施，防止可能造成的损失。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气象主管机构及其所属气象台站应当积极参加气象灾害的防灾减灾工作，及时、准确制作和发布灾害性天气预报、警报，加强灾害性天气的监测和情报汇集，做好有关的气象灾害调查、分析、评估工作，及时向各级人民政府和有关部门提供灾害性天气实时信息和预测信息。</w:t>
      </w:r>
    </w:p>
    <w:p>
      <w:pPr>
        <w:pStyle w:val="P1"/>
        <w:spacing w:lineRule="exact" w:line="580"/>
        <w:ind w:firstLine="640"/>
        <w:rPr>
          <w:rStyle w:val="C3"/>
          <w:rFonts w:ascii="仿宋_GB2312" w:hAnsi="仿宋_GB2312"/>
          <w:sz w:val="32"/>
        </w:rPr>
      </w:pPr>
      <w:r>
        <w:rPr>
          <w:rStyle w:val="C3"/>
          <w:rFonts w:ascii="Microsoft YaHei UI" w:hAnsi="Microsoft YaHei UI"/>
          <w:sz w:val="32"/>
        </w:rPr>
        <w:t>其他有关部门所属的气象台站和与灾害性天气监测、预报有关的单位应当及时向气象主管机构提供监测、预报气象灾害所需要的气象探测信息和有关的大风、水情、雪情、旱情以及森林草原火情等监测信息。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旗县级以上人民政府应当结合防灾减灾积极稳妥地开展增雨雪、防雹、防霜、消雾等人工影响天气工作，设在同级的气象主管机构应当制定人工影响天气作业方案，并在本级人民政府的领导和协调下，管理、指导和组织实施人工影响天气作业。有关部门应当按照职责分工，配合气象主管机构做好人工影响天气的有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人工影响局部天气所需经费，由地方财政或者要求提供服务的受益单位和个人负担。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自治区气象主管机构负责飞机增雨作业区域和地面增雨、防雹布点的审核、报批及作业资格审查，管理和调配人工影响局部天气专用物资，监督作业安全，提供技术指导和服务，进行作业效果的分析、验证。在遇到冰雹灾害时，应当及时协调有关军事、民航部门，配合做好防雹减灾工作。</w:t>
      </w:r>
    </w:p>
    <w:p>
      <w:pPr>
        <w:pStyle w:val="P1"/>
        <w:spacing w:lineRule="exact" w:line="580"/>
        <w:ind w:firstLine="640"/>
        <w:rPr>
          <w:rStyle w:val="C3"/>
          <w:rFonts w:ascii="仿宋_GB2312" w:hAnsi="仿宋_GB2312"/>
          <w:sz w:val="32"/>
        </w:rPr>
      </w:pPr>
      <w:r>
        <w:rPr>
          <w:rStyle w:val="C3"/>
          <w:rFonts w:ascii="Microsoft YaHei UI" w:hAnsi="Microsoft YaHei UI"/>
          <w:sz w:val="32"/>
        </w:rPr>
        <w:t>从事人工影响天气作业的单位，必须具备自治区气象主管机构规定的人员、技术和设备条件，经自治区气象主管机构审查批准后方可实施作业。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各级气象主管机构所属气象台站应当向同级人民政府和有关部门提供气候趋势预测、气象情报、农牧业产量预报，为农牧业生产的决策做好服务工作。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旗县级以上气象主管机构负责本行政区域内雷电灾害防御工作的组织管理，自治区气象主管机构授权的单位，可以对防雷、防静电安全装置进行检测。</w:t>
      </w:r>
    </w:p>
    <w:p>
      <w:pPr>
        <w:pStyle w:val="P1"/>
        <w:spacing w:lineRule="exact" w:line="580"/>
        <w:ind w:firstLine="640"/>
        <w:rPr>
          <w:rStyle w:val="C3"/>
          <w:rFonts w:ascii="仿宋_GB2312" w:hAnsi="仿宋_GB2312"/>
          <w:sz w:val="32"/>
        </w:rPr>
      </w:pPr>
      <w:r>
        <w:rPr>
          <w:rStyle w:val="C3"/>
          <w:rFonts w:ascii="Microsoft YaHei UI" w:hAnsi="Microsoft YaHei UI"/>
          <w:sz w:val="32"/>
        </w:rPr>
        <w:t>防雷、防静电的安全装置实行定期检测制度。未经检测或者检测不合格的防雷、防静电安全装置不得投入使用。</w:t>
      </w:r>
    </w:p>
    <w:p>
      <w:pPr>
        <w:pStyle w:val="P1"/>
        <w:spacing w:lineRule="exact" w:line="580"/>
        <w:ind w:firstLine="640"/>
        <w:rPr>
          <w:rStyle w:val="C3"/>
          <w:rFonts w:ascii="仿宋_GB2312" w:hAnsi="仿宋_GB2312"/>
          <w:sz w:val="32"/>
        </w:rPr>
      </w:pPr>
      <w:r>
        <w:rPr>
          <w:rStyle w:val="C3"/>
          <w:rFonts w:ascii="Microsoft YaHei UI" w:hAnsi="Microsoft YaHei UI"/>
          <w:sz w:val="32"/>
        </w:rPr>
        <w:t>防御雷电灾害的具体管理办法，由自治区人民政府制定。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旗县级以上人民政府应当根据本地区气候资源的特点，提出气候资源开发利用的方向和保护重点，并作出规划。</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自治区气象主管机构负责全区气候资源调查和气候区划工作，组织进行气候监测、分析、评价，并对可能引起气候恶化的大气成分进行监测。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各级气象主管机构应当组织对本地区经济社会发展规划、城乡建设规划、大中型工程、大型太阳能和风能开发利用、农牧业生产、生态建设等所必需的气候可行性论证。</w:t>
      </w:r>
    </w:p>
    <w:p>
      <w:pPr>
        <w:pStyle w:val="P1"/>
        <w:spacing w:lineRule="exact" w:line="580"/>
        <w:ind w:firstLine="640"/>
        <w:rPr>
          <w:rStyle w:val="C3"/>
          <w:rFonts w:ascii="仿宋_GB2312" w:hAnsi="仿宋_GB2312"/>
          <w:sz w:val="32"/>
        </w:rPr>
      </w:pPr>
      <w:r>
        <w:rPr>
          <w:rStyle w:val="C3"/>
          <w:rFonts w:ascii="Microsoft YaHei UI" w:hAnsi="Microsoft YaHei UI"/>
          <w:sz w:val="32"/>
        </w:rPr>
        <w:t>承担工程项目大气环境影响评价的单位所使用的气象资料，必须由自治区气象主管机构或者其授权机构提供或者审查。</w:t>
      </w:r>
    </w:p>
    <w:p>
      <w:pPr>
        <w:pStyle w:val="P1"/>
        <w:spacing w:lineRule="exact" w:line="580"/>
        <w:ind w:firstLine="640"/>
        <w:rPr>
          <w:rStyle w:val="C3"/>
          <w:rFonts w:ascii="仿宋_GB2312" w:hAnsi="仿宋_GB2312"/>
          <w:sz w:val="32"/>
        </w:rPr>
      </w:pPr>
      <w:r>
        <w:rPr>
          <w:rStyle w:val="C3"/>
          <w:rFonts w:ascii="Microsoft YaHei UI" w:hAnsi="Microsoft YaHei UI"/>
          <w:sz w:val="32"/>
        </w:rPr>
        <w:t>在诉讼、保险等的技术鉴定中使用的气象资料，必须由气象主管机构或者其所属气象台站直接提供。</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外国的组织或者个人经批准在自治区行政区域内单独或者与国内有关单位、个人合作进行气象探测，获得的气象资料必须报自治区气象主管机构，提供者享有使用权。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各级气象主管机构及其所属气象台站应当为当地人民政府和有关部门指导生产、组织防灾救灾及向社会公众提供公益气象服务。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气象台站根据用户需要，在公益性气象无偿服务之外提供的专业、专项气象科技服务，实行有偿服务。包括：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（一）专业、专项气象预报、警报，气象情报；</w:t>
      </w:r>
    </w:p>
    <w:p>
      <w:pPr>
        <w:pStyle w:val="P1"/>
        <w:spacing w:lineRule="exact" w:line="580"/>
        <w:ind w:firstLine="640"/>
        <w:rPr>
          <w:rStyle w:val="C3"/>
          <w:rFonts w:ascii="仿宋_GB2312" w:hAnsi="仿宋_GB2312"/>
          <w:sz w:val="32"/>
        </w:rPr>
      </w:pPr>
      <w:r>
        <w:rPr>
          <w:rStyle w:val="C3"/>
          <w:rFonts w:ascii="Microsoft YaHei UI" w:hAnsi="Microsoft YaHei UI"/>
          <w:sz w:val="32"/>
        </w:rPr>
        <w:t>（二）为诉讼、保险等的技术鉴定提供气象资料；</w:t>
      </w:r>
    </w:p>
    <w:p>
      <w:pPr>
        <w:pStyle w:val="P1"/>
        <w:spacing w:lineRule="exact" w:line="580"/>
        <w:ind w:firstLine="640"/>
        <w:rPr>
          <w:rStyle w:val="C3"/>
          <w:rFonts w:ascii="仿宋_GB2312" w:hAnsi="仿宋_GB2312"/>
          <w:sz w:val="32"/>
        </w:rPr>
      </w:pPr>
      <w:r>
        <w:rPr>
          <w:rStyle w:val="C3"/>
          <w:rFonts w:ascii="Microsoft YaHei UI" w:hAnsi="Microsoft YaHei UI"/>
          <w:sz w:val="32"/>
        </w:rPr>
        <w:t>（三）应用气候分析、气候资料加工、专业气候区划、气候资源利用和气候可行性论证；</w:t>
      </w:r>
    </w:p>
    <w:p>
      <w:pPr>
        <w:pStyle w:val="P1"/>
        <w:spacing w:lineRule="exact" w:line="580"/>
        <w:ind w:firstLine="640"/>
        <w:rPr>
          <w:rStyle w:val="C3"/>
          <w:rFonts w:ascii="仿宋_GB2312" w:hAnsi="仿宋_GB2312"/>
          <w:sz w:val="32"/>
        </w:rPr>
      </w:pPr>
      <w:r>
        <w:rPr>
          <w:rStyle w:val="C3"/>
          <w:rFonts w:ascii="Microsoft YaHei UI" w:hAnsi="Microsoft YaHei UI"/>
          <w:sz w:val="32"/>
        </w:rPr>
        <w:t>（四）为工程项目设计、建设和大气环境影响评价提供气象资料；</w:t>
      </w:r>
    </w:p>
    <w:p>
      <w:pPr>
        <w:pStyle w:val="P1"/>
        <w:spacing w:lineRule="exact" w:line="580"/>
        <w:ind w:firstLine="640"/>
        <w:rPr>
          <w:rStyle w:val="C3"/>
          <w:rFonts w:ascii="仿宋_GB2312" w:hAnsi="仿宋_GB2312"/>
          <w:sz w:val="32"/>
        </w:rPr>
      </w:pPr>
      <w:r>
        <w:rPr>
          <w:rStyle w:val="C3"/>
          <w:rFonts w:ascii="Microsoft YaHei UI" w:hAnsi="Microsoft YaHei UI"/>
          <w:sz w:val="32"/>
        </w:rPr>
        <w:t>（五）对非气象机构气象探测数据的鉴定；</w:t>
      </w:r>
    </w:p>
    <w:p>
      <w:pPr>
        <w:pStyle w:val="P1"/>
        <w:spacing w:lineRule="exact" w:line="580"/>
        <w:ind w:firstLine="640"/>
        <w:rPr>
          <w:rStyle w:val="C3"/>
          <w:rFonts w:ascii="仿宋_GB2312" w:hAnsi="仿宋_GB2312"/>
          <w:sz w:val="32"/>
        </w:rPr>
      </w:pPr>
      <w:r>
        <w:rPr>
          <w:rStyle w:val="C3"/>
          <w:rFonts w:ascii="Microsoft YaHei UI" w:hAnsi="Microsoft YaHei UI"/>
          <w:sz w:val="32"/>
        </w:rPr>
        <w:t>（六）气象专用计量器具、设备的维修；</w:t>
      </w:r>
    </w:p>
    <w:p>
      <w:pPr>
        <w:pStyle w:val="P1"/>
        <w:spacing w:lineRule="exact" w:line="580"/>
        <w:ind w:firstLine="640"/>
        <w:rPr>
          <w:rStyle w:val="C3"/>
          <w:rFonts w:ascii="仿宋_GB2312" w:hAnsi="仿宋_GB2312"/>
          <w:sz w:val="32"/>
        </w:rPr>
      </w:pPr>
      <w:r>
        <w:rPr>
          <w:rStyle w:val="C3"/>
          <w:rFonts w:ascii="Microsoft YaHei UI" w:hAnsi="Microsoft YaHei UI"/>
          <w:sz w:val="32"/>
        </w:rPr>
        <w:t>（七）防雷、防静电相关工程的服务；</w:t>
      </w:r>
    </w:p>
    <w:p>
      <w:pPr>
        <w:pStyle w:val="P1"/>
        <w:spacing w:lineRule="exact" w:line="580"/>
        <w:ind w:firstLine="640"/>
        <w:rPr>
          <w:rStyle w:val="C3"/>
          <w:rFonts w:ascii="仿宋_GB2312" w:hAnsi="仿宋_GB2312"/>
          <w:sz w:val="32"/>
        </w:rPr>
      </w:pPr>
      <w:r>
        <w:rPr>
          <w:rStyle w:val="C3"/>
          <w:rFonts w:ascii="Microsoft YaHei UI" w:hAnsi="Microsoft YaHei UI"/>
          <w:sz w:val="32"/>
        </w:rPr>
        <w:t>（八）充灌、施放升空气球；</w:t>
      </w:r>
    </w:p>
    <w:p>
      <w:pPr>
        <w:pStyle w:val="P1"/>
        <w:spacing w:lineRule="exact" w:line="580"/>
        <w:ind w:firstLine="640"/>
        <w:rPr>
          <w:rStyle w:val="C3"/>
          <w:rFonts w:ascii="仿宋_GB2312" w:hAnsi="仿宋_GB2312"/>
          <w:sz w:val="32"/>
        </w:rPr>
      </w:pPr>
      <w:r>
        <w:rPr>
          <w:rStyle w:val="C3"/>
          <w:rFonts w:ascii="Microsoft YaHei UI" w:hAnsi="Microsoft YaHei UI"/>
          <w:sz w:val="32"/>
        </w:rPr>
        <w:t>（九）气象科技培训、咨询，气象科研成果转让；</w:t>
      </w:r>
    </w:p>
    <w:p>
      <w:pPr>
        <w:pStyle w:val="P1"/>
        <w:spacing w:lineRule="exact" w:line="580"/>
        <w:ind w:firstLine="640"/>
        <w:rPr>
          <w:rStyle w:val="C3"/>
          <w:rFonts w:ascii="仿宋_GB2312" w:hAnsi="仿宋_GB2312"/>
          <w:sz w:val="32"/>
        </w:rPr>
      </w:pPr>
      <w:r>
        <w:rPr>
          <w:rStyle w:val="C3"/>
          <w:rFonts w:ascii="Microsoft YaHei UI" w:hAnsi="Microsoft YaHei UI"/>
          <w:sz w:val="32"/>
        </w:rPr>
        <w:t>（十）其他气象科技实用技术服务。</w:t>
      </w:r>
    </w:p>
    <w:p>
      <w:pPr>
        <w:pStyle w:val="P1"/>
        <w:spacing w:lineRule="exact" w:line="580"/>
        <w:ind w:firstLine="640"/>
        <w:rPr>
          <w:rStyle w:val="C3"/>
          <w:rFonts w:ascii="仿宋_GB2312" w:hAnsi="仿宋_GB2312"/>
          <w:sz w:val="32"/>
        </w:rPr>
      </w:pPr>
      <w:r>
        <w:rPr>
          <w:rStyle w:val="C3"/>
          <w:rFonts w:ascii="Microsoft YaHei UI" w:hAnsi="Microsoft YaHei UI"/>
          <w:sz w:val="32"/>
        </w:rPr>
        <w:t>从事有偿气象科技服务的单位和个人，应当经自治区气象主管机构或者其授权机构批准。气象科技服务的收费和管理按照国家和自治区的有关规定执行。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自治区气象主管机构负责制定全区气象台站网和大型气象专用技术装备布局的规划，报自治区人民政府批准后实施；需要调整、修改的，按原制定程序报批。</w:t>
      </w:r>
    </w:p>
    <w:p>
      <w:pPr>
        <w:pStyle w:val="P1"/>
        <w:spacing w:lineRule="exact" w:line="580"/>
        <w:ind w:firstLine="640"/>
        <w:rPr>
          <w:rStyle w:val="C3"/>
          <w:rFonts w:ascii="仿宋_GB2312" w:hAnsi="仿宋_GB2312"/>
          <w:sz w:val="32"/>
        </w:rPr>
      </w:pPr>
      <w:r>
        <w:rPr>
          <w:rStyle w:val="C3"/>
          <w:rFonts w:ascii="Microsoft YaHei UI" w:hAnsi="Microsoft YaHei UI"/>
          <w:sz w:val="32"/>
        </w:rPr>
        <w:t>其他部门气象机构和大型气象技术装备的设置，根据部门需要和自治区气象行业规划确定，并报自治区气象主管机构审查同意。</w:t>
      </w:r>
    </w:p>
    <w:p>
      <w:pPr>
        <w:pStyle w:val="P1"/>
        <w:spacing w:lineRule="exact" w:line="580"/>
        <w:ind w:firstLine="640"/>
        <w:rPr>
          <w:rStyle w:val="C3"/>
          <w:rFonts w:ascii="仿宋_GB2312" w:hAnsi="仿宋_GB2312"/>
          <w:sz w:val="32"/>
        </w:rPr>
      </w:pPr>
      <w:r>
        <w:rPr>
          <w:rStyle w:val="C3"/>
          <w:rFonts w:ascii="Microsoft YaHei UI" w:hAnsi="Microsoft YaHei UI"/>
          <w:sz w:val="32"/>
        </w:rPr>
        <w:t>从事气象探测的单位或者个人应当执行全国统一的气象技术标准、规范和规程，并接受同级气象主管机构对其探测环境、业务质量和气象计量的监督管理。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经自治区技术监督部门授权的气象计量检定单位承担指定区域内气象计量器量的定期检定工作。</w:t>
      </w:r>
    </w:p>
    <w:p>
      <w:pPr>
        <w:pStyle w:val="P1"/>
        <w:spacing w:lineRule="exact" w:line="580"/>
        <w:ind w:firstLine="640"/>
        <w:rPr>
          <w:rStyle w:val="C3"/>
          <w:rFonts w:ascii="仿宋_GB2312" w:hAnsi="仿宋_GB2312"/>
          <w:sz w:val="32"/>
        </w:rPr>
      </w:pPr>
      <w:r>
        <w:rPr>
          <w:rStyle w:val="C3"/>
          <w:rFonts w:ascii="Microsoft YaHei UI" w:hAnsi="Microsoft YaHei UI"/>
          <w:sz w:val="32"/>
        </w:rPr>
        <w:t>禁止使用未经检定、检定不合格或者超过检定有效期的气象计量器具。</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违反本条例第九条、第十条规定，应当给予行政处罚的，依照《中华人民共和国气象法》第三十五条的规定执行。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违反本条例第十二条、第十四条、第二十二条第二款和第三款规定，应当给予行政处罚的，依照《中华人民共和国气象法》第三十八条的规定执行。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违反本条例第十八条第二款规定的，依照《中华人民共和国气象法》第三十九条的规定给予行政处罚；构成犯罪的，依法追究刑事责任。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违反本条例规定，使用不符合技术要求的气象专用技术装备、气象计量器具，造成危害的，由旗县级以上气象主管机构责令改正，给予警告，可以并处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在对气象工作中做出显著成绩的单位和个人，各级人民政府和有关部门、气象主管机构应当给予表彰和奖励。</w:t>
      </w:r>
    </w:p>
    <w:p>
      <w:pPr>
        <w:pStyle w:val="P1"/>
        <w:spacing w:lineRule="exact" w:line="580"/>
        <w:ind w:firstLine="640"/>
        <w:rPr>
          <w:rStyle w:val="C3"/>
          <w:rFonts w:ascii="仿宋_GB2312" w:hAnsi="仿宋_GB2312"/>
          <w:sz w:val="32"/>
        </w:rPr>
      </w:pPr>
      <w:r>
        <w:rPr>
          <w:rStyle w:val="C3"/>
          <w:rFonts w:ascii="Microsoft YaHei UI" w:hAnsi="Microsoft YaHei UI"/>
          <w:sz w:val="32"/>
        </w:rPr>
        <w:t>气象工作人员玩忽职守，使气象预报、灾害性天气警报发生重大失误的，或者丢失、毁坏原始气象探测资料和伪造气象资料的，由其所在单位或者上级机关给予行政处分；构成犯罪的，依法追究刑事责任。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2016-08-09T08:30:00Z</dcterms:created>
  <cp:lastModifiedBy>f1TZOF\f1TZOF-</cp:lastModifiedBy>
  <dcterms:modified xsi:type="dcterms:W3CDTF">2024-08-28T01:36:36Z</dcterms:modified>
  <cp:revision>7</cp:revision>
  <dc:title>内蒙古自治区气象条例</dc:title>
</cp:coreProperties>
</file>