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C2EFEE" Type="http://schemas.openxmlformats.org/officeDocument/2006/relationships/officeDocument" Target="/word/document.xml" /><Relationship Id="coreR4CC2EFEE" Type="http://schemas.openxmlformats.org/package/2006/relationships/metadata/core-properties" Target="/docProps/core.xml" /><Relationship Id="customR4CC2EFE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jc w:val="center"/>
        <w:rPr>
          <w:rStyle w:val="C3"/>
          <w:rFonts w:ascii="宋体" w:hAnsi="宋体"/>
          <w:b w:val="1"/>
          <w:sz w:val="44"/>
        </w:rPr>
      </w:pPr>
      <w:r>
        <w:rPr>
          <w:rStyle w:val="C3"/>
          <w:rFonts w:ascii="宋体" w:hAnsi="宋体"/>
          <w:b w:val="1"/>
          <w:sz w:val="44"/>
        </w:rPr>
        <w:t>宁夏回族自治区人民代表大会及其常务委员</w:t>
      </w:r>
      <w:r>
        <w:rPr>
          <w:rStyle w:val="C3"/>
          <w:rFonts w:ascii="宋体" w:hAnsi="宋体"/>
          <w:b w:val="1"/>
          <w:sz w:val="44"/>
        </w:rPr>
        <w:t>会</w:t>
      </w:r>
    </w:p>
    <w:p>
      <w:pPr>
        <w:pStyle w:val="P1"/>
        <w:jc w:val="center"/>
        <w:rPr>
          <w:rStyle w:val="C3"/>
          <w:rFonts w:ascii="宋体" w:hAnsi="宋体"/>
          <w:b w:val="1"/>
          <w:sz w:val="44"/>
        </w:rPr>
      </w:pPr>
      <w:r>
        <w:rPr>
          <w:rStyle w:val="C3"/>
          <w:rFonts w:ascii="宋体" w:hAnsi="宋体"/>
          <w:b w:val="1"/>
          <w:sz w:val="44"/>
        </w:rPr>
        <w:t>立法程序规定</w:t>
      </w:r>
    </w:p>
    <w:p>
      <w:pPr>
        <w:pStyle w:val="P1"/>
        <w:rPr>
          <w:rStyle w:val="C4"/>
          <w:rFonts w:ascii="楷体_GB2312" w:hAnsi="楷体_GB2312"/>
          <w:b w:val="0"/>
          <w:sz w:val="32"/>
        </w:rPr>
      </w:pPr>
    </w:p>
    <w:p>
      <w:pPr>
        <w:pStyle w:val="P1"/>
        <w:ind w:firstLine="1" w:left="565" w:right="622"/>
        <w:rPr>
          <w:rStyle w:val="C3"/>
          <w:rFonts w:ascii="楷体_GB2312" w:hAnsi="楷体_GB2312"/>
          <w:sz w:val="32"/>
        </w:rPr>
      </w:pPr>
      <w:r>
        <w:rPr>
          <w:rStyle w:val="C4"/>
          <w:rFonts w:ascii="Microsoft YaHei UI" w:hAnsi="Microsoft YaHei UI"/>
          <w:b w:val="1"/>
          <w:sz w:val="32"/>
        </w:rPr>
        <w:t>（</w:t>
      </w:r>
      <w:r>
        <w:rPr>
          <w:rStyle w:val="C3"/>
          <w:rFonts w:ascii="楷体_GB2312" w:hAnsi="楷体_GB2312"/>
          <w:sz w:val="32"/>
        </w:rPr>
        <w:t>1985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日宁夏回族自治区第五届人民代表大会常务委员会第十一次会议通过《宁夏回族自治区关于制定地方性法规程序的规定》</w:t>
      </w:r>
      <w:r>
        <w:rPr>
          <w:rStyle w:val="C3"/>
          <w:rFonts w:ascii="楷体_GB2312" w:hAnsi="楷体_GB2312"/>
          <w:sz w:val="32"/>
        </w:rPr>
        <w:t xml:space="preserve">  1991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日宁夏回族自治区第六届人民代表大会常务委员会第十九次会议修改为《宁夏回族自治区人民代表大会常务委员会制定和批准地方性法规程序的规定》</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日宁夏回族自治区第八届人民代表大会第四次会议修改为《宁夏回族自治区人民代表大会及其常务委员会立法程序规定》</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日宁夏回族自治区第十一届人民代表大会常务委员会第十九次会议《关于修改〈宁夏回族自治区人民代表大会及其常务委员会立法程序规定〉的决定》修正）</w:t>
      </w:r>
    </w:p>
    <w:p>
      <w:pPr>
        <w:pStyle w:val="P1"/>
        <w:spacing w:lineRule="exact" w:line="580"/>
        <w:ind w:left="580" w:right="586"/>
        <w:jc w:val="left"/>
        <w:rPr>
          <w:rStyle w:val="C3"/>
          <w:rFonts w:ascii="宋体" w:hAnsi="宋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自治区人民代表大会立法程序</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自治区人民代表大会常务委员会立法程序</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批准设区的市的地方性法规程序</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其他规定</w:t>
      </w:r>
    </w:p>
    <w:p>
      <w:pPr>
        <w:pStyle w:val="P1"/>
        <w:numPr>
          <w:ilvl w:val="0"/>
          <w:numId w:val="1"/>
        </w:numPr>
        <w:spacing w:lineRule="exact" w:line="580"/>
        <w:ind w:left="580"/>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left="580"/>
        <w:jc w:val="left"/>
        <w:rPr>
          <w:rStyle w:val="C3"/>
          <w:rFonts w:ascii="宋体" w:hAnsi="宋体"/>
          <w:sz w:val="32"/>
        </w:rPr>
      </w:pPr>
    </w:p>
    <w:p>
      <w:pPr>
        <w:pStyle w:val="P5"/>
        <w:numPr>
          <w:ilvl w:val="0"/>
          <w:numId w:val="2"/>
        </w:numPr>
        <w:spacing w:lineRule="exact" w:line="580"/>
        <w:jc w:val="center"/>
        <w:rPr>
          <w:rStyle w:val="C3"/>
          <w:rFonts w:ascii="黑体" w:hAnsi="黑体"/>
          <w:sz w:val="32"/>
        </w:rPr>
      </w:pPr>
      <w:r>
        <w:rPr>
          <w:rStyle w:val="C3"/>
          <w:rFonts w:ascii="黑体" w:hAnsi="黑体"/>
          <w:sz w:val="32"/>
        </w:rPr>
        <w:t>总</w:t>
      </w:r>
      <w:r>
        <w:rPr>
          <w:rStyle w:val="C3"/>
          <w:rFonts w:ascii="宋体" w:hAnsi="宋体"/>
          <w:sz w:val="32"/>
        </w:rPr>
        <w:t> </w:t>
      </w:r>
      <w:r>
        <w:rPr>
          <w:rStyle w:val="C3"/>
          <w:rFonts w:ascii="黑体" w:hAnsi="黑体"/>
          <w:sz w:val="32"/>
        </w:rPr>
        <w:t>则</w:t>
      </w:r>
    </w:p>
    <w:p>
      <w:pPr>
        <w:pStyle w:val="P1"/>
        <w:spacing w:lineRule="exact" w:line="580"/>
        <w:ind w:firstLine="602"/>
        <w:rPr>
          <w:rStyle w:val="C3"/>
          <w:rFonts w:ascii="宋体" w:hAnsi="宋体"/>
          <w:sz w:val="32"/>
        </w:rPr>
      </w:pPr>
    </w:p>
    <w:p>
      <w:pPr>
        <w:pStyle w:val="P1"/>
        <w:spacing w:lineRule="exact" w:line="580"/>
        <w:ind w:firstLine="602"/>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自治区人民代表大会及其常务委员会立法活动，提高立法质量，发挥立法的引领和推动作用，根据《中华人民共和国地方各级人民代表大会和地方各级人民政府组织法》、《中华人民共和国立法法》的规定，结合自治区实际，制定本规定。</w:t>
      </w:r>
    </w:p>
    <w:p>
      <w:pPr>
        <w:pStyle w:val="P1"/>
        <w:spacing w:lineRule="exact" w:line="580"/>
        <w:ind w:firstLine="602"/>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自治区地方性法规、自治条例和单行条例的制定、修改和废止，批准设区的市的地方性法规，适用本规定。</w:t>
      </w:r>
    </w:p>
    <w:p>
      <w:pPr>
        <w:pStyle w:val="P1"/>
        <w:spacing w:lineRule="exact" w:line="580"/>
        <w:ind w:firstLine="602"/>
        <w:rPr>
          <w:rStyle w:val="C3"/>
          <w:rFonts w:ascii="仿宋_GB2312" w:hAnsi="仿宋_GB2312"/>
          <w:sz w:val="32"/>
        </w:rPr>
      </w:pPr>
    </w:p>
    <w:p>
      <w:pPr>
        <w:pStyle w:val="P5"/>
        <w:numPr>
          <w:ilvl w:val="0"/>
          <w:numId w:val="2"/>
        </w:numPr>
        <w:spacing w:lineRule="exact" w:line="580"/>
        <w:jc w:val="center"/>
        <w:rPr>
          <w:rStyle w:val="C3"/>
          <w:rFonts w:ascii="黑体" w:hAnsi="黑体"/>
          <w:sz w:val="32"/>
        </w:rPr>
      </w:pPr>
      <w:r>
        <w:rPr>
          <w:rStyle w:val="C3"/>
          <w:rFonts w:ascii="黑体" w:hAnsi="黑体"/>
          <w:sz w:val="32"/>
        </w:rPr>
        <w:t>自治区人民代表大会立法程序</w:t>
      </w:r>
    </w:p>
    <w:p>
      <w:pPr>
        <w:pStyle w:val="P1"/>
        <w:widowControl w:val="1"/>
        <w:spacing w:lineRule="exact" w:line="580"/>
        <w:ind w:firstLine="602"/>
        <w:rPr>
          <w:rStyle w:val="C3"/>
          <w:rFonts w:ascii="黑体" w:hAnsi="黑体"/>
          <w:sz w:val="32"/>
        </w:rPr>
      </w:pPr>
    </w:p>
    <w:p>
      <w:pPr>
        <w:pStyle w:val="P1"/>
        <w:widowControl w:val="1"/>
        <w:spacing w:lineRule="exact" w:line="580"/>
        <w:ind w:firstLine="602"/>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自治区人民代表大会主席团可以向自治区人民代表大会提出法规案，由自治区人民代表大会会议审议。</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自治区人民代表大会常务委员会、自治区人民政府、自治区人民代表大会专门委员会，可以向自治区人民代表大会提出法规案，由主席团决定列入会议议程。</w:t>
      </w:r>
    </w:p>
    <w:p>
      <w:pPr>
        <w:pStyle w:val="P1"/>
        <w:widowControl w:val="1"/>
        <w:spacing w:lineRule="exact" w:line="580"/>
        <w:ind w:firstLine="602"/>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一个代表团、代表分团或者代表十人以上联名，可以向自治区人民代表大会提出法规案，由主席团决定是否列入会议议程，或者先交有关专门委员会审议、提出是否列入会议议程的意见，再由主席团决定是否列入会议议程。</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专门委员会审议的时候，可以邀请提案人列席会议，发表意见。</w:t>
      </w:r>
    </w:p>
    <w:p>
      <w:pPr>
        <w:pStyle w:val="P1"/>
        <w:widowControl w:val="1"/>
        <w:spacing w:lineRule="exact" w:line="580"/>
        <w:ind w:firstLine="602"/>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向自治区人民代表大会提出的法规案，在自治区人民代表大会闭会期间，可以先向常务委员会提出，经常务委员会依照本规定的有关程序审议后，决定提请自治区人民代表大会审议，由常务委员会向大会全体会议作说明，或者由提案人向大会全体会议作说明。</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常务委员会依照前款规定审议法规案，应当通过多种形式征求自治区人民代表大会代表的意见；立法调研可以邀请有关的自治区人民代表大会代表参加。</w:t>
      </w:r>
    </w:p>
    <w:p>
      <w:pPr>
        <w:pStyle w:val="P1"/>
        <w:widowControl w:val="1"/>
        <w:spacing w:lineRule="exact" w:line="580"/>
        <w:ind w:firstLine="602"/>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常务委员会决定提请自治区人民代表大会会议审议的法规案，应当在会议举行的一个月前将法规草案发给代表。</w:t>
      </w:r>
    </w:p>
    <w:p>
      <w:pPr>
        <w:pStyle w:val="P1"/>
        <w:widowControl w:val="1"/>
        <w:spacing w:lineRule="exact" w:line="580"/>
        <w:ind w:firstLine="602"/>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列入自治区人民代表大会会议议程的法规案，大会全体会议听取提案人说明后，由各代表团进行审议。</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各代表团审议法规案时，提案人应当派人听取意见，回答询问；根据代表团的要求，有关机关、组织应当派人介绍情况。</w:t>
      </w:r>
    </w:p>
    <w:p>
      <w:pPr>
        <w:pStyle w:val="P1"/>
        <w:widowControl w:val="1"/>
        <w:spacing w:lineRule="exact" w:line="580"/>
        <w:ind w:firstLine="602"/>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主席团听取各代表团关于法规案审议情况的汇报。必要时，主席团常务主席可以召开各代表团团长会议就法规案中的重大问题进行讨论，也可以召集代表团推选的有关代表进行讨论，讨论情况和意见向主席团报告。</w:t>
      </w:r>
    </w:p>
    <w:p>
      <w:pPr>
        <w:pStyle w:val="P1"/>
        <w:widowControl w:val="1"/>
        <w:spacing w:lineRule="exact" w:line="580"/>
        <w:ind w:firstLine="602"/>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列入自治区人民代表大会会议议程的法规案，由法制委员会根据各代表团审议意见，对法规案进行统一审议，向主席团提出审议结果报告和法规草案表决稿，对重要的不同意见应当在审议结果报告中予以说明，由主席团提请大会全体会议表决，由全体代表的过半数通过。</w:t>
      </w:r>
    </w:p>
    <w:p>
      <w:pPr>
        <w:pStyle w:val="P1"/>
        <w:widowControl w:val="1"/>
        <w:spacing w:lineRule="exact" w:line="580"/>
        <w:ind w:firstLine="602"/>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列入自治区人民代表大会会议议程的法规案，在交付表决前，提案人要求撤回的，应当说明理由，经主席团同意，并向大会报告，对该法规案的审议即行终止。</w:t>
      </w:r>
    </w:p>
    <w:p>
      <w:pPr>
        <w:pStyle w:val="P1"/>
        <w:widowControl w:val="1"/>
        <w:spacing w:lineRule="exact" w:line="580"/>
        <w:ind w:firstLine="602"/>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法规案在审议中有重大问题需要进一步研究的，经主席团提出，由大会全体会议决定，可以授权常务委员会根据代表的意见进一步审议，作出决定，并将决定情况向自治区人民代表大会下次会议报告；也可以授权常务委员会根据代表的意见进一步审议，提出修改方案，提请自治区人民代表大会下次会议审议决定。</w:t>
      </w:r>
    </w:p>
    <w:p>
      <w:pPr>
        <w:pStyle w:val="P1"/>
        <w:widowControl w:val="1"/>
        <w:spacing w:lineRule="exact" w:line="580"/>
        <w:ind w:firstLine="602"/>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自治区自治条例案和单行条例案应当经常务委员会会议审议后，决定提请自治区人民代表大会审议；审议通过后，报全国人民代表大会常务委员会批准。</w:t>
      </w:r>
    </w:p>
    <w:p>
      <w:pPr>
        <w:pStyle w:val="P1"/>
        <w:widowControl w:val="1"/>
        <w:spacing w:lineRule="exact" w:line="580"/>
        <w:ind w:firstLine="602"/>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自治区人民代表大会通过的地方性法规，由大会主席团发布公告予以公布。</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自治区自治条例、单行条例报经全国人民代表大会常务委员会批准后，由自治区人民代表大会常务委员会发布公告予以公布。</w:t>
      </w:r>
    </w:p>
    <w:p>
      <w:pPr>
        <w:pStyle w:val="P1"/>
        <w:widowControl w:val="1"/>
        <w:spacing w:lineRule="exact" w:line="580"/>
        <w:ind w:firstLine="602"/>
        <w:rPr>
          <w:rStyle w:val="C3"/>
          <w:rFonts w:ascii="仿宋_GB2312" w:hAnsi="仿宋_GB2312"/>
          <w:sz w:val="32"/>
        </w:rPr>
      </w:pPr>
    </w:p>
    <w:p>
      <w:pPr>
        <w:pStyle w:val="P5"/>
        <w:numPr>
          <w:ilvl w:val="0"/>
          <w:numId w:val="2"/>
        </w:numPr>
        <w:spacing w:lineRule="exact" w:line="580"/>
        <w:jc w:val="center"/>
        <w:rPr>
          <w:rStyle w:val="C3"/>
          <w:rFonts w:ascii="黑体" w:hAnsi="黑体"/>
          <w:sz w:val="32"/>
        </w:rPr>
      </w:pPr>
      <w:r>
        <w:rPr>
          <w:rStyle w:val="C3"/>
          <w:rFonts w:ascii="黑体" w:hAnsi="黑体"/>
          <w:sz w:val="32"/>
        </w:rPr>
        <w:t>自治区人民代表大会常务委员会立法程序</w:t>
      </w:r>
    </w:p>
    <w:p>
      <w:pPr>
        <w:pStyle w:val="P1"/>
        <w:widowControl w:val="1"/>
        <w:spacing w:lineRule="exact" w:line="580"/>
        <w:ind w:firstLine="602"/>
        <w:rPr>
          <w:rStyle w:val="C3"/>
          <w:rFonts w:ascii="黑体" w:hAnsi="黑体"/>
          <w:sz w:val="32"/>
        </w:rPr>
      </w:pPr>
    </w:p>
    <w:p>
      <w:pPr>
        <w:pStyle w:val="P1"/>
        <w:widowControl w:val="1"/>
        <w:spacing w:lineRule="exact" w:line="580"/>
        <w:ind w:firstLine="602"/>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自治区人民代表大会主席团交付常务委员会审议的法规案，由主任会议安排，提交常务委员会会议审议，也可以先交有关委员会审议、提出报告，再由主任会议提交常务委员会会议审议。</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主任会议可以向常务委员会提出法规案，由常务委员会会议审议。</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自治区人民政府、自治区人民代表大会专门委员会，可以向常务委员会提出法规案，由主任会议决定列入常务委员会会议议程，或者先交有关委员会审议、提出报告，再由主任会议决定列入常务委员会会议议程。如果主任会议认为法规案有重大问题需要进一步研究，可以建议提案人修改完善后再向常务委员会提出。</w:t>
      </w:r>
    </w:p>
    <w:p>
      <w:pPr>
        <w:pStyle w:val="P1"/>
        <w:widowControl w:val="1"/>
        <w:spacing w:lineRule="exact" w:line="580"/>
        <w:ind w:firstLine="563"/>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常务委员会组成人员五人以上联名，可以向常务委员会提出法规案，由主任会议决定是否列入常务委员会会议议程，或者先交有关委员会审议、提出是否列入会议议程的意见，再由主任会议决定是否列入常务委员会会议议程。不列入常务委员会会议议程的，应当向常务委员会会议报告或者向提案人说明。</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有关委员会审议代表联名提出的法规案的时候，可以邀请提案人列席会议，发表意见。</w:t>
      </w:r>
    </w:p>
    <w:p>
      <w:pPr>
        <w:pStyle w:val="P1"/>
        <w:spacing w:lineRule="exact" w:line="580"/>
        <w:ind w:firstLine="602"/>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列入常务委员会会议议程的法规案，除特殊情况外，应当在会议举行的七日前将法规草案发给常务委员会组成人员。</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常务委员会会议审议法规案时，应当邀请有关的自治区人民代表大会代表列席会议。</w:t>
      </w:r>
    </w:p>
    <w:p>
      <w:pPr>
        <w:pStyle w:val="P1"/>
        <w:widowControl w:val="1"/>
        <w:spacing w:lineRule="exact" w:line="580"/>
        <w:ind w:firstLine="617"/>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列入常务委员会会议议程的法规案，一般应当经两次常务委员会会议审议后交付表决。</w:t>
      </w:r>
    </w:p>
    <w:p>
      <w:pPr>
        <w:pStyle w:val="P1"/>
        <w:widowControl w:val="1"/>
        <w:spacing w:lineRule="exact" w:line="580"/>
        <w:ind w:firstLine="617"/>
        <w:rPr>
          <w:rStyle w:val="C3"/>
          <w:rFonts w:ascii="仿宋_GB2312" w:hAnsi="仿宋_GB2312"/>
          <w:sz w:val="32"/>
        </w:rPr>
      </w:pPr>
      <w:r>
        <w:rPr>
          <w:rStyle w:val="C3"/>
          <w:rFonts w:ascii="Microsoft YaHei UI" w:hAnsi="Microsoft YaHei UI"/>
          <w:sz w:val="32"/>
        </w:rPr>
        <w:t>常务委员会会议第一次审议法规案，在全体会议上听取提案人的说明，由分组会议进行初步审议。</w:t>
      </w:r>
    </w:p>
    <w:p>
      <w:pPr>
        <w:pStyle w:val="P1"/>
        <w:widowControl w:val="1"/>
        <w:spacing w:lineRule="exact" w:line="580"/>
        <w:ind w:firstLine="617"/>
        <w:rPr>
          <w:rStyle w:val="C3"/>
          <w:rFonts w:ascii="仿宋_GB2312" w:hAnsi="仿宋_GB2312"/>
          <w:sz w:val="32"/>
        </w:rPr>
      </w:pPr>
      <w:r>
        <w:rPr>
          <w:rStyle w:val="C3"/>
          <w:rFonts w:ascii="Microsoft YaHei UI" w:hAnsi="Microsoft YaHei UI"/>
          <w:sz w:val="32"/>
        </w:rPr>
        <w:t>常务委员会会议第二次审议法规案，在全体会议上听取法制委员会关于法规草案审议结果的报告，由分组会议对法规草案修改稿进行审议。</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常务委员会审议法规案时，根据需要，可以召开联组会议或者全体会议，对法规草案的主要问题进行讨论。</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调整事项较为单一或者部分修改的法规案，各方面意见比较一致的，可以经一次常务委员会会议审议即交付表决。</w:t>
      </w:r>
    </w:p>
    <w:p>
      <w:pPr>
        <w:pStyle w:val="P1"/>
        <w:widowControl w:val="1"/>
        <w:spacing w:lineRule="exact" w:line="580"/>
        <w:ind w:firstLine="602"/>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常务委员会分组会议审议法规案时，提案人应当派人听取意见，回答询问；根据小组的要求，有关机关、组织应当派人介绍情况。</w:t>
      </w:r>
    </w:p>
    <w:p>
      <w:pPr>
        <w:pStyle w:val="P1"/>
        <w:widowControl w:val="1"/>
        <w:spacing w:lineRule="exact" w:line="580"/>
        <w:ind w:firstLine="617"/>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列入常务委员会会议议程的法规案，有关委员会审议提出意见，经主任会议审议后，印发常务委员会会议。</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有关委员会审议法规案时，可以邀请其他委员会的人员列席会议，发表意见。</w:t>
      </w:r>
    </w:p>
    <w:p>
      <w:pPr>
        <w:pStyle w:val="P1"/>
        <w:widowControl w:val="1"/>
        <w:spacing w:lineRule="exact" w:line="580"/>
        <w:ind w:firstLine="617"/>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列入常务委员会会议议程的法规案，由法制委员会根据常务委员会组成人员、有关委员会的审议意见和各方面提出的意见，对法规案进行统一审议，提出修改情况的汇报或者审议结果报告和法规草案修改稿，对重要的不同意见应当在汇报或者审议结果报告中说明。对有关委员会的重要意见没有采纳的，应当向有关委员会反馈。</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法制委员会审议法规案时，应当邀请有关委员会的人员列席会议，发表意见；也可以根据需要，要求有关机关、组织派有关负责人说明情况。</w:t>
      </w:r>
    </w:p>
    <w:p>
      <w:pPr>
        <w:pStyle w:val="P1"/>
        <w:widowControl w:val="1"/>
        <w:spacing w:lineRule="exact" w:line="580"/>
        <w:ind w:firstLine="602"/>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委员会之间对法规草案的重要问题意见不一致时，应当向主任会议报告。</w:t>
      </w:r>
    </w:p>
    <w:p>
      <w:pPr>
        <w:pStyle w:val="P1"/>
        <w:widowControl w:val="1"/>
        <w:spacing w:lineRule="exact" w:line="580"/>
        <w:ind w:firstLine="602"/>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列入常务委员会会议议程的法规案，有关委员会应当听取各方面意见。听取意见可以采取座谈会、论证会、听证会等多种形式。</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有关委员会应当将法规草案发送相关领域的自治区人民代表大会代表、有关机关、组织和专家征求意见，将意见整理后送法制工作委员会，并根据需要，印发常务委员会会议。</w:t>
      </w:r>
    </w:p>
    <w:p>
      <w:pPr>
        <w:pStyle w:val="P1"/>
        <w:widowControl w:val="1"/>
        <w:spacing w:lineRule="exact" w:line="580"/>
        <w:ind w:firstLine="602"/>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列入常务委员会会议议程的法规案，应当将法规草案及有关起草、修改的说明等向社会公布，征求意见，但是经主任会议决定不公布的除外。</w:t>
      </w:r>
    </w:p>
    <w:p>
      <w:pPr>
        <w:pStyle w:val="P1"/>
        <w:widowControl w:val="1"/>
        <w:spacing w:lineRule="exact" w:line="580"/>
        <w:ind w:firstLine="60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拟提请常务委员会会议审议通过的法规案，在法制委员会提出审议结果报告前，法制工作委员会可以对法规草案中主要制度规范的可行性、法规出台时机、法规实施的社会效果和可能出现的问题等进行评估。评估情况由法制委员会在审议结果报告中予以说明。</w:t>
      </w:r>
    </w:p>
    <w:p>
      <w:pPr>
        <w:pStyle w:val="P1"/>
        <w:widowControl w:val="1"/>
        <w:spacing w:lineRule="exact" w:line="580"/>
        <w:ind w:firstLine="602"/>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列入常务委员会会议议程的法规案，在交付表决前，提案人要求撤回的，应当说明理由，经主任会议同意，并向常务委员会会议报告，对该法规案的审议即行终止。</w:t>
      </w:r>
    </w:p>
    <w:p>
      <w:pPr>
        <w:pStyle w:val="P1"/>
        <w:widowControl w:val="1"/>
        <w:spacing w:lineRule="exact" w:line="580"/>
        <w:ind w:firstLine="602"/>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列入常务委员会会议议程的法规案，因各方面对制定该法规存在较大意见分歧搁置审议满两年的，或者因暂不付表决经过两年没有再次列入常务委员会会议议程的，由主任会议向常务委员会报告，该法规案终止审议。</w:t>
      </w:r>
    </w:p>
    <w:p>
      <w:pPr>
        <w:pStyle w:val="P1"/>
        <w:widowControl w:val="1"/>
        <w:spacing w:lineRule="exact" w:line="580"/>
        <w:ind w:firstLine="602"/>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法规草案表决稿交付常务委员会会议表决前，主任会议根据常务委员会会议审议的情况，可以决定将个别意见分歧较大的重要条款提请常务委员会会议单独表决。</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单独表决的条款经常务委员会会议表决后，主任会议根据单独表决的情况，可以决定将法规草案表决稿交付表决，也可以决定暂不付表决，交法制委员会和有关委员会进一步审议。</w:t>
      </w:r>
    </w:p>
    <w:p>
      <w:pPr>
        <w:pStyle w:val="P1"/>
        <w:widowControl w:val="1"/>
        <w:spacing w:lineRule="exact" w:line="580"/>
        <w:ind w:firstLine="60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对多部法规中涉及同类事项的个别条款进行修改，一并提出法规案的，经主任会议决定，可以合并表决，也可以分别表决。</w:t>
      </w:r>
    </w:p>
    <w:p>
      <w:pPr>
        <w:pStyle w:val="P1"/>
        <w:widowControl w:val="1"/>
        <w:spacing w:lineRule="exact" w:line="580"/>
        <w:ind w:firstLine="602"/>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常务委员会通过的地方性法规，由常务委员会发布公告予以公布。</w:t>
      </w:r>
    </w:p>
    <w:p>
      <w:pPr>
        <w:pStyle w:val="P1"/>
        <w:widowControl w:val="1"/>
        <w:spacing w:lineRule="exact" w:line="580"/>
        <w:ind w:firstLine="602"/>
        <w:rPr>
          <w:rStyle w:val="C3"/>
          <w:rFonts w:ascii="仿宋_GB2312" w:hAnsi="仿宋_GB2312"/>
          <w:sz w:val="32"/>
        </w:rPr>
      </w:pPr>
    </w:p>
    <w:p>
      <w:pPr>
        <w:pStyle w:val="P5"/>
        <w:numPr>
          <w:ilvl w:val="0"/>
          <w:numId w:val="2"/>
        </w:numPr>
        <w:spacing w:lineRule="exact" w:line="580"/>
        <w:ind w:firstLine="0"/>
        <w:jc w:val="center"/>
        <w:rPr>
          <w:rStyle w:val="C3"/>
          <w:rFonts w:ascii="黑体" w:hAnsi="黑体"/>
          <w:sz w:val="32"/>
        </w:rPr>
      </w:pPr>
      <w:r>
        <w:rPr>
          <w:rStyle w:val="C3"/>
          <w:rFonts w:ascii="Microsoft YaHei UI" w:hAnsi="Microsoft YaHei UI"/>
          <w:sz w:val="32"/>
        </w:rPr>
        <w:t>　</w:t>
      </w:r>
      <w:r>
        <w:rPr>
          <w:rStyle w:val="C3"/>
          <w:rFonts w:ascii="黑体" w:hAnsi="黑体"/>
          <w:sz w:val="32"/>
        </w:rPr>
        <w:t>批准设区的市的地方性法规程序</w:t>
      </w:r>
    </w:p>
    <w:p>
      <w:pPr>
        <w:pStyle w:val="P1"/>
        <w:widowControl w:val="1"/>
        <w:spacing w:lineRule="exact" w:line="580"/>
        <w:ind w:firstLine="602"/>
        <w:rPr>
          <w:rStyle w:val="C3"/>
          <w:rFonts w:ascii="黑体" w:hAnsi="黑体"/>
          <w:sz w:val="32"/>
        </w:rPr>
      </w:pPr>
    </w:p>
    <w:p>
      <w:pPr>
        <w:pStyle w:val="P1"/>
        <w:widowControl w:val="1"/>
        <w:spacing w:lineRule="exact" w:line="580"/>
        <w:ind w:firstLine="602"/>
        <w:rPr>
          <w:rStyle w:val="C3"/>
          <w:rFonts w:ascii="黑体" w:hAnsi="黑体"/>
          <w:sz w:val="32"/>
        </w:rPr>
      </w:pPr>
    </w:p>
    <w:p>
      <w:pPr>
        <w:pStyle w:val="P1"/>
        <w:widowControl w:val="1"/>
        <w:spacing w:lineRule="exact" w:line="580"/>
        <w:ind w:firstLine="602"/>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自治区人民代表大会常务委员会应当对报请批准的设区的市的地方性法规的合法性进行审查，经审查与宪法、法律、行政法规和自治区地方性法规不抵触的，应当在四个月内予以批准。</w:t>
      </w:r>
    </w:p>
    <w:p>
      <w:pPr>
        <w:pStyle w:val="P1"/>
        <w:widowControl w:val="1"/>
        <w:spacing w:lineRule="exact" w:line="580"/>
        <w:ind w:firstLine="602"/>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对报请批准的设区的市的地方性法规，先由法制委员会和法制工作委员会进行审查，由法制委员会向主任会议提出报告，由主任会议决定提请常务委员会会议审查。</w:t>
      </w:r>
    </w:p>
    <w:p>
      <w:pPr>
        <w:pStyle w:val="P1"/>
        <w:widowControl w:val="1"/>
        <w:spacing w:lineRule="exact" w:line="580"/>
        <w:ind w:firstLine="602"/>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列入常务委员会会议议程审批的设区的市的地方性法规，在批准决定交付表决前，报请机关要求撤回的，经主任会议同意，并向常务委员会会议报告，对该地方性法规的审查即行终止。</w:t>
      </w:r>
    </w:p>
    <w:p>
      <w:pPr>
        <w:pStyle w:val="P1"/>
        <w:widowControl w:val="1"/>
        <w:spacing w:lineRule="exact" w:line="580"/>
        <w:ind w:firstLine="602"/>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经批准的设区的市的地方性法规，由市人民代表大会常务委员会发布公告予以公布。</w:t>
      </w:r>
    </w:p>
    <w:p>
      <w:pPr>
        <w:pStyle w:val="P1"/>
        <w:widowControl w:val="1"/>
        <w:spacing w:lineRule="exact" w:line="580"/>
        <w:ind w:firstLine="602"/>
        <w:rPr>
          <w:rStyle w:val="C3"/>
          <w:rFonts w:ascii="仿宋_GB2312" w:hAnsi="仿宋_GB2312"/>
          <w:sz w:val="32"/>
        </w:rPr>
      </w:pPr>
    </w:p>
    <w:p>
      <w:pPr>
        <w:pStyle w:val="P5"/>
        <w:spacing w:lineRule="exact" w:line="580"/>
        <w:ind w:firstLine="0"/>
        <w:jc w:val="center"/>
        <w:rPr>
          <w:rStyle w:val="C3"/>
          <w:rFonts w:ascii="黑体" w:hAnsi="黑体"/>
          <w:sz w:val="32"/>
        </w:rPr>
      </w:pPr>
      <w:r>
        <w:rPr>
          <w:rStyle w:val="C3"/>
          <w:rFonts w:ascii="黑体" w:hAnsi="黑体"/>
          <w:sz w:val="32"/>
        </w:rPr>
        <w:t>第五章　其他规定</w:t>
      </w:r>
    </w:p>
    <w:p>
      <w:pPr>
        <w:pStyle w:val="P1"/>
        <w:widowControl w:val="1"/>
        <w:spacing w:lineRule="exact" w:line="580"/>
        <w:ind w:firstLine="602"/>
        <w:rPr>
          <w:rStyle w:val="C3"/>
          <w:rFonts w:ascii="黑体" w:hAnsi="黑体"/>
          <w:sz w:val="32"/>
        </w:rPr>
      </w:pPr>
    </w:p>
    <w:p>
      <w:pPr>
        <w:pStyle w:val="P1"/>
        <w:widowControl w:val="1"/>
        <w:spacing w:lineRule="exact" w:line="580"/>
        <w:ind w:firstLine="602"/>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自治区人民代表大会常务委员会通过立法规划、年度立法计划等形式，加强对立法工作的统筹安排。编制立法规划和年度立法计划，应当认真研究代表议案和建议，广泛征集意见，科学论证评估。</w:t>
      </w:r>
    </w:p>
    <w:p>
      <w:pPr>
        <w:pStyle w:val="P1"/>
        <w:widowControl w:val="1"/>
        <w:spacing w:lineRule="exact" w:line="580"/>
        <w:ind w:firstLine="602"/>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有关委员会应当提前参与法规草案起草工作；综合性、全局性、基础性的重要法规草案，可以由有关委员会组织起草。</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专业性较强的法规草案，可以吸收相关领域的专家参与起草工作，或者委托有关专家、教学科研单位、社会组织起草。</w:t>
      </w:r>
    </w:p>
    <w:p>
      <w:pPr>
        <w:pStyle w:val="P1"/>
        <w:widowControl w:val="1"/>
        <w:spacing w:lineRule="exact" w:line="580"/>
        <w:ind w:firstLine="602"/>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提出法规案，应当同时提出法规草案文本及其说明，并提供必要的参阅资料。修正法规的，还应当提交修改前后的对照文本。法规草案的说明应当包括制定或者修改该法规的必要性、可行性和主要内容。</w:t>
      </w:r>
    </w:p>
    <w:p>
      <w:pPr>
        <w:pStyle w:val="P1"/>
        <w:widowControl w:val="1"/>
        <w:spacing w:lineRule="exact" w:line="580"/>
        <w:ind w:firstLine="602"/>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向自治区人民代表大会及其常务委员会提出的法规案，在列入会议议程前，提案人有权撤回。</w:t>
      </w:r>
    </w:p>
    <w:p>
      <w:pPr>
        <w:pStyle w:val="P1"/>
        <w:widowControl w:val="1"/>
        <w:spacing w:lineRule="exact" w:line="580"/>
        <w:ind w:firstLine="602"/>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交付自治区人民代表大会及其常务委员会全体会议表决未获得通过的法规案，如果提案人认为必须制定该法规，可以按照法定的程序重新提出，由主席团、主任会议决定是否列入会议议程；其中，未获得自治区人民代表大会通过的法规案，应当提请自治区人民代表大会审议决定。</w:t>
      </w:r>
    </w:p>
    <w:p>
      <w:pPr>
        <w:pStyle w:val="P1"/>
        <w:widowControl w:val="1"/>
        <w:spacing w:lineRule="exact" w:line="580"/>
        <w:ind w:firstLine="602"/>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自治区人民代表大会闭会期间，自治区人民代表大会常务委员会可以根据国家有关规定和本自治区的实际需要，对自治区人民代表大会制定的地方性法规进行部分补充和修改。</w:t>
      </w:r>
    </w:p>
    <w:p>
      <w:pPr>
        <w:pStyle w:val="P1"/>
        <w:widowControl w:val="1"/>
        <w:spacing w:lineRule="exact" w:line="580"/>
        <w:ind w:firstLine="602"/>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自治区人民代表大会及其常务委员会制定的法规应当明确规定施行日期。</w:t>
      </w:r>
    </w:p>
    <w:p>
      <w:pPr>
        <w:pStyle w:val="P1"/>
        <w:widowControl w:val="1"/>
        <w:spacing w:lineRule="exact" w:line="580"/>
        <w:ind w:firstLine="602"/>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公布法规的公告应当载明法规的制定机关、通过和施行日期；公布自治条例和单行条例的公告，还应载明批准机关和批准时间。</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法规公布后，应当及时在自治区人民代表大会常务委员会公报、宁夏人大网和宁夏日报上刊登。</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在常务委员会公报上刊登的自治区地方性法规、自治条例和单行条例为标准文本。</w:t>
      </w:r>
    </w:p>
    <w:p>
      <w:pPr>
        <w:pStyle w:val="P1"/>
        <w:widowControl w:val="1"/>
        <w:spacing w:lineRule="exact" w:line="580"/>
        <w:ind w:firstLine="602"/>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法规被修改的，应当公布新的法规文本。</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法规被废止的，除由其他法规规定废止该法规的以外，由常务委员会发布公告予以公布。</w:t>
      </w:r>
    </w:p>
    <w:p>
      <w:pPr>
        <w:pStyle w:val="P1"/>
        <w:widowControl w:val="1"/>
        <w:spacing w:lineRule="exact" w:line="580"/>
        <w:ind w:firstLine="602"/>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法规草案与其他法规相关规定不一致的，提案人应当予以说明并提出处理意见，必要时应当同时提出修改或者废止其他法规相关规定的议案。</w:t>
      </w:r>
    </w:p>
    <w:p>
      <w:pPr>
        <w:pStyle w:val="P1"/>
        <w:widowControl w:val="1"/>
        <w:spacing w:lineRule="exact" w:line="580"/>
        <w:ind w:firstLine="602"/>
        <w:rPr>
          <w:rStyle w:val="C3"/>
          <w:rFonts w:ascii="仿宋_GB2312" w:hAnsi="仿宋_GB2312"/>
          <w:sz w:val="32"/>
        </w:rPr>
      </w:pPr>
      <w:r>
        <w:rPr>
          <w:rStyle w:val="C3"/>
          <w:rFonts w:ascii="Microsoft YaHei UI" w:hAnsi="Microsoft YaHei UI"/>
          <w:sz w:val="32"/>
        </w:rPr>
        <w:t>法制委员会审议法规案时，认为需要修改或者废止其他法规相关规定的，应当提出处理意见。</w:t>
      </w:r>
    </w:p>
    <w:p>
      <w:pPr>
        <w:pStyle w:val="P1"/>
        <w:widowControl w:val="1"/>
        <w:spacing w:lineRule="exact" w:line="580"/>
        <w:ind w:firstLine="602"/>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法规标题的题注应当载明制定机关、通过日期。经过修改的法规，应当依次载明修改机关、修改日期。　</w:t>
      </w:r>
    </w:p>
    <w:p>
      <w:pPr>
        <w:pStyle w:val="P1"/>
        <w:widowControl w:val="1"/>
        <w:spacing w:lineRule="exact" w:line="580"/>
        <w:ind w:firstLine="602"/>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自治区人民代表大会常务委员会说明情况。</w:t>
      </w:r>
    </w:p>
    <w:p>
      <w:pPr>
        <w:pStyle w:val="P1"/>
        <w:widowControl w:val="1"/>
        <w:spacing w:lineRule="exact" w:line="580"/>
        <w:ind w:firstLine="602"/>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有关委员会可以组织对有关法规或者法规中有关规定进行立法后评估。评估情况应当向常务委员会报告。</w:t>
      </w:r>
    </w:p>
    <w:p>
      <w:pPr>
        <w:pStyle w:val="P1"/>
        <w:widowControl w:val="1"/>
        <w:spacing w:lineRule="exact" w:line="580"/>
        <w:ind w:firstLine="602"/>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自治区地方性法规的规定需要进一步明确具体含义的，由常务委员会法制工作委员会研究拟订解释草案，由主任会议决定列入常务委员会会议议程。</w:t>
      </w:r>
    </w:p>
    <w:p>
      <w:pPr>
        <w:pStyle w:val="P1"/>
        <w:widowControl w:val="1"/>
        <w:spacing w:lineRule="exact" w:line="580"/>
        <w:ind w:firstLine="602"/>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自治区地方性法规解释草案表决稿由常务委员会全体组成人员的过半数通过，由常务委员会发布公告予以公布。</w:t>
      </w:r>
    </w:p>
    <w:p>
      <w:pPr>
        <w:pStyle w:val="P1"/>
        <w:widowControl w:val="1"/>
        <w:spacing w:lineRule="exact" w:line="580"/>
        <w:ind w:firstLine="602"/>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常务委员会作出的地方性法规解释同地方性法规具有同等效力。</w:t>
      </w:r>
    </w:p>
    <w:p>
      <w:pPr>
        <w:pStyle w:val="P1"/>
        <w:widowControl w:val="1"/>
        <w:spacing w:lineRule="exact" w:line="580"/>
        <w:ind w:firstLine="602"/>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对地方性法规有关具体问题的询问，常务委员会法制工作委员会会同有关委员会进行研究予以答复，重要问题的答复，应当报经主任会议同意。</w:t>
      </w:r>
    </w:p>
    <w:p>
      <w:pPr>
        <w:pStyle w:val="P1"/>
        <w:widowControl w:val="1"/>
        <w:spacing w:lineRule="exact" w:line="580"/>
        <w:ind w:firstLine="602"/>
        <w:rPr>
          <w:rStyle w:val="C3"/>
          <w:rFonts w:ascii="仿宋_GB2312" w:hAnsi="仿宋_GB2312"/>
          <w:sz w:val="32"/>
        </w:rPr>
      </w:pPr>
    </w:p>
    <w:p>
      <w:pPr>
        <w:pStyle w:val="P1"/>
        <w:widowControl w:val="1"/>
        <w:spacing w:lineRule="exact" w:line="580"/>
        <w:ind w:firstLine="602"/>
        <w:jc w:val="center"/>
        <w:rPr>
          <w:rStyle w:val="C3"/>
          <w:rFonts w:ascii="仿宋_GB2312" w:hAnsi="仿宋_GB2312"/>
          <w:sz w:val="32"/>
        </w:rPr>
      </w:pPr>
      <w:r>
        <w:rPr>
          <w:rStyle w:val="C3"/>
          <w:rFonts w:ascii="黑体" w:hAnsi="黑体"/>
          <w:sz w:val="32"/>
        </w:rPr>
        <w:t>第六章　附　则</w:t>
      </w:r>
    </w:p>
    <w:p>
      <w:pPr>
        <w:pStyle w:val="P1"/>
        <w:widowControl w:val="1"/>
        <w:spacing w:lineRule="exact" w:line="580"/>
        <w:ind w:firstLine="602"/>
        <w:rPr>
          <w:rStyle w:val="C3"/>
          <w:rFonts w:ascii="黑体" w:hAnsi="黑体"/>
          <w:sz w:val="32"/>
        </w:rPr>
      </w:pPr>
    </w:p>
    <w:p>
      <w:pPr>
        <w:pStyle w:val="P1"/>
        <w:widowControl w:val="1"/>
        <w:spacing w:lineRule="exact" w:line="580"/>
        <w:ind w:firstLine="602"/>
        <w:rPr>
          <w:rStyle w:val="C3"/>
        </w:rPr>
      </w:pPr>
      <w:r>
        <w:rPr>
          <w:rStyle w:val="C3"/>
          <w:rFonts w:ascii="黑体" w:hAnsi="黑体"/>
          <w:sz w:val="32"/>
        </w:rPr>
        <w:t>第五十一条</w:t>
      </w:r>
      <w:r>
        <w:rPr>
          <w:rStyle w:val="C3"/>
          <w:rFonts w:ascii="Microsoft YaHei UI" w:hAnsi="Microsoft YaHei UI"/>
          <w:sz w:val="32"/>
        </w:rPr>
        <w:t>　本规定自公布之日起施行。</w:t>
      </w:r>
      <w:r>
        <w:rPr>
          <w:rStyle w:val="C3"/>
          <w:rFonts w:ascii="仿宋_GB2312" w:hAnsi="仿宋_GB2312"/>
          <w:sz w:val="32"/>
        </w:rPr>
        <w:t>1991</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日自治区第六届人民代表大会常务委员会第十九次会议通过的《宁夏回族自治区人民代表大会常务委员会制定和批准地方性法规程序的规定》同时废止。</w:t>
      </w: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814"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9"/>
    <w:multiLevelType w:val="multilevel"/>
    <w:lvl w:ilvl="0">
      <w:start w:val="1"/>
      <w:numFmt w:val="japaneseCounting"/>
      <w:suff w:val="tab"/>
      <w:lvlText w:val="第%1章"/>
      <w:lvlJc w:val="left"/>
      <w:pPr>
        <w:ind w:hanging="1110" w:left="111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link w:val="C7"/>
    <w:pPr/>
    <w:rPr>
      <w:sz w:val="18"/>
    </w:rPr>
  </w:style>
  <w:style w:type="paragraph" w:styleId="P5">
    <w:name w:val="_Style 1"/>
    <w:basedOn w:val="P1"/>
    <w:next w:val="P5"/>
    <w:pPr>
      <w:ind w:firstLine="420"/>
    </w:pPr>
    <w:rPr/>
  </w:style>
  <w:style w:type="paragraph" w:styleId="P6">
    <w:name w:val=" Char Char Char Char Char Char"/>
    <w:basedOn w:val="P1"/>
    <w:next w:val="P6"/>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眉 Char"/>
    <w:link w:val="P2"/>
    <w:rPr>
      <w:sz w:val="18"/>
    </w:rPr>
  </w:style>
  <w:style w:type="character" w:styleId="C6">
    <w:name w:val="页脚 Char"/>
    <w:link w:val="P3"/>
    <w:rPr>
      <w:sz w:val="18"/>
    </w:rPr>
  </w:style>
  <w:style w:type="character" w:styleId="C7">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2024-08-28T01:36:37Z</dcterms:modified>
  <cp:revision>3</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