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DE285C" Type="http://schemas.openxmlformats.org/officeDocument/2006/relationships/officeDocument" Target="/word/document.xml" /><Relationship Id="coreR1DDE28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ind w:right="316"/>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黄山市农药安全管理条例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安徽省第十三届人民代表大会常务委员会第九次会议审查了《</w:t>
      </w:r>
      <w:r>
        <w:rPr>
          <w:rStyle w:val="C3"/>
          <w:rFonts w:ascii="方正姚体" w:hAnsi="方正姚体"/>
          <w:color w:val="000000"/>
        </w:rPr>
        <w:t>黄山市农药安全管理条例</w:t>
      </w:r>
      <w:r>
        <w:rPr>
          <w:rStyle w:val="C3"/>
          <w:rFonts w:ascii="Microsoft YaHei UI" w:hAnsi="Microsoft YaHei UI"/>
          <w:color w:val="000000"/>
        </w:rPr>
        <w:t>》，决定予以批准，由</w:t>
      </w:r>
      <w:r>
        <w:rPr>
          <w:rStyle w:val="C3"/>
          <w:rFonts w:ascii="方正姚体" w:hAnsi="方正姚体"/>
          <w:color w:val="000000"/>
        </w:rPr>
        <w:t>黄山</w:t>
      </w:r>
      <w:r>
        <w:rPr>
          <w:rStyle w:val="C3"/>
          <w:rFonts w:ascii="Microsoft YaHei UI" w:hAnsi="Microsoft YaHei UI"/>
          <w:color w:val="000000"/>
        </w:rPr>
        <w:t>市人民代表大会常务委员会公布施行。</w:t>
      </w:r>
    </w:p>
    <w:p>
      <w:pPr>
        <w:pStyle w:val="P1"/>
        <w:rPr>
          <w:rStyle w:val="C3"/>
          <w:color w:val="000000"/>
        </w:rPr>
      </w:pPr>
      <w:r>
        <w:br w:type="page"/>
      </w:r>
    </w:p>
    <w:p>
      <w:pPr>
        <w:pStyle w:val="P1"/>
        <w:spacing w:lineRule="exact" w:line="680"/>
        <w:jc w:val="center"/>
        <w:rPr>
          <w:rStyle w:val="C3"/>
          <w:color w:val="000000"/>
          <w:sz w:val="44"/>
        </w:rPr>
      </w:pPr>
      <w:r>
        <w:rPr>
          <w:rStyle w:val="C3"/>
          <w:rFonts w:ascii="方正姚体" w:hAnsi="方正姚体"/>
          <w:color w:val="000000"/>
          <w:sz w:val="44"/>
        </w:rPr>
        <w:t>黄山市农药安全管理条例</w:t>
      </w:r>
    </w:p>
    <w:p>
      <w:pPr>
        <w:pStyle w:val="P1"/>
        <w:rPr>
          <w:rStyle w:val="C3"/>
          <w:color w:val="000000"/>
        </w:rPr>
      </w:pPr>
    </w:p>
    <w:p>
      <w:pPr>
        <w:pStyle w:val="P1"/>
        <w:ind w:firstLine="632"/>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5</w:t>
      </w:r>
      <w:r>
        <w:rPr>
          <w:rStyle w:val="C3"/>
          <w:rFonts w:ascii="方正姚体" w:hAnsi="方正姚体"/>
          <w:color w:val="000000"/>
        </w:rPr>
        <w:t>日黄山市第七届人民代表大会常务委员会第七次会议通过</w:t>
      </w:r>
      <w:r>
        <w:rPr>
          <w:rStyle w:val="C3"/>
          <w:color w:val="000000"/>
        </w:rPr>
        <w:t xml:space="preserve">  </w:t>
      </w:r>
      <w:r>
        <w:t>2019</w:t>
      </w:r>
      <w:r>
        <w:rPr>
          <w:rFonts w:ascii="方正姚体" w:hAnsi="方正姚体"/>
        </w:rPr>
        <w:t>年</w:t>
      </w:r>
      <w:r>
        <w:t>3</w:t>
      </w:r>
      <w:r>
        <w:rPr>
          <w:rFonts w:ascii="方正姚体" w:hAnsi="方正姚体"/>
        </w:rPr>
        <w:t>月</w:t>
      </w:r>
      <w:r>
        <w:t>29</w:t>
      </w:r>
      <w:r>
        <w:rPr>
          <w:rFonts w:ascii="方正姚体" w:hAnsi="方正姚体"/>
        </w:rPr>
        <w:t>日安徽省第十三届人民代表大会常务委员会第九次会议批准</w:t>
      </w:r>
      <w:r>
        <w:rPr>
          <w:rStyle w:val="C3"/>
          <w:rFonts w:ascii="方正姚体" w:hAnsi="方正姚体"/>
          <w:color w:val="000000"/>
        </w:rPr>
        <w:t>）</w:t>
      </w:r>
    </w:p>
    <w:p>
      <w:pPr>
        <w:pStyle w:val="P1"/>
        <w:rPr>
          <w:rStyle w:val="C3"/>
          <w:color w:val="000000"/>
        </w:rPr>
      </w:pPr>
    </w:p>
    <w:p>
      <w:pPr>
        <w:pStyle w:val="P1"/>
        <w:rPr>
          <w:rStyle w:val="C3"/>
          <w:color w:val="000000"/>
        </w:rPr>
      </w:pPr>
      <w:r>
        <w:rPr>
          <w:rStyle w:val="C3"/>
          <w:color w:val="000000"/>
        </w:rPr>
        <w:t xml:space="preserve">    </w:t>
      </w: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为了加强农药安全管理，保障农产品质量安全，保护生态环境，根据《中华人民共和国环境保护法》《农药管理条例》和有关法律、行政法规规定，结合本市实际，制定本条例。</w:t>
      </w:r>
    </w:p>
    <w:p>
      <w:pPr>
        <w:pStyle w:val="P1"/>
        <w:rPr>
          <w:rStyle w:val="C3"/>
          <w:color w:val="000000"/>
        </w:rPr>
      </w:pPr>
      <w:r>
        <w:rPr>
          <w:rStyle w:val="C3"/>
          <w:color w:val="000000"/>
        </w:rPr>
        <w:t xml:space="preserve">    </w:t>
      </w: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本条例适用于本市行政区域内农药经营、使用及其监督管理活动。</w:t>
      </w:r>
    </w:p>
    <w:p>
      <w:pPr>
        <w:pStyle w:val="P1"/>
        <w:rPr>
          <w:rStyle w:val="C3"/>
          <w:color w:val="000000"/>
        </w:rPr>
      </w:pPr>
      <w:r>
        <w:rPr>
          <w:rStyle w:val="C3"/>
          <w:color w:val="000000"/>
        </w:rPr>
        <w:t xml:space="preserve">    </w:t>
      </w:r>
      <w:r>
        <w:rPr>
          <w:rStyle w:val="C3"/>
          <w:rFonts w:ascii="方正姚体" w:hAnsi="方正姚体"/>
          <w:color w:val="000000"/>
        </w:rPr>
        <w:t>第三条</w:t>
      </w:r>
      <w:r>
        <w:rPr>
          <w:rStyle w:val="C3"/>
          <w:color w:val="000000"/>
        </w:rPr>
        <w:t xml:space="preserve">  </w:t>
      </w:r>
      <w:r>
        <w:rPr>
          <w:rStyle w:val="C3"/>
          <w:rFonts w:ascii="方正姚体" w:hAnsi="方正姚体"/>
          <w:color w:val="000000"/>
        </w:rPr>
        <w:t>农药安全管理遵循统一管理、分级负责、绿色引领、依法治药的原则，坚持农药安全使用与保护生态环境、保障农产品质量安全并重。</w:t>
      </w:r>
    </w:p>
    <w:p>
      <w:pPr>
        <w:pStyle w:val="P1"/>
        <w:rPr>
          <w:rStyle w:val="C3"/>
          <w:color w:val="000000"/>
        </w:rPr>
      </w:pPr>
      <w:r>
        <w:rPr>
          <w:rStyle w:val="C3"/>
          <w:color w:val="000000"/>
        </w:rPr>
        <w:t xml:space="preserve">    </w:t>
      </w: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市、县（区）人民政府应当加强对农药安全监督管理工作的组织领导，将农药安全监督管理经费列入本级财政预算。</w:t>
      </w:r>
    </w:p>
    <w:p>
      <w:pPr>
        <w:pStyle w:val="P1"/>
        <w:rPr>
          <w:rStyle w:val="C3"/>
          <w:color w:val="000000"/>
        </w:rPr>
      </w:pPr>
      <w:r>
        <w:rPr>
          <w:rStyle w:val="C3"/>
          <w:color w:val="000000"/>
        </w:rPr>
        <w:t xml:space="preserve">    </w:t>
      </w: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市、县（区）人民政府农业行政主管部门负责本行政区域内的农药安全监督管理工作。</w:t>
      </w:r>
    </w:p>
    <w:p>
      <w:pPr>
        <w:pStyle w:val="P1"/>
        <w:rPr>
          <w:rStyle w:val="C3"/>
          <w:color w:val="000000"/>
        </w:rPr>
      </w:pPr>
      <w:r>
        <w:rPr>
          <w:rStyle w:val="C3"/>
          <w:color w:val="000000"/>
        </w:rPr>
        <w:t xml:space="preserve">    </w:t>
      </w:r>
      <w:r>
        <w:rPr>
          <w:rStyle w:val="C3"/>
          <w:rFonts w:ascii="方正姚体" w:hAnsi="方正姚体"/>
          <w:color w:val="000000"/>
        </w:rPr>
        <w:t>市、县（区）人民政府其他有关部门在各自职责范围内负责有关的农药安全监督管理工作。</w:t>
      </w:r>
    </w:p>
    <w:p>
      <w:pPr>
        <w:pStyle w:val="P1"/>
        <w:rPr>
          <w:rStyle w:val="C3"/>
          <w:color w:val="000000"/>
        </w:rPr>
      </w:pPr>
      <w:r>
        <w:rPr>
          <w:rStyle w:val="C3"/>
          <w:color w:val="000000"/>
        </w:rPr>
        <w:t xml:space="preserve">    </w:t>
      </w:r>
      <w:r>
        <w:rPr>
          <w:rStyle w:val="C3"/>
          <w:rFonts w:ascii="方正姚体" w:hAnsi="方正姚体"/>
          <w:color w:val="000000"/>
        </w:rPr>
        <w:t>乡镇人民政府应当协助农药安全监督管理部门对农药销售、使用进行监督检查；组织、宣传、指导农民安全、科学地使用农药。</w:t>
      </w:r>
    </w:p>
    <w:p>
      <w:pPr>
        <w:pStyle w:val="P1"/>
        <w:rPr>
          <w:rStyle w:val="C3"/>
          <w:color w:val="000000"/>
        </w:rPr>
      </w:pPr>
      <w:r>
        <w:rPr>
          <w:rStyle w:val="C3"/>
          <w:color w:val="000000"/>
        </w:rPr>
        <w:t xml:space="preserve">    </w:t>
      </w:r>
      <w:r>
        <w:rPr>
          <w:rStyle w:val="C3"/>
          <w:rFonts w:ascii="方正姚体" w:hAnsi="方正姚体"/>
          <w:color w:val="000000"/>
        </w:rPr>
        <w:t>第六条</w:t>
      </w:r>
      <w:r>
        <w:rPr>
          <w:rStyle w:val="C3"/>
          <w:color w:val="000000"/>
        </w:rPr>
        <w:t xml:space="preserve">  </w:t>
      </w:r>
      <w:r>
        <w:rPr>
          <w:rStyle w:val="C3"/>
          <w:rFonts w:ascii="方正姚体" w:hAnsi="方正姚体"/>
          <w:color w:val="000000"/>
        </w:rPr>
        <w:t>农药批发、零售依法实行经营许可制度，但经营卫生用农药的除外。</w:t>
      </w:r>
    </w:p>
    <w:p>
      <w:pPr>
        <w:pStyle w:val="P1"/>
        <w:rPr>
          <w:rStyle w:val="C3"/>
          <w:color w:val="000000"/>
        </w:rPr>
      </w:pPr>
      <w:r>
        <w:rPr>
          <w:rStyle w:val="C3"/>
          <w:color w:val="000000"/>
        </w:rPr>
        <w:t xml:space="preserve">    </w:t>
      </w:r>
      <w:r>
        <w:rPr>
          <w:rStyle w:val="C3"/>
          <w:rFonts w:ascii="方正姚体" w:hAnsi="方正姚体"/>
          <w:color w:val="000000"/>
        </w:rPr>
        <w:t>申请农药批发经营的，由市人民政府农业行政主管部门审查批准，核发农药经营许可证。</w:t>
      </w:r>
    </w:p>
    <w:p>
      <w:pPr>
        <w:pStyle w:val="P1"/>
        <w:rPr>
          <w:rStyle w:val="C3"/>
          <w:color w:val="000000"/>
        </w:rPr>
      </w:pPr>
      <w:r>
        <w:rPr>
          <w:rStyle w:val="C3"/>
          <w:color w:val="000000"/>
        </w:rPr>
        <w:t xml:space="preserve">    </w:t>
      </w:r>
      <w:r>
        <w:rPr>
          <w:rStyle w:val="C3"/>
          <w:rFonts w:ascii="方正姚体" w:hAnsi="方正姚体"/>
          <w:color w:val="000000"/>
        </w:rPr>
        <w:t>申请农药零售经营的，由经营者所在地县（区）人民政府农业行政主管部门审查批准，核发农药经营许可证。</w:t>
      </w:r>
    </w:p>
    <w:p>
      <w:pPr>
        <w:pStyle w:val="P1"/>
        <w:rPr>
          <w:rStyle w:val="C3"/>
          <w:color w:val="000000"/>
        </w:rPr>
      </w:pPr>
      <w:r>
        <w:rPr>
          <w:rStyle w:val="C3"/>
          <w:color w:val="000000"/>
        </w:rPr>
        <w:t xml:space="preserve">    </w:t>
      </w:r>
      <w:r>
        <w:rPr>
          <w:rStyle w:val="C3"/>
          <w:rFonts w:ascii="方正姚体" w:hAnsi="方正姚体"/>
          <w:color w:val="000000"/>
        </w:rPr>
        <w:t>第七条</w:t>
      </w:r>
      <w:r>
        <w:rPr>
          <w:rStyle w:val="C3"/>
          <w:color w:val="000000"/>
        </w:rPr>
        <w:t xml:space="preserve">  </w:t>
      </w:r>
      <w:r>
        <w:rPr>
          <w:rStyle w:val="C3"/>
          <w:rFonts w:ascii="方正姚体" w:hAnsi="方正姚体"/>
          <w:color w:val="000000"/>
        </w:rPr>
        <w:t>鼓励农药批发经营者建设区域配送体系，完善农药仓储物流基础设施，建立农药经营网络，发展统一配送、统一价格、统一标识、统一服务的农药网点。</w:t>
      </w:r>
    </w:p>
    <w:p>
      <w:pPr>
        <w:pStyle w:val="P1"/>
        <w:rPr>
          <w:rStyle w:val="C3"/>
          <w:color w:val="000000"/>
        </w:rPr>
      </w:pPr>
      <w:r>
        <w:rPr>
          <w:rStyle w:val="C3"/>
          <w:color w:val="000000"/>
        </w:rPr>
        <w:t xml:space="preserve">    </w:t>
      </w:r>
      <w:r>
        <w:rPr>
          <w:rStyle w:val="C3"/>
          <w:rFonts w:ascii="方正姚体" w:hAnsi="方正姚体"/>
          <w:color w:val="000000"/>
        </w:rPr>
        <w:t>鼓励农药零售经营者从本市符合条件的农药批发经营者处购进农药。</w:t>
      </w:r>
    </w:p>
    <w:p>
      <w:pPr>
        <w:pStyle w:val="P1"/>
        <w:rPr>
          <w:rStyle w:val="C3"/>
          <w:color w:val="000000"/>
        </w:rPr>
      </w:pPr>
      <w:r>
        <w:rPr>
          <w:rStyle w:val="C3"/>
          <w:color w:val="000000"/>
        </w:rPr>
        <w:t xml:space="preserve">    </w:t>
      </w: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市人民政府农业行政主管部门根据农作物种植结构、病虫草鼠害交替演变规律、主要农产品质量风险监测和农业生产安全需要制定《黄山市农药安全使用指导目录》（以下简称《目录》）。</w:t>
      </w:r>
    </w:p>
    <w:p>
      <w:pPr>
        <w:pStyle w:val="P1"/>
        <w:rPr>
          <w:rStyle w:val="C3"/>
          <w:color w:val="000000"/>
        </w:rPr>
      </w:pPr>
      <w:r>
        <w:rPr>
          <w:rStyle w:val="C3"/>
          <w:color w:val="000000"/>
        </w:rPr>
        <w:t xml:space="preserve">    </w:t>
      </w:r>
      <w:r>
        <w:rPr>
          <w:rStyle w:val="C3"/>
          <w:rFonts w:ascii="方正姚体" w:hAnsi="方正姚体"/>
          <w:color w:val="000000"/>
        </w:rPr>
        <w:t>列入《目录》的农药以高效、低风险和生物农药、环境友好剂型为原则，按照农药有效成分、剂型、毒性加以标注。</w:t>
      </w:r>
    </w:p>
    <w:p>
      <w:pPr>
        <w:pStyle w:val="P1"/>
        <w:rPr>
          <w:rStyle w:val="C3"/>
          <w:color w:val="000000"/>
        </w:rPr>
      </w:pPr>
      <w:r>
        <w:rPr>
          <w:rStyle w:val="C3"/>
          <w:color w:val="000000"/>
        </w:rPr>
        <w:t xml:space="preserve">    </w:t>
      </w:r>
      <w:r>
        <w:rPr>
          <w:rStyle w:val="C3"/>
          <w:rFonts w:ascii="方正姚体" w:hAnsi="方正姚体"/>
          <w:color w:val="000000"/>
        </w:rPr>
        <w:t>国家明令禁止在茶叶、菊花、中草药材、蔬菜、瓜果等作物上使用的农药品种不得纳入《目录》。</w:t>
      </w:r>
    </w:p>
    <w:p>
      <w:pPr>
        <w:pStyle w:val="P1"/>
        <w:rPr>
          <w:rStyle w:val="C3"/>
          <w:color w:val="000000"/>
        </w:rPr>
      </w:pPr>
      <w:r>
        <w:rPr>
          <w:rStyle w:val="C3"/>
          <w:color w:val="000000"/>
        </w:rPr>
        <w:t xml:space="preserve">    </w:t>
      </w:r>
      <w:r>
        <w:rPr>
          <w:rStyle w:val="C3"/>
          <w:rFonts w:ascii="方正姚体" w:hAnsi="方正姚体"/>
          <w:color w:val="000000"/>
        </w:rPr>
        <w:t>第九条</w:t>
      </w:r>
      <w:r>
        <w:rPr>
          <w:rStyle w:val="C3"/>
          <w:color w:val="000000"/>
        </w:rPr>
        <w:t xml:space="preserve">  </w:t>
      </w:r>
      <w:r>
        <w:rPr>
          <w:rStyle w:val="C3"/>
          <w:rFonts w:ascii="方正姚体" w:hAnsi="方正姚体"/>
          <w:color w:val="000000"/>
        </w:rPr>
        <w:t>《目录》制定应当征求管理者、经营者、使用者和有关方面的意见，组织专家评审论证，必要时举行听证会。</w:t>
      </w:r>
    </w:p>
    <w:p>
      <w:pPr>
        <w:pStyle w:val="P1"/>
        <w:rPr>
          <w:rStyle w:val="C3"/>
          <w:color w:val="000000"/>
        </w:rPr>
      </w:pPr>
      <w:r>
        <w:rPr>
          <w:rStyle w:val="C3"/>
          <w:color w:val="000000"/>
        </w:rPr>
        <w:t xml:space="preserve">    </w:t>
      </w:r>
      <w:r>
        <w:rPr>
          <w:rStyle w:val="C3"/>
          <w:rFonts w:ascii="方正姚体" w:hAnsi="方正姚体"/>
          <w:color w:val="000000"/>
        </w:rPr>
        <w:t>第十条</w:t>
      </w:r>
      <w:r>
        <w:rPr>
          <w:rStyle w:val="C3"/>
          <w:color w:val="000000"/>
        </w:rPr>
        <w:t xml:space="preserve">  </w:t>
      </w:r>
      <w:r>
        <w:rPr>
          <w:rStyle w:val="C3"/>
          <w:rFonts w:ascii="方正姚体" w:hAnsi="方正姚体"/>
          <w:color w:val="000000"/>
        </w:rPr>
        <w:t>因防治病虫害和其他特殊紧急需要临时使用《目录》外农药的，市、县（区）人民政府农业行政主管部门应当加强管理和指导，建立健全农药安全、合理使用制度。</w:t>
      </w:r>
    </w:p>
    <w:p>
      <w:pPr>
        <w:pStyle w:val="P1"/>
        <w:rPr>
          <w:rStyle w:val="C3"/>
          <w:color w:val="000000"/>
        </w:rPr>
      </w:pPr>
      <w:r>
        <w:rPr>
          <w:rStyle w:val="C3"/>
          <w:color w:val="000000"/>
        </w:rPr>
        <w:t xml:space="preserve">    </w:t>
      </w: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农药经营者应当对其经营的农药的安全性、有效性负责，自觉接受政府监管和社会监督。</w:t>
      </w:r>
    </w:p>
    <w:p>
      <w:pPr>
        <w:pStyle w:val="P1"/>
        <w:rPr>
          <w:rStyle w:val="C3"/>
          <w:color w:val="000000"/>
        </w:rPr>
      </w:pPr>
      <w:r>
        <w:rPr>
          <w:rStyle w:val="C3"/>
          <w:color w:val="000000"/>
        </w:rPr>
        <w:t xml:space="preserve">    </w:t>
      </w: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农药经营者、使用者在储存、运输、销售、使用、处置农药过程中，应当遵守国家有关规定，自觉履行环境保护义务，防止、减少农药对环境污染和生态破坏，对所造成的损害依法承担法律责任。</w:t>
      </w:r>
    </w:p>
    <w:p>
      <w:pPr>
        <w:pStyle w:val="P1"/>
        <w:rPr>
          <w:rStyle w:val="C3"/>
          <w:color w:val="000000"/>
        </w:rPr>
      </w:pPr>
      <w:r>
        <w:rPr>
          <w:rStyle w:val="C3"/>
          <w:color w:val="000000"/>
        </w:rPr>
        <w:t xml:space="preserve">    </w:t>
      </w: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鼓励采用生物防治、物理防治、先进施药器械和专业化防治等措施，逐步减少农药使用量。对使用低毒、安全、高效农药或者采用生物、物理等技术防治病虫害的，市、县（区）人民政府给予奖励。具体奖励办法由市人民政府另行制定。</w:t>
      </w:r>
    </w:p>
    <w:p>
      <w:pPr>
        <w:pStyle w:val="P1"/>
        <w:rPr>
          <w:rStyle w:val="C3"/>
          <w:color w:val="000000"/>
        </w:rPr>
      </w:pPr>
      <w:r>
        <w:rPr>
          <w:rStyle w:val="C3"/>
          <w:color w:val="000000"/>
        </w:rPr>
        <w:t xml:space="preserve">    </w:t>
      </w: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市、县（区）人民政府农业行政主管部门应当加强对农药使用的管理和指导，建立健全农药安全使用的培训指导制度。</w:t>
      </w:r>
    </w:p>
    <w:p>
      <w:pPr>
        <w:pStyle w:val="P1"/>
        <w:rPr>
          <w:rStyle w:val="C3"/>
          <w:color w:val="000000"/>
        </w:rPr>
      </w:pPr>
      <w:r>
        <w:rPr>
          <w:rStyle w:val="C3"/>
          <w:color w:val="000000"/>
        </w:rPr>
        <w:t xml:space="preserve">    </w:t>
      </w:r>
      <w:r>
        <w:rPr>
          <w:rStyle w:val="C3"/>
          <w:rFonts w:ascii="方正姚体" w:hAnsi="方正姚体"/>
          <w:color w:val="000000"/>
        </w:rPr>
        <w:t>鼓励农业科研单位、有关学校、农药经营者、农民专业合作社、供销合作社、农业社会化服务组织和专业人员为农药使用者提供技术服务。</w:t>
      </w:r>
    </w:p>
    <w:p>
      <w:pPr>
        <w:pStyle w:val="P1"/>
        <w:rPr>
          <w:rStyle w:val="C3"/>
          <w:color w:val="000000"/>
        </w:rPr>
      </w:pPr>
      <w:r>
        <w:rPr>
          <w:rStyle w:val="C3"/>
          <w:color w:val="000000"/>
        </w:rPr>
        <w:t xml:space="preserve">    </w:t>
      </w: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农药经营者应当建立购销台账，如实记录农药的名称、有关许可证明文件编号、规格、数量、生产企业和供销人名称及其联系方式、购销日期等内容。购销台账应当保存</w:t>
      </w:r>
      <w:r>
        <w:rPr>
          <w:rStyle w:val="C3"/>
          <w:color w:val="000000"/>
        </w:rPr>
        <w:t>2</w:t>
      </w:r>
      <w:r>
        <w:rPr>
          <w:rStyle w:val="C3"/>
          <w:rFonts w:ascii="方正姚体" w:hAnsi="方正姚体"/>
          <w:color w:val="000000"/>
        </w:rPr>
        <w:t>年以上。</w:t>
      </w:r>
    </w:p>
    <w:p>
      <w:pPr>
        <w:pStyle w:val="P1"/>
        <w:rPr>
          <w:rStyle w:val="C3"/>
          <w:color w:val="000000"/>
        </w:rPr>
      </w:pPr>
      <w:r>
        <w:rPr>
          <w:rStyle w:val="C3"/>
          <w:color w:val="000000"/>
        </w:rPr>
        <w:t xml:space="preserve">    </w:t>
      </w: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农药经营者不得加工、分装农药，不得在农药中添加任何物质，不得采购、销售包装和标签不符合规定，未附具产品质量检验合格证，未取得有关许可证明文件的农药。</w:t>
      </w:r>
    </w:p>
    <w:p>
      <w:pPr>
        <w:pStyle w:val="P1"/>
        <w:rPr>
          <w:rStyle w:val="C3"/>
          <w:color w:val="000000"/>
        </w:rPr>
      </w:pPr>
      <w:r>
        <w:rPr>
          <w:rStyle w:val="C3"/>
          <w:color w:val="000000"/>
        </w:rPr>
        <w:t xml:space="preserve">    </w:t>
      </w: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农药使用者应当严格按照农药的标签标注的使用范围、使用方法和剂量、使用技术要求和注意事项使用农药，不得扩大使用范围、加大用药剂量或者改变使用方法。</w:t>
      </w:r>
    </w:p>
    <w:p>
      <w:pPr>
        <w:pStyle w:val="P1"/>
        <w:rPr>
          <w:rStyle w:val="C3"/>
          <w:color w:val="000000"/>
        </w:rPr>
      </w:pPr>
      <w:r>
        <w:rPr>
          <w:rStyle w:val="C3"/>
          <w:color w:val="000000"/>
        </w:rPr>
        <w:t xml:space="preserve">    </w:t>
      </w:r>
      <w:r>
        <w:rPr>
          <w:rStyle w:val="C3"/>
          <w:rFonts w:ascii="方正姚体" w:hAnsi="方正姚体"/>
          <w:color w:val="000000"/>
        </w:rPr>
        <w:t>村民会议、农民专业合作社等自治组织，为提升农产品品质，可以自主约定在特定作物上限制使用某些农药品种。</w:t>
      </w:r>
    </w:p>
    <w:p>
      <w:pPr>
        <w:pStyle w:val="P1"/>
        <w:rPr>
          <w:rStyle w:val="C3"/>
          <w:color w:val="000000"/>
        </w:rPr>
      </w:pPr>
      <w:r>
        <w:rPr>
          <w:rStyle w:val="C3"/>
          <w:color w:val="000000"/>
        </w:rPr>
        <w:t xml:space="preserve">    </w:t>
      </w: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农药使用者应当保护环境，保护有益生物和珍稀物种，不得在饮用水水源保护区、河道、溪流、湖泊、水库（塘）内丢弃农药、农药包装物或者清洗施药器械。</w:t>
      </w:r>
    </w:p>
    <w:p>
      <w:pPr>
        <w:pStyle w:val="P1"/>
        <w:rPr>
          <w:rStyle w:val="C3"/>
          <w:color w:val="000000"/>
        </w:rPr>
      </w:pPr>
      <w:r>
        <w:rPr>
          <w:rStyle w:val="C3"/>
          <w:color w:val="000000"/>
        </w:rPr>
        <w:t xml:space="preserve">    </w:t>
      </w:r>
      <w:r>
        <w:rPr>
          <w:rStyle w:val="C3"/>
          <w:rFonts w:ascii="方正姚体" w:hAnsi="方正姚体"/>
          <w:color w:val="000000"/>
        </w:rPr>
        <w:t>严禁在饮用水水源保护区内使用农药，严禁使用农药毒鱼、虾、鸟、兽等。</w:t>
      </w:r>
    </w:p>
    <w:p>
      <w:pPr>
        <w:pStyle w:val="P1"/>
        <w:rPr>
          <w:rStyle w:val="C3"/>
          <w:color w:val="000000"/>
        </w:rPr>
      </w:pPr>
      <w:r>
        <w:rPr>
          <w:rStyle w:val="C3"/>
          <w:color w:val="000000"/>
        </w:rPr>
        <w:t xml:space="preserve">    </w:t>
      </w: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农药使用者应当妥善收集农药包装物等废弃物；农药经营者应当回收农药废弃物，防止农药污染环境和农药中毒事故的发生。</w:t>
      </w:r>
    </w:p>
    <w:p>
      <w:pPr>
        <w:pStyle w:val="P1"/>
        <w:rPr>
          <w:rStyle w:val="C3"/>
          <w:color w:val="000000"/>
        </w:rPr>
      </w:pPr>
      <w:r>
        <w:rPr>
          <w:rStyle w:val="C3"/>
          <w:color w:val="000000"/>
        </w:rPr>
        <w:t xml:space="preserve">    </w:t>
      </w: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市、县（区）人民政府应当根据有关法律、法规的规定和本行政区域的实际情况，制定本地农药安全事故应急预案。</w:t>
      </w:r>
    </w:p>
    <w:p>
      <w:pPr>
        <w:pStyle w:val="P1"/>
        <w:rPr>
          <w:rStyle w:val="C3"/>
          <w:color w:val="000000"/>
        </w:rPr>
      </w:pPr>
      <w:r>
        <w:rPr>
          <w:rStyle w:val="C3"/>
          <w:color w:val="000000"/>
        </w:rPr>
        <w:t xml:space="preserve">    </w:t>
      </w:r>
      <w:r>
        <w:rPr>
          <w:rStyle w:val="C3"/>
          <w:rFonts w:ascii="方正姚体" w:hAnsi="方正姚体"/>
          <w:color w:val="000000"/>
        </w:rPr>
        <w:t>农药经营者应当制定农药安全事故处置方案。定期检查农药安全防范措施的落实情况，及时消除安全隐患。</w:t>
      </w:r>
    </w:p>
    <w:p>
      <w:pPr>
        <w:pStyle w:val="P1"/>
        <w:rPr>
          <w:rStyle w:val="C3"/>
          <w:color w:val="000000"/>
        </w:rPr>
      </w:pPr>
      <w:r>
        <w:rPr>
          <w:rStyle w:val="C3"/>
          <w:color w:val="000000"/>
        </w:rPr>
        <w:t xml:space="preserve">    </w:t>
      </w: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农药经营者、农药使用者发现销售、使用的农药对农业、林业、人畜安全、农产品质量安全、生态环境等有严重危害或者较大风险的，应当立即停止销售、使用，并报告当地人民政府及有关部门。</w:t>
      </w:r>
    </w:p>
    <w:p>
      <w:pPr>
        <w:pStyle w:val="P1"/>
        <w:rPr>
          <w:rStyle w:val="C3"/>
          <w:color w:val="000000"/>
        </w:rPr>
      </w:pPr>
      <w:r>
        <w:rPr>
          <w:rStyle w:val="C3"/>
          <w:color w:val="000000"/>
        </w:rPr>
        <w:t xml:space="preserve">    </w:t>
      </w:r>
      <w:r>
        <w:rPr>
          <w:rStyle w:val="C3"/>
          <w:rFonts w:ascii="方正姚体" w:hAnsi="方正姚体"/>
          <w:color w:val="000000"/>
        </w:rPr>
        <w:t>发生农药集体中毒、环境污染、药害事故，农药经营者、农药使用者应当立即报告当地人民政府及有关部门，按照农药安全事故应急预案及时组织实施救援，采取有效措施减少事故损失，防止事故蔓延、扩大。市、县（区）人民政府应当按照农药安全事故应急预案组织有关职能部门迅速处置。</w:t>
      </w:r>
    </w:p>
    <w:p>
      <w:pPr>
        <w:pStyle w:val="P1"/>
        <w:rPr>
          <w:rStyle w:val="C3"/>
          <w:color w:val="000000"/>
        </w:rPr>
      </w:pPr>
      <w:r>
        <w:rPr>
          <w:rStyle w:val="C3"/>
          <w:color w:val="000000"/>
        </w:rPr>
        <w:t xml:space="preserve">    </w:t>
      </w: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违反本条例第十五条规定的，由市、县（区）人民政府农业行政主管部门责令改正；拒不改正或者情节严重的，处二千元以上二万元以下罚款，并由发证机关吊销农药经营许可证。</w:t>
      </w:r>
    </w:p>
    <w:p>
      <w:pPr>
        <w:pStyle w:val="P1"/>
        <w:rPr>
          <w:rStyle w:val="C3"/>
          <w:color w:val="000000"/>
        </w:rPr>
      </w:pPr>
      <w:r>
        <w:rPr>
          <w:rStyle w:val="C3"/>
          <w:color w:val="000000"/>
        </w:rPr>
        <w:t xml:space="preserve">    </w:t>
      </w: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违反本条例第十六条规定，农药经营者在农药中添加物质的，由市、县（区）人民政府农业行政主管部门责令停止经营，没收违法所得、违法经营的农药和用于违法经营的工具、设备等，违法经营的农药货值金额不足一万元的，并处五千元以上五万元以下罚款，货值金额一万元以上的，并处货值金额五倍以上十倍以下罚款。情节严重的，还应当由发证机关吊销农药经营许可证。</w:t>
      </w:r>
    </w:p>
    <w:p>
      <w:pPr>
        <w:pStyle w:val="P1"/>
        <w:rPr>
          <w:rStyle w:val="C3"/>
          <w:color w:val="000000"/>
        </w:rPr>
      </w:pPr>
      <w:r>
        <w:rPr>
          <w:rStyle w:val="C3"/>
          <w:color w:val="000000"/>
        </w:rPr>
        <w:t xml:space="preserve">    </w:t>
      </w: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违反本条例第十七条第一款规定，不按照农药的标签标注的使用范围、使用方法和剂量、使用技术要求和注意事项、安全间隔期使用农药的，由县（区）人民政府农业行政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rPr>
          <w:rStyle w:val="C3"/>
          <w:color w:val="000000"/>
        </w:rPr>
      </w:pPr>
      <w:r>
        <w:rPr>
          <w:rStyle w:val="C3"/>
          <w:color w:val="000000"/>
        </w:rPr>
        <w:t xml:space="preserve">    </w:t>
      </w: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违反本条例第十八条规定的，由县（区）人民政府农业行政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rPr>
          <w:rStyle w:val="C3"/>
          <w:color w:val="000000"/>
        </w:rPr>
      </w:pPr>
      <w:r>
        <w:rPr>
          <w:rStyle w:val="C3"/>
          <w:color w:val="000000"/>
        </w:rPr>
        <w:t xml:space="preserve">    </w:t>
      </w: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违反本条例第十九条规定，农药经营者不履行农药废弃物回收义务的，由市、县（区）人民政府农业行政主管部门责令改正，拒不改正或者情节严重的，处二千元以上二万元以下罚款，并由发证机关吊销农药经营许可证。</w:t>
      </w:r>
      <w:r>
        <w:rPr>
          <w:rStyle w:val="C3"/>
          <w:color w:val="000000"/>
        </w:rPr>
        <w:t xml:space="preserve"> </w:t>
      </w:r>
    </w:p>
    <w:p>
      <w:pPr>
        <w:pStyle w:val="P1"/>
        <w:rPr>
          <w:rStyle w:val="C3"/>
          <w:color w:val="000000"/>
        </w:rPr>
      </w:pPr>
      <w:r>
        <w:rPr>
          <w:rStyle w:val="C3"/>
          <w:color w:val="000000"/>
        </w:rPr>
        <w:t xml:space="preserve">    </w:t>
      </w: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市、县（区）人民政府农业行政主管部门及其工作人员有下列行为之一的，由本级人民政府责令改正；对负有责任的领导人员和直接责任人员，依法给予处分：</w:t>
      </w:r>
    </w:p>
    <w:p>
      <w:pPr>
        <w:pStyle w:val="P1"/>
        <w:rPr>
          <w:rStyle w:val="C3"/>
          <w:color w:val="000000"/>
        </w:rPr>
      </w:pPr>
      <w:r>
        <w:rPr>
          <w:rStyle w:val="C3"/>
          <w:color w:val="000000"/>
        </w:rPr>
        <w:t xml:space="preserve">    </w:t>
      </w:r>
      <w:r>
        <w:rPr>
          <w:rStyle w:val="C3"/>
          <w:rFonts w:ascii="方正姚体" w:hAnsi="方正姚体"/>
          <w:color w:val="000000"/>
        </w:rPr>
        <w:t>（一）不履行监督管理职责，所辖行政区域的违法农药经营活动造成重大损失或者恶劣社会影响；</w:t>
      </w:r>
    </w:p>
    <w:p>
      <w:pPr>
        <w:pStyle w:val="P1"/>
        <w:rPr>
          <w:rStyle w:val="C3"/>
          <w:color w:val="000000"/>
        </w:rPr>
      </w:pPr>
      <w:r>
        <w:rPr>
          <w:rStyle w:val="C3"/>
          <w:color w:val="000000"/>
        </w:rPr>
        <w:t xml:space="preserve">    </w:t>
      </w:r>
      <w:r>
        <w:rPr>
          <w:rStyle w:val="C3"/>
          <w:rFonts w:ascii="方正姚体" w:hAnsi="方正姚体"/>
          <w:color w:val="000000"/>
        </w:rPr>
        <w:t>（二）对不符合条件的申请人准予许可或者对符合条件的申请人拒不准予许可；</w:t>
      </w:r>
    </w:p>
    <w:p>
      <w:pPr>
        <w:pStyle w:val="P1"/>
        <w:rPr>
          <w:rStyle w:val="C3"/>
          <w:color w:val="000000"/>
        </w:rPr>
      </w:pPr>
      <w:r>
        <w:rPr>
          <w:rStyle w:val="C3"/>
          <w:color w:val="000000"/>
        </w:rPr>
        <w:t xml:space="preserve">    </w:t>
      </w:r>
      <w:r>
        <w:rPr>
          <w:rStyle w:val="C3"/>
          <w:rFonts w:ascii="方正姚体" w:hAnsi="方正姚体"/>
          <w:color w:val="000000"/>
        </w:rPr>
        <w:t>（三）参与农药经营活动；</w:t>
      </w:r>
    </w:p>
    <w:p>
      <w:pPr>
        <w:pStyle w:val="P1"/>
        <w:rPr>
          <w:rStyle w:val="C3"/>
          <w:color w:val="000000"/>
        </w:rPr>
      </w:pPr>
      <w:r>
        <w:rPr>
          <w:rStyle w:val="C3"/>
          <w:color w:val="000000"/>
        </w:rPr>
        <w:t xml:space="preserve">    </w:t>
      </w:r>
      <w:r>
        <w:rPr>
          <w:rStyle w:val="C3"/>
          <w:rFonts w:ascii="方正姚体" w:hAnsi="方正姚体"/>
          <w:color w:val="000000"/>
        </w:rPr>
        <w:t>（四）有其他徇私舞弊、滥用职权、玩忽职守行为。</w:t>
      </w:r>
    </w:p>
    <w:p>
      <w:pPr>
        <w:pStyle w:val="P1"/>
        <w:rPr>
          <w:rStyle w:val="C3"/>
          <w:color w:val="000000"/>
        </w:rPr>
      </w:pPr>
      <w:r>
        <w:rPr>
          <w:rStyle w:val="C3"/>
          <w:color w:val="000000"/>
        </w:rPr>
        <w:t xml:space="preserve">    </w:t>
      </w: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违反本条例规定的行为，法律、法规已有行政处罚规定的，依照其规定处罚；构成犯罪的，依法追究刑事责任。</w:t>
      </w:r>
    </w:p>
    <w:p>
      <w:pPr>
        <w:pStyle w:val="P1"/>
        <w:rPr>
          <w:rStyle w:val="C3"/>
        </w:rPr>
      </w:pPr>
      <w:r>
        <w:rPr>
          <w:rStyle w:val="C3"/>
          <w:color w:val="000000"/>
        </w:rPr>
        <w:t xml:space="preserve">    </w:t>
      </w: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2"/>
      <w:ind w:firstLine="360" w:right="360"/>
      <w:rPr>
        <w:rStyle w:val="C11"/>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Char"/>
    <w:basedOn w:val="P1"/>
    <w:next w:val="P21"/>
    <w:link w:val="C3"/>
    <w:pPr>
      <w:tabs>
        <w:tab w:val="left" w:pos="360" w:leader="none"/>
      </w:tabs>
      <w:ind w:hanging="360" w:left="360"/>
    </w:pPr>
    <w:rPr>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1"/>
    <w:link w:val="P21"/>
    <w:rPr>
      <w:sz w:val="24"/>
    </w:rPr>
  </w:style>
  <w:style w:type="character" w:styleId="C4">
    <w:name w:val="强调"/>
    <w:qFormat/>
    <w:rPr>
      <w:color w:val="CC0000"/>
    </w:rPr>
  </w:style>
  <w:style w:type="character" w:styleId="C5">
    <w:name w:val="超链接"/>
    <w:rPr>
      <w:color w:val="0000FF"/>
      <w:u w:val="single"/>
    </w:rPr>
  </w:style>
  <w:style w:type="character" w:styleId="C6">
    <w:name w:val=" Char Char"/>
    <w:link w:val="P2"/>
    <w:rPr>
      <w:sz w:val="18"/>
    </w:rPr>
  </w:style>
  <w:style w:type="character" w:styleId="C7">
    <w:name w:val="font21"/>
    <w:qFormat/>
    <w:rPr>
      <w:rFonts w:ascii="Times New Roman" w:hAnsi="Times New Roman"/>
      <w:color w:val="000000"/>
      <w:sz w:val="24"/>
      <w:u w:val="none"/>
    </w:rPr>
  </w:style>
  <w:style w:type="character" w:styleId="C8">
    <w:name w:val="font01"/>
    <w:qFormat/>
    <w:rPr>
      <w:rFonts w:ascii="仿宋_GB2312" w:hAnsi="仿宋_GB2312"/>
      <w:color w:val="000000"/>
      <w:sz w:val="24"/>
      <w:u w:val="none"/>
    </w:rPr>
  </w:style>
  <w:style w:type="character" w:styleId="C9">
    <w:name w:val="要点"/>
    <w:qFormat/>
    <w:rPr>
      <w:b w:val="1"/>
    </w:rPr>
  </w:style>
  <w:style w:type="character" w:styleId="C10">
    <w:name w:val="apple-converted-spac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2019-04-01T08:35:00Z</dcterms:created>
  <cp:lastModifiedBy>f1TZOF\f1TZOF-</cp:lastModifiedBy>
  <cp:lastPrinted>2019-04-01T08:47:00Z</cp:lastPrinted>
  <dcterms:modified xsi:type="dcterms:W3CDTF">2024-08-28T01:36:38Z</dcterms:modified>
  <cp:revision>4</cp:revision>
  <dc:title>板心</dc:title>
</cp:coreProperties>
</file>