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B18E49E" Type="http://schemas.openxmlformats.org/officeDocument/2006/relationships/officeDocument" Target="/word/document.xml" /><Relationship Id="coreR1B18E49E" Type="http://schemas.openxmlformats.org/package/2006/relationships/metadata/core-properties" Target="/docProps/core.xml" /><Relationship Id="customR1B18E49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tabs>
          <w:tab w:val="left" w:pos="1260" w:leader="none"/>
          <w:tab w:val="left" w:pos="5355" w:leader="none"/>
        </w:tabs>
        <w:spacing w:lineRule="exact" w:line="600"/>
        <w:rPr>
          <w:rStyle w:val="C3"/>
          <w:rFonts w:ascii="楷体_GB2312" w:hAnsi="楷体_GB2312"/>
          <w:sz w:val="32"/>
        </w:rPr>
      </w:pPr>
    </w:p>
    <w:p>
      <w:pPr>
        <w:pStyle w:val="P8"/>
        <w:tabs>
          <w:tab w:val="left" w:pos="1260" w:leader="none"/>
          <w:tab w:val="left" w:pos="5355" w:leader="none"/>
        </w:tabs>
        <w:spacing w:lineRule="exact" w:line="600"/>
        <w:jc w:val="center"/>
        <w:rPr>
          <w:rStyle w:val="C3"/>
          <w:sz w:val="44"/>
        </w:rPr>
      </w:pPr>
      <w:r>
        <w:rPr>
          <w:rStyle w:val="C3"/>
          <w:sz w:val="44"/>
        </w:rPr>
        <w:t>内蒙古自治区法治宣传教育条例</w:t>
      </w:r>
    </w:p>
    <w:p>
      <w:pPr>
        <w:pStyle w:val="P8"/>
        <w:tabs>
          <w:tab w:val="left" w:pos="1260" w:leader="none"/>
          <w:tab w:val="left" w:pos="5355" w:leader="none"/>
        </w:tabs>
        <w:spacing w:lineRule="exact" w:line="600"/>
        <w:jc w:val="center"/>
        <w:rPr>
          <w:rStyle w:val="C3"/>
          <w:rFonts w:ascii="楷体_GB2312" w:hAnsi="楷体_GB2312"/>
          <w:sz w:val="32"/>
        </w:rPr>
      </w:pPr>
    </w:p>
    <w:p>
      <w:pPr>
        <w:pStyle w:val="P8"/>
        <w:tabs>
          <w:tab w:val="left" w:pos="1260" w:leader="none"/>
          <w:tab w:val="left" w:pos="5355" w:leader="none"/>
        </w:tabs>
        <w:spacing w:lineRule="exact" w:line="60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日内蒙古自治区第十一届人民代表大会常务委员会第三十二次会议通过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日内蒙古自治区第十三届人民代表大会常务委员会第三十六次会议《关于修改〈内蒙古自治区法制宣传教育条例〉等</w:t>
      </w:r>
      <w:r>
        <w:rPr>
          <w:rStyle w:val="C3"/>
          <w:rFonts w:ascii="楷体_GB2312" w:hAnsi="楷体_GB2312"/>
          <w:sz w:val="32"/>
        </w:rPr>
        <w:t>3</w:t>
      </w:r>
      <w:r>
        <w:rPr>
          <w:rStyle w:val="C3"/>
          <w:rFonts w:ascii="Microsoft YaHei UI" w:hAnsi="Microsoft YaHei UI"/>
          <w:sz w:val="32"/>
        </w:rPr>
        <w:t>件地方性法规的决定》修正）</w:t>
      </w:r>
    </w:p>
    <w:p>
      <w:pPr>
        <w:pStyle w:val="P8"/>
        <w:tabs>
          <w:tab w:val="left" w:pos="1260" w:leader="none"/>
          <w:tab w:val="left" w:pos="5355" w:leader="none"/>
        </w:tabs>
        <w:spacing w:lineRule="exact" w:line="600"/>
        <w:rPr>
          <w:rStyle w:val="C3"/>
          <w:rFonts w:ascii="楷体_GB2312" w:hAnsi="楷体_GB2312"/>
          <w:sz w:val="32"/>
        </w:rPr>
      </w:pP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法治宣传教育，增强全民法治观念和法律素质，弘扬社会主义法治精神，建设社会主义法治文化，提高社会治理法治化水平，全面推进法治内蒙古建设，根据宪法和有关法律、法规，结合自治区实际，制定本条例。</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法治宣传教育应当以习近平新时代中国特色社会主义思想为指导，全面学习宣传贯彻习近平法治思想，宣传以宪法为核心的中国特色社会主义法律体系，宣传党内法规，宣传立法、执法、司法、守法等法治实践，推进多层次多领域依法治理，培养公民尊法学法守法用法的意识和行为习惯，促进企业事业单位、社会团体和其他组织依法办事、诚信守法，增强国家机关依法决策、依法行政、公正司法的能力，提高社会治理法治化水平。</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开展法治宣传教育是全社会的共同责任。</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国家机关、企业事业单位、社会团体和其他组织应当将法治宣传教育列入工作计划，确定相应机构和人员组织实施本部门、本单位以及面向社会的法治宣传教育工作。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鼓励法学教育工作者、法律实务工作者以及其他法律专业人员等社会力量以开展法律咨询、法治讲座、志愿服务等多种形式支持和参与法治宣传教育。</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法治宣传教育应当统一规划，分类实施，实行经常教育与集中教育相结合、普及教育与重点教育相结合、宣传教育与法治实践相结合的原则。</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第五条 </w:t>
      </w:r>
      <w:r>
        <w:rPr>
          <w:rStyle w:val="C3"/>
          <w:rFonts w:ascii="仿宋_GB2312" w:hAnsi="仿宋_GB2312"/>
          <w:sz w:val="32"/>
        </w:rPr>
        <w:t xml:space="preserve"> </w:t>
      </w:r>
      <w:r>
        <w:rPr>
          <w:rStyle w:val="C3"/>
          <w:rFonts w:ascii="Microsoft YaHei UI" w:hAnsi="Microsoft YaHei UI"/>
          <w:sz w:val="32"/>
        </w:rPr>
        <w:t>法治宣传教育的对象是一切有接受教育能力的公民，重点是公职人员和青少年。</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法治宣传教育应当根据不同时期经济社会发展状况和现实需要，确定主要内容和基本要求，增强针对性和实效性。</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在少数民族聚居的地方开展法治宣传教育，应当使用国家通用语言文字，根据需要可以同时使用国家通用语言文字和当地通用的少数民族语言文字。</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法治宣传教育应当通过多种载体、形式和方法，开展法律进农村、进社区、进校园、进机关、进企业、进军营、进网络以及法律宣传月、宣传周、宣传日和</w:t>
      </w:r>
      <w:r>
        <w:rPr>
          <w:rStyle w:val="C3"/>
          <w:rFonts w:ascii="仿宋_GB2312" w:hAnsi="仿宋_GB2312"/>
          <w:sz w:val="32"/>
        </w:rPr>
        <w:t>“</w:t>
      </w:r>
      <w:r>
        <w:rPr>
          <w:rStyle w:val="C3"/>
          <w:rFonts w:ascii="Microsoft YaHei UI" w:hAnsi="Microsoft YaHei UI"/>
          <w:sz w:val="32"/>
        </w:rPr>
        <w:t>法治乌兰牧骑</w:t>
      </w:r>
      <w:r>
        <w:rPr>
          <w:rStyle w:val="C3"/>
          <w:rFonts w:ascii="仿宋_GB2312" w:hAnsi="仿宋_GB2312"/>
          <w:sz w:val="32"/>
        </w:rPr>
        <w:t>”</w:t>
      </w:r>
      <w:r>
        <w:rPr>
          <w:rStyle w:val="C3"/>
          <w:rFonts w:ascii="Microsoft YaHei UI" w:hAnsi="Microsoft YaHei UI"/>
          <w:sz w:val="32"/>
        </w:rPr>
        <w:t>等普法宣传活动，着力提高普法针对性和实效性。</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第七条 </w:t>
      </w:r>
      <w:r>
        <w:rPr>
          <w:rStyle w:val="C3"/>
          <w:rFonts w:ascii="仿宋_GB2312" w:hAnsi="仿宋_GB2312"/>
          <w:sz w:val="32"/>
        </w:rPr>
        <w:t xml:space="preserve"> </w:t>
      </w:r>
      <w:r>
        <w:rPr>
          <w:rStyle w:val="C3"/>
          <w:rFonts w:ascii="Microsoft YaHei UI" w:hAnsi="Microsoft YaHei UI"/>
          <w:sz w:val="32"/>
        </w:rPr>
        <w:t>旗县级以上人民政府应当制定普法规划，将法治宣传教育工作纳入国民经济与社会发展规划和政府公共服务体系，并组织实施。</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旗县级以上人民政府应当按照本行政区域内公民每人每年不低于</w:t>
      </w:r>
      <w:r>
        <w:rPr>
          <w:rStyle w:val="C3"/>
          <w:rFonts w:ascii="仿宋_GB2312" w:hAnsi="仿宋_GB2312"/>
          <w:sz w:val="32"/>
        </w:rPr>
        <w:t>0.5</w:t>
      </w:r>
      <w:r>
        <w:rPr>
          <w:rStyle w:val="C3"/>
          <w:rFonts w:ascii="Microsoft YaHei UI" w:hAnsi="Microsoft YaHei UI"/>
          <w:sz w:val="32"/>
        </w:rPr>
        <w:t>元人民币的标准将法治宣传教育经费列入本级政府预算，专款专用，并随着经济社会发展水平动态调整。</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旗县级以上人民政府有关部门按照规定可以通过政府购买服务的方式，引入社会力量开展法治宣传教育相关工作。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国家机关、企业事业单位、社会团体和其他组织应当统筹安排必要的经费，保证法治宣传教育工作正常开展。</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鼓励自然人、法人和非法人组织依法对法治宣传教育工作进行公益性投入。</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旗县级以上人民政府司法行政部门主管本行政区域内的法治宣传教育工作，拟定并组织实施法治宣传教育工作规划，组织、指导、协调、检查和考核法治宣传教育工作。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国家机关、企业事业单位、社会团体和其他组织应当按照谁执法谁普法、谁管理谁普法、谁服务谁普法的原则落实普法责任制，制定本系统本行业普法规划、年度普法计划，建立健全普法领导和工作机构，明确具体责任部门和责任人员，推进本系统本行业本单位人员学法用法，加大对管理和服务对象普法力度，并按照要求将开展法治宣传教育工作情况报同级人民政府司法行政部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司法机关和行政执法部门应当结合司法和行政执法活动开展相关法律法规宣传教育。法官、检察官、行政复议人员、行政执法人员、律师以及其他法律工作者应当深入基层，开展以案释法活动，在办理案件或提供法律服务过程中就所涉及法律问题向诉讼参与人、行政相对人、利害关系人及其他相关人员及时释法说理、答疑解惑。</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行政执法部门应当加强对行政执法人员的法治宣传教育，确保每人每年接受不少于</w:t>
      </w:r>
      <w:r>
        <w:rPr>
          <w:rStyle w:val="C3"/>
          <w:rFonts w:ascii="仿宋_GB2312" w:hAnsi="仿宋_GB2312"/>
          <w:sz w:val="32"/>
        </w:rPr>
        <w:t>30</w:t>
      </w:r>
      <w:r>
        <w:rPr>
          <w:rStyle w:val="C3"/>
          <w:rFonts w:ascii="Microsoft YaHei UI" w:hAnsi="Microsoft YaHei UI"/>
          <w:sz w:val="32"/>
        </w:rPr>
        <w:t>学时的法律法规培训。</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公务员主管部门应当将基本法律知识和与业务相关的法律知识列入公务员录用考试、初任培训、任职培训、专门业务培训和在职培训内容。</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各级公职人员培训机构应当把习近平法治思想和宪法、法律以及党内法规列入国家工作人员培训必修课范围。</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文化、新闻出版、广播电视行政部门应当将法治宣传教育列入宣传文化事业发展计划，加强法治文化阵地建设，建立健全媒体公益普法制度，组织、指导有关单位做好法治题材文学艺术作品的创作、演出、出版和播映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广播、电视、报刊、网络等大众传播媒体应当开办法治节目、栏目，开展公益性法治宣传教育。</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教育行政部门应当将法治宣传教育列入各级各类学校教学内容并组织实施。</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各级各类学校应当落实计划、教材、课时、师资，根据不同年龄阶段学生的生理、心理特点和接受能力，有针对性地开展法治宣传教育和法治实践活动。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中小学校应当聘请具有法律知识和法治工作经验的人员兼任法治副校长，协助开展法治宣传教育。</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公安、民政、人力资源和社会保障、信访等部门应当按照各自职责，加强对流动人员、灵活就业人员、失业人员、农村牧区留守人员和信访人的法治宣传教育，引导其学法守法，提高依法维护合法权益的能力。</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卫生健康、农牧、林业和草原等部门应当按照各自职责加大公共卫生安全、疫病防治、野生动物保护等方面法律法规和相关知识的宣传力度，增强公民应对突发公共卫生事件、疫病预防的意识。</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监狱、看守所、社区矫正机构、拘留所、强制隔离戒毒场所应当按照各自职责，将法治宣传教育列入服刑人员、被羁押人员、社区矫正对象、行政拘留人员、强制隔离戒毒人员的教育改造计划并组织实施。</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工会、共产主义青年团、妇女联合会、残疾人联合会等组织应当根据各自工作范围和工作特点，普及相关法律知识，维护职工、青少年、妇女儿童、残疾人的合法权益。</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苏木乡镇人民政府、街道办事处应当宣传与基层群众生产生活密切相关的法律法规，引导群众依法维护权益、表达诉求、化解纠纷，提高群众参与基层自治和社会管理活动的意识和能力。</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对公务员和参照《中华人民共和国公务员法》管理的人员、国有企业经营管理人员、事业单位工作人员，分级分类进行法律知识考试。考试工作由司法行政部门会同有关部门组织实施。</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国家机关、国有企业事业单位、社会团体应当将学习和遵守法律情况作为其工作人员考核、考察的重要内容。</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各级人民代表大会及其常务委员会应当通过听取和审议工作报告、执法检查以及代表视察、专题调研等形式，加强对法治宣传教育工作的监督检查。</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对在法治宣传教育工作中成绩突出的单位和个人，旗县级以上人民政府应当给予表彰和奖励。</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旗县级以上人民政府司法行政部门应当会同有关部门对本级人民政府行政执法部门实施普法规划、年度普法计划和普法责任清单落实情况开展监督检查。</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监督检查时，可以委托第三方机构就履行责任制情况、法治宣传教育效果等事项进行评估，评估结果作为考核的重要参考。</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第二十六条 </w:t>
      </w:r>
      <w:r>
        <w:rPr>
          <w:rStyle w:val="C3"/>
          <w:rFonts w:ascii="仿宋_GB2312" w:hAnsi="仿宋_GB2312"/>
          <w:sz w:val="32"/>
        </w:rPr>
        <w:t xml:space="preserve"> </w:t>
      </w:r>
      <w:r>
        <w:rPr>
          <w:rStyle w:val="C3"/>
          <w:rFonts w:ascii="Microsoft YaHei UI" w:hAnsi="Microsoft YaHei UI"/>
          <w:sz w:val="32"/>
        </w:rPr>
        <w:t>国家机关、企业事业单位、社会团体和其他组织未按照本条例规定履行法治宣传教育工作职责的，由旗县级以上人民政府司法行政部门提出限期整改建议；逾期不改正的，由具有管理权限的机关给予通报批评；情节严重的，对直接负责的主管人员和其他直接责任人员依法给予处分。</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2013</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8"/>
        <w:tabs>
          <w:tab w:val="left" w:pos="1260" w:leader="none"/>
          <w:tab w:val="left" w:pos="5355" w:leader="none"/>
        </w:tabs>
        <w:spacing w:lineRule="exact" w:line="600"/>
        <w:rPr>
          <w:rStyle w:val="C3"/>
          <w:rFonts w:ascii="楷体_GB2312" w:hAnsi="楷体_GB2312"/>
          <w:sz w:val="32"/>
        </w:rPr>
      </w:pPr>
    </w:p>
    <w:p>
      <w:pPr>
        <w:pStyle w:val="P8"/>
        <w:tabs>
          <w:tab w:val="left" w:pos="1260" w:leader="none"/>
          <w:tab w:val="left" w:pos="5355" w:leader="none"/>
        </w:tabs>
        <w:spacing w:lineRule="exact" w:line="600"/>
        <w:rPr>
          <w:rStyle w:val="C3"/>
          <w:rFonts w:ascii="楷体_GB2312" w:hAnsi="楷体_GB2312"/>
          <w:sz w:val="32"/>
        </w:rPr>
      </w:pPr>
    </w:p>
    <w:p>
      <w:pPr>
        <w:pStyle w:val="P8"/>
        <w:tabs>
          <w:tab w:val="left" w:pos="1260" w:leader="none"/>
          <w:tab w:val="left" w:pos="5355" w:leader="none"/>
        </w:tabs>
        <w:spacing w:lineRule="exact" w:line="600"/>
        <w:rPr>
          <w:rStyle w:val="C3"/>
          <w:rFonts w:ascii="楷体_GB2312" w:hAnsi="楷体_GB2312"/>
          <w:sz w:val="32"/>
        </w:rPr>
      </w:pPr>
    </w:p>
    <w:p>
      <w:pPr>
        <w:pStyle w:val="P8"/>
        <w:tabs>
          <w:tab w:val="left" w:pos="1260" w:leader="none"/>
          <w:tab w:val="left" w:pos="5355" w:leader="none"/>
        </w:tabs>
        <w:spacing w:lineRule="exact" w:line="600"/>
        <w:rPr>
          <w:rStyle w:val="C3"/>
          <w:rFonts w:ascii="楷体_GB2312" w:hAnsi="楷体_GB2312"/>
          <w:sz w:val="32"/>
        </w:rPr>
      </w:pPr>
    </w:p>
    <w:p>
      <w:pPr>
        <w:pStyle w:val="P8"/>
        <w:tabs>
          <w:tab w:val="left" w:pos="1260" w:leader="none"/>
          <w:tab w:val="left" w:pos="5355" w:leader="none"/>
        </w:tabs>
        <w:spacing w:lineRule="exact" w:line="600"/>
        <w:rPr>
          <w:rStyle w:val="C3"/>
          <w:rFonts w:ascii="楷体_GB2312" w:hAnsi="楷体_GB2312"/>
          <w:sz w:val="32"/>
        </w:rPr>
      </w:pPr>
    </w:p>
    <w:p>
      <w:pPr>
        <w:pStyle w:val="P8"/>
        <w:tabs>
          <w:tab w:val="left" w:pos="1260" w:leader="none"/>
          <w:tab w:val="left" w:pos="5355" w:leader="none"/>
        </w:tabs>
        <w:spacing w:lineRule="exact" w:line="600"/>
        <w:rPr>
          <w:rStyle w:val="C3"/>
          <w:color w:val="000000"/>
        </w:rPr>
      </w:pPr>
      <w:r>
        <mc:AlternateContent>
          <mc:Choice Requires="wps">
            <w:rPr>
              <w:rStyle w:val="C3"/>
              <w:rFonts w:ascii="Times New Roman" w:hAnsi="Times New Roman"/>
              <w:sz w:val="32"/>
            </w:rPr>
            <w:drawing>
              <wp:anchor xmlns:wp="http://schemas.openxmlformats.org/drawingml/2006/wordprocessingDrawing" simplePos="0" allowOverlap="0" behindDoc="0" layoutInCell="1" locked="0" relativeHeight="1" distL="114300" distR="114300">
                <wp:simplePos x="0" y="0"/>
                <wp:positionH relativeFrom="column">
                  <wp:posOffset>-17780</wp:posOffset>
                </wp:positionH>
                <wp:positionV relativeFrom="paragraph">
                  <wp:posOffset>285115</wp:posOffset>
                </wp:positionV>
                <wp:extent cx="591185" cy="1626870"/>
                <wp:wrapNone/>
                <wp:docPr id="1" name="Text Box 1"/>
                <a:graphic xmlns:a="http://schemas.openxmlformats.org/drawingml/2006/main">
                  <a:graphicData uri="http://schemas.microsoft.com/office/word/2010/wordprocessingShape">
                    <wps:wsp>
                      <wps:cNvSpPr/>
                      <wps:spPr>
                        <a:xfrm>
                          <a:off x="0" y="0"/>
                          <a:ext cx="591185" cy="1626870"/>
                        </a:xfrm>
                        <a:prstGeom prst="rect"/>
                        <a:ln w="9525">
                          <a:solidFill>
                            <a:srgbClr val="FFFFFF"/>
                          </a:solidFill>
                        </a:ln>
                      </wps:spPr>
                      <wps:txbx>
                        <w:txbxContent>
                          <w:p>
                            <w:pPr>
                              <w:pStyle w:val="P1"/>
                              <w:rPr>
                                <w:rStyle w:val="C3"/>
                              </w:rPr>
                            </w:pPr>
                          </w:p>
                        </w:txbxContent>
                      </wps:txbx>
                      <wps:bodyPr>
                        <a:spAutoFit/>
                      </wps:bodyPr>
                    </wps:wsp>
                  </a:graphicData>
                </a:graphic>
                <wp14:sizeRelH relativeFrom="margin">
                  <wp14:pctWidth>0</wp14:pctWidth>
                </wp14:sizeRelH>
                <wp14:sizeRelV relativeFrom="margin">
                  <wp14:pctHeight>20000</wp14:pctHeight>
                </wp14:sizeRelV>
              </wp:anchor>
            </w:drawing>
          </mc:Choice>
          <mc:Fallback>
            <w:pict>
              <v:shapetype id="2" path="m,l,21600r21600,l21600,xe"/>
              <v:shape xmlns:o="urn:schemas-microsoft-com:office:office" type="#2" id="Text Box 1" style="position:absolute;width:46.55pt;height:128.1pt;z-index:1;mso-wrap-distance-left:9pt;mso-wrap-distance-top:0pt;mso-wrap-distance-right:9pt;mso-wrap-distance-bottom:0pt;margin-left:-1.4pt;margin-top:22.45pt;mso-position-horizontal:absolute;mso-position-horizontal-relative:text;mso-position-vertical:absolute;mso-position-vertical-relative:text;mso-width-relative:margin;mso-width-percent:0;mso-height-relative:margin;mso-height-percent:200" strokecolor="#FFFFFF" strokeweight="0pt" o:allowincell="t">
                <v:textbox style="mso-fit-shape-to-text:t">
                  <w:txbxContent>
                    <w:p>
                      <w:pPr>
                        <w:pStyle w:val="P1"/>
                        <w:rPr>
                          <w:rStyle w:val="C3"/>
                        </w:rPr>
                      </w:pPr>
                    </w:p>
                  </w:txbxContent>
                </v:textbox>
              </v:shape>
            </w:pict>
          </mc:Fallback>
        </mc:AlternateContent>
      </w:r>
      <w:r>
        <mc:AlternateContent>
          <mc:Choice Requires="wps">
            <w:rPr>
              <w:rStyle w:val="C3"/>
              <w:color w:val="000000"/>
            </w:rPr>
            <w:drawing>
              <wp:anchor xmlns:wp="http://schemas.openxmlformats.org/drawingml/2006/wordprocessingDrawing" simplePos="0" allowOverlap="0" behindDoc="0" layoutInCell="1" locked="0" relativeHeight="2" distL="114300" distR="114300">
                <wp:simplePos x="0" y="0"/>
                <wp:positionH relativeFrom="column">
                  <wp:posOffset>-114300</wp:posOffset>
                </wp:positionH>
                <wp:positionV relativeFrom="paragraph">
                  <wp:posOffset>7930515</wp:posOffset>
                </wp:positionV>
                <wp:extent cx="685800" cy="396240"/>
                <wp:wrapNone/>
                <wp:docPr id="3" name="Text Box 3"/>
                <a:graphic xmlns:a="http://schemas.openxmlformats.org/drawingml/2006/main">
                  <a:graphicData uri="http://schemas.microsoft.com/office/word/2010/wordprocessingShape">
                    <wps:wsp>
                      <wps:cNvSpPr/>
                      <wps:spPr>
                        <a:xfrm>
                          <a:off x="0" y="0"/>
                          <a:ext cx="685800" cy="396240"/>
                        </a:xfrm>
                        <a:prstGeom prst="rect"/>
                        <a:ln w="9525">
                          <a:solidFill>
                            <a:srgbClr val="FFFFFF"/>
                          </a:solidFill>
                        </a:ln>
                      </wps:spPr>
                      <wps:txbx>
                        <w:txbxContent>
                          <w:p>
                            <w:pPr>
                              <w:pStyle w:val="P1"/>
                            </w:pPr>
                          </w:p>
                        </w:txbxContent>
                      </wps:txbx>
                      <wps:bodyPr/>
                    </wps:wsp>
                  </a:graphicData>
                </a:graphic>
              </wp:anchor>
            </w:drawing>
          </mc:Choice>
          <mc:Fallback>
            <w:pict>
              <v:shapetype id="4" path="m,l,21600r21600,l21600,xe"/>
              <v:shape xmlns:o="urn:schemas-microsoft-com:office:office" type="#4" id="Text Box 3" style="position:absolute;width:54pt;height:31.2pt;z-index:2;mso-wrap-distance-left:9pt;mso-wrap-distance-top:0pt;mso-wrap-distance-right:9pt;mso-wrap-distance-bottom:0pt;margin-left:-9pt;margin-top:624.45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41"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2022-08-19T01:15:00Z</dcterms:created>
  <cp:lastModifiedBy>f1TZOF\f1TZOF-</cp:lastModifiedBy>
  <cp:lastPrinted>2022-08-19T02:50:00Z</cp:lastPrinted>
  <dcterms:modified xsi:type="dcterms:W3CDTF">2024-08-28T01:36:39Z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