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72092C" Type="http://schemas.openxmlformats.org/officeDocument/2006/relationships/officeDocument" Target="/word/document.xml" /><Relationship Id="coreR617209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1"/>
        <w:jc w:val="center"/>
        <w:rPr>
          <w:rStyle w:val="C3"/>
          <w:rFonts w:ascii="Times New Roman" w:hAnsi="Times New Roman"/>
          <w:b w:val="1"/>
          <w:color w:val="000000"/>
          <w:sz w:val="44"/>
        </w:rPr>
      </w:pPr>
    </w:p>
    <w:p>
      <w:pPr>
        <w:pStyle w:val="P1"/>
        <w:ind w:firstLine="881"/>
        <w:jc w:val="center"/>
        <w:rPr>
          <w:rStyle w:val="C3"/>
          <w:rFonts w:ascii="Times New Roman" w:hAnsi="Times New Roman"/>
          <w:b w:val="1"/>
          <w:color w:val="000000"/>
          <w:sz w:val="44"/>
        </w:rPr>
      </w:pPr>
    </w:p>
    <w:p>
      <w:pPr>
        <w:pStyle w:val="P1"/>
        <w:ind w:firstLine="0"/>
        <w:jc w:val="center"/>
        <w:rPr>
          <w:rStyle w:val="C3"/>
          <w:rFonts w:ascii="宋体" w:hAnsi="宋体"/>
          <w:sz w:val="44"/>
        </w:rPr>
      </w:pPr>
      <w:r>
        <w:rPr>
          <w:rStyle w:val="C3"/>
          <w:rFonts w:ascii="宋体" w:hAnsi="宋体"/>
          <w:sz w:val="44"/>
        </w:rPr>
        <w:t>泰州市市区烟花爆竹燃放管理条例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26</w:t>
      </w:r>
      <w:r>
        <w:rPr>
          <w:rStyle w:val="C3"/>
          <w:rFonts w:ascii="方正姚体" w:hAnsi="方正姚体"/>
        </w:rPr>
        <w:t>日泰州市第五届人民代表大会常务委员会第六次会议制定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w:t>
      </w:r>
    </w:p>
    <w:p>
      <w:pPr>
        <w:pStyle w:val="P1"/>
        <w:ind w:firstLine="544"/>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为了保障公共安全和人身、财产安全，减少环境污染，根据《中华人民共和国大气污染防治法》、国务院《烟花爆竹安全管理条例》等有关法律法规，结合本市实际，制定本条例。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本市海陵区、高港区、姜堰区范围内烟花爆竹燃放管理，适用本条例</w:t>
      </w:r>
      <w:r>
        <w:rPr>
          <w:rStyle w:val="C3"/>
          <w:rFonts w:ascii="方正姚体" w:hAnsi="方正姚体"/>
        </w:rPr>
        <w:t>。</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本条例所称烟花爆竹，是指</w:t>
      </w:r>
      <w:r>
        <w:rPr>
          <w:rStyle w:val="C3"/>
          <w:rFonts w:ascii="方正姚体" w:hAnsi="方正姚体"/>
        </w:rPr>
        <w:t>用火药制成的，</w:t>
      </w:r>
      <w:r>
        <w:rPr>
          <w:rStyle w:val="C3"/>
          <w:rFonts w:ascii="方正姚体" w:hAnsi="方正姚体"/>
          <w:color w:val="000000"/>
        </w:rPr>
        <w:t>能产生烟光、声响的各种烟花、鞭炮和礼花弹等制品。</w:t>
      </w:r>
    </w:p>
    <w:p>
      <w:pPr>
        <w:pStyle w:val="P1"/>
        <w:ind w:firstLine="627"/>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市、区人民政府应当加强对烟花爆竹燃放管理工作的组织领导，建立烟花爆竹燃放管理工作联席会议制度，协调烟花爆竹燃放管理工作中的重大事项，保障烟花爆竹燃放管理工作经费。</w:t>
      </w:r>
    </w:p>
    <w:p>
      <w:pPr>
        <w:pStyle w:val="P1"/>
        <w:ind w:firstLine="627"/>
        <w:rPr>
          <w:rStyle w:val="C3"/>
          <w:rFonts w:ascii="Times New Roman" w:hAnsi="Times New Roman"/>
          <w:color w:val="000000"/>
        </w:rPr>
      </w:pPr>
      <w:r>
        <w:rPr>
          <w:rStyle w:val="C3"/>
          <w:rFonts w:ascii="方正姚体" w:hAnsi="方正姚体"/>
          <w:color w:val="000000"/>
        </w:rPr>
        <w:t>镇人民政府、街道办事处应当在区人民政府、开发区（园区）管理机构以及相关部门的指导下，组织开展本辖区内烟花爆竹燃放管理工作。</w:t>
      </w:r>
    </w:p>
    <w:p>
      <w:pPr>
        <w:pStyle w:val="P1"/>
        <w:ind w:firstLine="627"/>
        <w:rPr>
          <w:rStyle w:val="C3"/>
          <w:rFonts w:ascii="Times New Roman" w:hAnsi="Times New Roman"/>
          <w:color w:val="000000"/>
        </w:rPr>
      </w:pPr>
      <w:r>
        <w:rPr>
          <w:rStyle w:val="C3"/>
          <w:rFonts w:ascii="方正姚体" w:hAnsi="方正姚体"/>
          <w:color w:val="000000"/>
        </w:rPr>
        <w:t>村民委员会、居民委员会、物业服务企业应当协助做好烟花爆竹燃放管理相关工作。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市、区公安机关负责烟花爆竹燃放的监督管理，承担烟花爆竹燃放管理工作联席会议的日常工作。</w:t>
      </w:r>
    </w:p>
    <w:p>
      <w:pPr>
        <w:pStyle w:val="P1"/>
        <w:ind w:firstLine="640"/>
        <w:rPr>
          <w:rStyle w:val="C3"/>
          <w:rFonts w:ascii="Times New Roman" w:hAnsi="Times New Roman"/>
          <w:color w:val="000000"/>
        </w:rPr>
      </w:pPr>
      <w:r>
        <w:rPr>
          <w:rStyle w:val="C3"/>
          <w:rFonts w:ascii="方正姚体" w:hAnsi="方正姚体"/>
          <w:color w:val="000000"/>
        </w:rPr>
        <w:t>市、区安全生产监督管理、市场监督管理（工商行政管理、质量技术监督）、城市管理、环境保护、交通运输、教育、气象、住房和城乡建设、行政审批等部门和供销合作总社，按照各自职责，共同做好烟花爆竹燃放管理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rPr>
        <w:t>市、区</w:t>
      </w:r>
      <w:r>
        <w:rPr>
          <w:rStyle w:val="C3"/>
          <w:rFonts w:ascii="方正姚体" w:hAnsi="方正姚体"/>
          <w:color w:val="000000"/>
        </w:rPr>
        <w:t>人民政府以及相关部门、镇人民政府、街道办事处、开发区（园区）管理机构应当加强烟花爆竹燃放管理的宣传工作。</w:t>
      </w:r>
    </w:p>
    <w:p>
      <w:pPr>
        <w:pStyle w:val="P1"/>
        <w:ind w:firstLine="640"/>
        <w:rPr>
          <w:rStyle w:val="C3"/>
          <w:rFonts w:ascii="Times New Roman" w:hAnsi="Times New Roman"/>
          <w:color w:val="000000"/>
        </w:rPr>
      </w:pPr>
      <w:r>
        <w:rPr>
          <w:rStyle w:val="C3"/>
          <w:rFonts w:ascii="方正姚体" w:hAnsi="方正姚体"/>
          <w:color w:val="000000"/>
        </w:rPr>
        <w:t>广播、电视、报刊、网络等媒体应当开展烟花爆竹燃放管理的公益宣传，引导市民自觉遵守烟花爆竹燃放管理有关规定。</w:t>
      </w:r>
    </w:p>
    <w:p>
      <w:pPr>
        <w:pStyle w:val="P1"/>
        <w:ind w:firstLine="640"/>
        <w:rPr>
          <w:rStyle w:val="C3"/>
          <w:rFonts w:ascii="Times New Roman" w:hAnsi="Times New Roman"/>
          <w:color w:val="000000"/>
        </w:rPr>
      </w:pPr>
      <w:r>
        <w:rPr>
          <w:rStyle w:val="C3"/>
          <w:rFonts w:ascii="方正姚体" w:hAnsi="方正姚体"/>
          <w:color w:val="000000"/>
        </w:rPr>
        <w:t>学校和未成年人的监护人应当对未成年人进行安全燃放烟花爆竹的教育。</w:t>
      </w:r>
    </w:p>
    <w:p>
      <w:pPr>
        <w:pStyle w:val="P1"/>
        <w:ind w:firstLine="640"/>
        <w:rPr>
          <w:rStyle w:val="C3"/>
          <w:rFonts w:ascii="Times New Roman" w:hAnsi="Times New Roman"/>
          <w:color w:val="000000"/>
        </w:rPr>
      </w:pPr>
      <w:r>
        <w:rPr>
          <w:rStyle w:val="C3"/>
          <w:rFonts w:ascii="方正姚体" w:hAnsi="方正姚体"/>
          <w:color w:val="000000"/>
        </w:rPr>
        <w:t>村民委员会、居民委员会、物业服务企业应当加强烟花爆竹燃放管理的宣传，引导村民、居民、业主自觉遵守烟花爆竹燃放管理有关规定。</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七</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市人民政府应当根据实际情况依法合理确定禁止燃放烟花爆竹的区域，并向社会公布。</w:t>
      </w:r>
    </w:p>
    <w:p>
      <w:pPr>
        <w:pStyle w:val="P1"/>
        <w:ind w:firstLine="640"/>
        <w:rPr>
          <w:rStyle w:val="C3"/>
          <w:rFonts w:ascii="Times New Roman" w:hAnsi="Times New Roman"/>
          <w:color w:val="000000"/>
        </w:rPr>
      </w:pPr>
      <w:r>
        <w:rPr>
          <w:rStyle w:val="C3"/>
          <w:rFonts w:ascii="方正姚体" w:hAnsi="方正姚体"/>
          <w:color w:val="000000"/>
        </w:rPr>
        <w:t>禁止燃放烟花爆竹的区域应当依法合理逐步扩大。</w:t>
      </w:r>
    </w:p>
    <w:p>
      <w:pPr>
        <w:pStyle w:val="P1"/>
        <w:ind w:firstLine="640"/>
        <w:rPr>
          <w:rStyle w:val="C3"/>
          <w:rFonts w:ascii="Times New Roman" w:hAnsi="Times New Roman"/>
          <w:color w:val="000000"/>
        </w:rPr>
      </w:pPr>
      <w:r>
        <w:rPr>
          <w:rStyle w:val="C3"/>
          <w:rFonts w:ascii="方正姚体" w:hAnsi="方正姚体"/>
          <w:color w:val="000000"/>
        </w:rPr>
        <w:t>在禁止燃放烟花爆竹的区域，任何单位和个人不得燃放烟花爆竹。</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八</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禁止在下列地点燃放烟花爆竹：</w:t>
      </w:r>
    </w:p>
    <w:p>
      <w:pPr>
        <w:pStyle w:val="P1"/>
        <w:ind w:firstLine="640"/>
        <w:rPr>
          <w:rStyle w:val="C3"/>
          <w:rFonts w:ascii="Times New Roman" w:hAnsi="Times New Roman"/>
          <w:color w:val="000000"/>
        </w:rPr>
      </w:pPr>
      <w:r>
        <w:rPr>
          <w:rStyle w:val="C3"/>
          <w:rFonts w:ascii="方正姚体" w:hAnsi="方正姚体"/>
          <w:color w:val="000000"/>
        </w:rPr>
        <w:t>（一）文物保护单位、展览馆、纪念馆、图书馆、博物馆、档案馆等公共文化场所；</w:t>
      </w:r>
    </w:p>
    <w:p>
      <w:pPr>
        <w:pStyle w:val="P1"/>
        <w:ind w:firstLine="640"/>
        <w:rPr>
          <w:rStyle w:val="C3"/>
          <w:rFonts w:ascii="Times New Roman" w:hAnsi="Times New Roman"/>
          <w:color w:val="000000"/>
        </w:rPr>
      </w:pPr>
      <w:r>
        <w:rPr>
          <w:rStyle w:val="C3"/>
          <w:rFonts w:ascii="方正姚体" w:hAnsi="方正姚体"/>
          <w:color w:val="000000"/>
        </w:rPr>
        <w:t>（二）党政机关、事业单位驻地；</w:t>
      </w:r>
    </w:p>
    <w:p>
      <w:pPr>
        <w:pStyle w:val="P1"/>
        <w:ind w:firstLine="640"/>
        <w:rPr>
          <w:rStyle w:val="C3"/>
          <w:rFonts w:ascii="Times New Roman" w:hAnsi="Times New Roman"/>
          <w:color w:val="000000"/>
        </w:rPr>
      </w:pPr>
      <w:r>
        <w:rPr>
          <w:rStyle w:val="C3"/>
          <w:rFonts w:ascii="方正姚体" w:hAnsi="方正姚体"/>
          <w:color w:val="000000"/>
        </w:rPr>
        <w:t>（三）幼儿园、学校、医疗机构、敬老院、儿童福利院；</w:t>
      </w:r>
    </w:p>
    <w:p>
      <w:pPr>
        <w:pStyle w:val="P1"/>
        <w:ind w:firstLine="640"/>
        <w:rPr>
          <w:rStyle w:val="C3"/>
          <w:rFonts w:ascii="Times New Roman" w:hAnsi="Times New Roman"/>
          <w:color w:val="000000"/>
        </w:rPr>
      </w:pPr>
      <w:r>
        <w:rPr>
          <w:rStyle w:val="C3"/>
          <w:rFonts w:ascii="方正姚体" w:hAnsi="方正姚体"/>
          <w:color w:val="000000"/>
        </w:rPr>
        <w:t>（四）商品交易市场，住宅小区；</w:t>
      </w:r>
    </w:p>
    <w:p>
      <w:pPr>
        <w:pStyle w:val="P1"/>
        <w:ind w:firstLine="640"/>
        <w:rPr>
          <w:rStyle w:val="C3"/>
          <w:rFonts w:ascii="Times New Roman" w:hAnsi="Times New Roman"/>
          <w:color w:val="000000"/>
        </w:rPr>
      </w:pPr>
      <w:r>
        <w:rPr>
          <w:rStyle w:val="C3"/>
          <w:rFonts w:ascii="方正姚体" w:hAnsi="方正姚体"/>
          <w:color w:val="000000"/>
        </w:rPr>
        <w:t>（五）城市机动车道、非机动车道、人行道以及城市快速路沿线；</w:t>
      </w:r>
    </w:p>
    <w:p>
      <w:pPr>
        <w:pStyle w:val="P1"/>
        <w:ind w:firstLine="640"/>
        <w:rPr>
          <w:rStyle w:val="C3"/>
          <w:rFonts w:ascii="Times New Roman" w:hAnsi="Times New Roman"/>
          <w:color w:val="000000"/>
        </w:rPr>
      </w:pPr>
      <w:r>
        <w:rPr>
          <w:rStyle w:val="C3"/>
          <w:rFonts w:ascii="方正姚体" w:hAnsi="方正姚体"/>
          <w:color w:val="000000"/>
        </w:rPr>
        <w:t>（六）车站、码头等交通枢纽以及铁路线路安全保护区内；</w:t>
      </w:r>
    </w:p>
    <w:p>
      <w:pPr>
        <w:pStyle w:val="P1"/>
        <w:ind w:firstLine="640"/>
        <w:rPr>
          <w:rStyle w:val="C3"/>
          <w:rFonts w:ascii="Times New Roman" w:hAnsi="Times New Roman"/>
          <w:color w:val="000000"/>
        </w:rPr>
      </w:pPr>
      <w:r>
        <w:rPr>
          <w:rStyle w:val="C3"/>
          <w:rFonts w:ascii="方正姚体" w:hAnsi="方正姚体"/>
          <w:color w:val="000000"/>
        </w:rPr>
        <w:t>（七）城市绿地、河道，饮用水源保护区；</w:t>
      </w:r>
    </w:p>
    <w:p>
      <w:pPr>
        <w:pStyle w:val="P1"/>
        <w:ind w:firstLine="640"/>
        <w:rPr>
          <w:rStyle w:val="C3"/>
          <w:rFonts w:ascii="Times New Roman" w:hAnsi="Times New Roman"/>
          <w:color w:val="000000"/>
        </w:rPr>
      </w:pPr>
      <w:r>
        <w:rPr>
          <w:rStyle w:val="C3"/>
          <w:rFonts w:ascii="方正姚体" w:hAnsi="方正姚体"/>
          <w:color w:val="000000"/>
        </w:rPr>
        <w:t>（八）易燃易爆物品生产、储存单位和销售场所，输气（油）设施，架空电力线和通讯线路、有线广播线下方以及输变电设施安全保护区内；</w:t>
      </w:r>
    </w:p>
    <w:p>
      <w:pPr>
        <w:pStyle w:val="P1"/>
        <w:ind w:firstLine="640"/>
        <w:rPr>
          <w:rStyle w:val="C3"/>
          <w:rFonts w:ascii="Times New Roman" w:hAnsi="Times New Roman"/>
          <w:color w:val="000000"/>
        </w:rPr>
      </w:pPr>
      <w:r>
        <w:rPr>
          <w:rStyle w:val="C3"/>
          <w:rFonts w:ascii="方正姚体" w:hAnsi="方正姚体"/>
          <w:color w:val="000000"/>
        </w:rPr>
        <w:t>（九）法律、法规规定的禁止燃放烟花爆竹的其他地点。</w:t>
      </w:r>
    </w:p>
    <w:p>
      <w:pPr>
        <w:pStyle w:val="P1"/>
        <w:ind w:firstLine="640"/>
        <w:rPr>
          <w:rStyle w:val="C3"/>
          <w:rFonts w:ascii="Times New Roman" w:hAnsi="Times New Roman"/>
        </w:rPr>
      </w:pPr>
      <w:r>
        <w:rPr>
          <w:rStyle w:val="C3"/>
          <w:rFonts w:ascii="方正姚体" w:hAnsi="方正姚体"/>
          <w:color w:val="000000"/>
        </w:rPr>
        <w:t>前款规定禁止燃放烟花爆竹的地点，由公安机关设置明显</w:t>
      </w:r>
      <w:r>
        <w:rPr>
          <w:rStyle w:val="C3"/>
          <w:rFonts w:ascii="方正姚体" w:hAnsi="方正姚体"/>
        </w:rPr>
        <w:t>的警示标志。</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九</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禁止在下列时段内燃放烟花爆竹</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（一）中考、高考期间；</w:t>
      </w:r>
    </w:p>
    <w:p>
      <w:pPr>
        <w:pStyle w:val="P1"/>
        <w:ind w:firstLine="640"/>
        <w:rPr>
          <w:rStyle w:val="C3"/>
          <w:rFonts w:ascii="Times New Roman" w:hAnsi="Times New Roman"/>
          <w:color w:val="000000"/>
        </w:rPr>
      </w:pPr>
      <w:r>
        <w:rPr>
          <w:rStyle w:val="C3"/>
          <w:rFonts w:ascii="方正姚体" w:hAnsi="方正姚体"/>
          <w:color w:val="000000"/>
        </w:rPr>
        <w:t>（二）市人民政府发布的重污染天气预警期间；</w:t>
      </w:r>
    </w:p>
    <w:p>
      <w:pPr>
        <w:pStyle w:val="P1"/>
        <w:ind w:firstLine="640"/>
        <w:rPr>
          <w:rStyle w:val="C3"/>
          <w:rFonts w:ascii="Times New Roman" w:hAnsi="Times New Roman"/>
          <w:color w:val="000000"/>
        </w:rPr>
      </w:pPr>
      <w:r>
        <w:rPr>
          <w:rStyle w:val="C3"/>
          <w:rFonts w:ascii="方正姚体" w:hAnsi="方正姚体"/>
          <w:color w:val="000000"/>
        </w:rPr>
        <w:t>（三）市、区人民政府发布的重大活动保障期间。</w:t>
      </w:r>
    </w:p>
    <w:p>
      <w:pPr>
        <w:pStyle w:val="P1"/>
        <w:ind w:firstLine="640"/>
        <w:rPr>
          <w:rStyle w:val="C3"/>
          <w:rFonts w:ascii="Times New Roman" w:hAnsi="Times New Roman"/>
          <w:shd w:val="pct40" w:color="auto" w:fill="FFFFFF"/>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在禁止燃放烟花爆竹的区域和地点外，每日六时至二十二时可以燃放烟花爆竹，其他时间不得燃放。农历腊月二十三至正月十八燃放烟花爆竹不受上述时间的限制。</w:t>
      </w:r>
    </w:p>
    <w:p>
      <w:pPr>
        <w:pStyle w:val="P1"/>
        <w:ind w:firstLine="640"/>
        <w:rPr>
          <w:rStyle w:val="C3"/>
          <w:rFonts w:ascii="Times New Roman" w:hAnsi="Times New Roman"/>
          <w:color w:val="000000"/>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color w:val="000000"/>
        </w:rPr>
        <w:t>燃放烟花爆竹应当按照燃放安全要求燃放，并遵守以下规定：</w:t>
      </w:r>
    </w:p>
    <w:p>
      <w:pPr>
        <w:pStyle w:val="P1"/>
        <w:ind w:firstLine="640"/>
        <w:rPr>
          <w:rStyle w:val="C3"/>
          <w:rFonts w:ascii="Times New Roman" w:hAnsi="Times New Roman"/>
          <w:color w:val="000000"/>
        </w:rPr>
      </w:pPr>
      <w:r>
        <w:rPr>
          <w:rStyle w:val="C3"/>
          <w:rFonts w:ascii="方正姚体" w:hAnsi="方正姚体"/>
          <w:color w:val="000000"/>
        </w:rPr>
        <w:t>（一）不得向人群、车辆、建筑物抛掷点燃的烟花爆竹；</w:t>
      </w:r>
    </w:p>
    <w:p>
      <w:pPr>
        <w:pStyle w:val="P1"/>
        <w:ind w:firstLine="640"/>
        <w:rPr>
          <w:rStyle w:val="C3"/>
          <w:rFonts w:ascii="Times New Roman" w:hAnsi="Times New Roman"/>
          <w:color w:val="000000"/>
        </w:rPr>
      </w:pPr>
      <w:r>
        <w:rPr>
          <w:rStyle w:val="C3"/>
          <w:rFonts w:ascii="方正姚体" w:hAnsi="方正姚体"/>
          <w:color w:val="000000"/>
        </w:rPr>
        <w:t>（二）不得在建筑物内、屋顶、阳台燃放或者向外抛掷烟花爆竹；</w:t>
      </w:r>
    </w:p>
    <w:p>
      <w:pPr>
        <w:pStyle w:val="P1"/>
        <w:ind w:firstLine="640"/>
        <w:rPr>
          <w:rStyle w:val="C3"/>
          <w:rFonts w:ascii="Times New Roman" w:hAnsi="Times New Roman"/>
          <w:color w:val="000000"/>
        </w:rPr>
      </w:pPr>
      <w:r>
        <w:rPr>
          <w:rStyle w:val="C3"/>
          <w:rFonts w:ascii="方正姚体" w:hAnsi="方正姚体"/>
          <w:color w:val="000000"/>
        </w:rPr>
        <w:t>（三）不得妨碍行人、车辆安全通行；</w:t>
      </w:r>
    </w:p>
    <w:p>
      <w:pPr>
        <w:pStyle w:val="P1"/>
        <w:ind w:firstLine="640"/>
        <w:rPr>
          <w:rStyle w:val="C3"/>
          <w:rFonts w:ascii="Times New Roman" w:hAnsi="Times New Roman"/>
          <w:color w:val="000000"/>
        </w:rPr>
      </w:pPr>
      <w:r>
        <w:rPr>
          <w:rStyle w:val="C3"/>
          <w:rFonts w:ascii="方正姚体" w:hAnsi="方正姚体"/>
          <w:color w:val="000000"/>
        </w:rPr>
        <w:t>（四）不得采用其他危害公共安全和人身、财产安全的燃放方式。</w:t>
      </w:r>
    </w:p>
    <w:p>
      <w:pPr>
        <w:pStyle w:val="P1"/>
        <w:ind w:firstLine="640"/>
        <w:rPr>
          <w:rStyle w:val="C3"/>
          <w:rFonts w:ascii="Times New Roman" w:hAnsi="Times New Roman"/>
          <w:color w:val="000000"/>
        </w:rPr>
      </w:pPr>
      <w:r>
        <w:rPr>
          <w:rStyle w:val="C3"/>
          <w:rFonts w:ascii="方正姚体" w:hAnsi="方正姚体"/>
          <w:color w:val="000000"/>
        </w:rPr>
        <w:t>未成年人燃放烟花爆竹，应当由监护人或者受其委托的成年人陪同。</w:t>
      </w:r>
    </w:p>
    <w:p>
      <w:pPr>
        <w:pStyle w:val="P1"/>
        <w:ind w:firstLine="640"/>
        <w:rPr>
          <w:rStyle w:val="C3"/>
          <w:rFonts w:ascii="Times New Roman" w:hAnsi="Times New Roman"/>
          <w:color w:val="000000"/>
        </w:rPr>
      </w:pPr>
      <w:r>
        <w:rPr>
          <w:rStyle w:val="C3"/>
          <w:rFonts w:ascii="方正姚体" w:hAnsi="方正姚体"/>
          <w:color w:val="000000"/>
        </w:rPr>
        <w:t>按照国家标准规定应当由专业燃放人员燃放的烟花爆竹，非专业燃放人员不得燃放。</w:t>
      </w:r>
    </w:p>
    <w:p>
      <w:pPr>
        <w:pStyle w:val="P1"/>
        <w:ind w:firstLine="616"/>
        <w:rPr>
          <w:rStyle w:val="C3"/>
          <w:rFonts w:ascii="Times New Roman" w:hAnsi="Times New Roman"/>
          <w:color w:val="000000"/>
        </w:rPr>
      </w:pPr>
      <w:r>
        <w:rPr>
          <w:rStyle w:val="C3"/>
          <w:rFonts w:ascii="方正姚体" w:hAnsi="方正姚体"/>
          <w:color w:val="000000"/>
        </w:rPr>
        <w:t>任何单位和个人燃放烟花爆竹后，应当及时清理现场残留物。</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十二</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在禁止燃放烟花爆竹的区域，禁止任何单位和个人销售烟花爆竹。</w:t>
      </w:r>
    </w:p>
    <w:p>
      <w:pPr>
        <w:pStyle w:val="P1"/>
        <w:ind w:firstLine="640"/>
        <w:rPr>
          <w:rStyle w:val="C3"/>
          <w:rFonts w:ascii="Times New Roman" w:hAnsi="Times New Roman"/>
          <w:color w:val="000000"/>
        </w:rPr>
      </w:pPr>
      <w:r>
        <w:rPr>
          <w:rStyle w:val="C3"/>
          <w:rFonts w:ascii="方正姚体" w:hAnsi="方正姚体"/>
          <w:color w:val="000000"/>
        </w:rPr>
        <w:t>在禁止燃放烟花爆竹的区域内，本条例施行前已经核发、尚在有效期内的《烟花爆竹经营（批发）许可证》《烟花爆竹经营（零售）许可证》，由原发证部门依法撤回并给予补偿。</w:t>
      </w:r>
    </w:p>
    <w:p>
      <w:pPr>
        <w:pStyle w:val="P1"/>
        <w:shd w:val="clear" w:fill="FFFFFF"/>
        <w:ind w:firstLine="640"/>
        <w:rPr>
          <w:rStyle w:val="C3"/>
          <w:rFonts w:ascii="Times New Roman" w:hAnsi="Times New Roman"/>
          <w:color w:val="000000"/>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color w:val="000000"/>
        </w:rPr>
        <w:t>村民委员会、居民委员会、物业服务企业发现管理区域内违法燃放烟花爆竹的，应当及时进行劝阻，对不听劝阻的，应当及时向公安机关报告。</w:t>
      </w:r>
    </w:p>
    <w:p>
      <w:pPr>
        <w:pStyle w:val="P1"/>
        <w:shd w:val="clear" w:fill="FFFFFF"/>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十四</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在禁止燃放烟花爆竹区域内的宾馆、酒店</w:t>
      </w:r>
      <w:r>
        <w:rPr>
          <w:rStyle w:val="C3"/>
          <w:rFonts w:ascii="方正姚体" w:hAnsi="方正姚体"/>
        </w:rPr>
        <w:t>经营者</w:t>
      </w:r>
      <w:r>
        <w:rPr>
          <w:rStyle w:val="C3"/>
          <w:rFonts w:ascii="方正姚体" w:hAnsi="方正姚体"/>
          <w:color w:val="000000"/>
        </w:rPr>
        <w:t>应当承担下列烟花爆竹燃放管理责任：</w:t>
      </w:r>
    </w:p>
    <w:p>
      <w:pPr>
        <w:pStyle w:val="P1"/>
        <w:shd w:val="clear" w:fill="FFFFFF"/>
        <w:ind w:firstLine="640"/>
        <w:rPr>
          <w:rStyle w:val="C3"/>
          <w:rFonts w:ascii="Times New Roman" w:hAnsi="Times New Roman"/>
          <w:color w:val="000000"/>
        </w:rPr>
      </w:pPr>
      <w:r>
        <w:rPr>
          <w:rStyle w:val="C3"/>
          <w:rFonts w:ascii="方正姚体" w:hAnsi="方正姚体"/>
          <w:color w:val="000000"/>
        </w:rPr>
        <w:t>（一）在醒目位置明示禁止燃放烟花爆竹；</w:t>
      </w:r>
    </w:p>
    <w:p>
      <w:pPr>
        <w:pStyle w:val="P1"/>
        <w:shd w:val="clear" w:fill="FFFFFF"/>
        <w:ind w:firstLine="640"/>
        <w:rPr>
          <w:rStyle w:val="C3"/>
          <w:rFonts w:ascii="Times New Roman" w:hAnsi="Times New Roman"/>
          <w:color w:val="000000"/>
        </w:rPr>
      </w:pPr>
      <w:r>
        <w:rPr>
          <w:rStyle w:val="C3"/>
          <w:rFonts w:ascii="方正姚体" w:hAnsi="方正姚体"/>
          <w:color w:val="000000"/>
        </w:rPr>
        <w:t>（二）事先向消费者告知禁止燃放烟花爆竹的有关规定；</w:t>
      </w:r>
    </w:p>
    <w:p>
      <w:pPr>
        <w:pStyle w:val="P1"/>
        <w:shd w:val="clear" w:fill="FFFFFF"/>
        <w:ind w:firstLine="640"/>
        <w:rPr>
          <w:rStyle w:val="C3"/>
          <w:rFonts w:ascii="Times New Roman" w:hAnsi="Times New Roman"/>
          <w:color w:val="000000"/>
        </w:rPr>
      </w:pPr>
      <w:r>
        <w:rPr>
          <w:rStyle w:val="C3"/>
          <w:rFonts w:ascii="方正姚体" w:hAnsi="方正姚体"/>
          <w:color w:val="000000"/>
        </w:rPr>
        <w:t>（三）对在其市容环境卫生责任区内燃放烟花爆竹的行为予以劝阻；对不听劝阻的，应当及时向公安机关报告。</w:t>
      </w:r>
    </w:p>
    <w:p>
      <w:pPr>
        <w:pStyle w:val="P1"/>
        <w:shd w:val="clear" w:fill="FFFFFF"/>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十五</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从事婚庆、生日、庆典等礼仪服务的经营者在禁止燃放烟花爆竹的区域内提供服务的，应当告知服务对象禁止燃放烟花爆竹的有关规定，并不得为服务对象提供购买、燃放烟花爆竹的相关服务。</w:t>
      </w:r>
    </w:p>
    <w:p>
      <w:pPr>
        <w:pStyle w:val="P1"/>
        <w:ind w:firstLine="640"/>
        <w:rPr>
          <w:rStyle w:val="C3"/>
          <w:rFonts w:ascii="Times New Roman" w:hAnsi="Times New Roman"/>
          <w:color w:val="000000"/>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color w:val="000000"/>
        </w:rPr>
        <w:t>任何单位和个人发现违反本条例规定销售、燃放烟花爆竹，有权进行劝阻，或者向公安机关、安全生产监督管理等部门举报。</w:t>
      </w:r>
    </w:p>
    <w:p>
      <w:pPr>
        <w:pStyle w:val="P1"/>
        <w:ind w:firstLine="640"/>
        <w:rPr>
          <w:rStyle w:val="C3"/>
          <w:rFonts w:ascii="Times New Roman" w:hAnsi="Times New Roman"/>
          <w:color w:val="000000"/>
        </w:rPr>
      </w:pPr>
      <w:r>
        <w:rPr>
          <w:rStyle w:val="C3"/>
          <w:rFonts w:ascii="方正姚体" w:hAnsi="方正姚体"/>
          <w:color w:val="000000"/>
        </w:rPr>
        <w:t>公安机关、安全生产监督管理等部门接到举报后，应当及时查处，查证属实的，可以给予举报人奖励。</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十七</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违反本条例规定，有下列情形之一的，由公安机关责令停止燃放，处一百元以上五百元以下罚款；构成违反治安管理行为的，依法给予治安管理处罚：</w:t>
      </w:r>
    </w:p>
    <w:p>
      <w:pPr>
        <w:pStyle w:val="P1"/>
        <w:ind w:firstLine="640"/>
        <w:rPr>
          <w:rStyle w:val="C3"/>
          <w:rFonts w:ascii="Times New Roman" w:hAnsi="Times New Roman"/>
          <w:color w:val="000000"/>
        </w:rPr>
      </w:pPr>
      <w:r>
        <w:rPr>
          <w:rStyle w:val="C3"/>
          <w:rFonts w:ascii="方正姚体" w:hAnsi="方正姚体"/>
          <w:color w:val="000000"/>
        </w:rPr>
        <w:t>（一）违反本条例第七条第三款规定，在禁止燃放烟花爆竹的区域燃放的；</w:t>
      </w:r>
    </w:p>
    <w:p>
      <w:pPr>
        <w:pStyle w:val="P1"/>
        <w:ind w:firstLine="640"/>
        <w:rPr>
          <w:rStyle w:val="C3"/>
          <w:rFonts w:ascii="Times New Roman" w:hAnsi="Times New Roman"/>
          <w:color w:val="000000"/>
        </w:rPr>
      </w:pPr>
      <w:r>
        <w:rPr>
          <w:rStyle w:val="C3"/>
          <w:rFonts w:ascii="方正姚体" w:hAnsi="方正姚体"/>
          <w:color w:val="000000"/>
        </w:rPr>
        <w:t>（二）违反本条例第八条第一款规定，在禁止燃放烟花爆竹的地点燃放的；</w:t>
      </w:r>
    </w:p>
    <w:p>
      <w:pPr>
        <w:pStyle w:val="P1"/>
        <w:ind w:firstLine="640"/>
        <w:rPr>
          <w:rStyle w:val="C3"/>
          <w:rFonts w:ascii="Times New Roman" w:hAnsi="Times New Roman"/>
          <w:color w:val="000000"/>
        </w:rPr>
      </w:pPr>
      <w:r>
        <w:rPr>
          <w:rStyle w:val="C3"/>
          <w:rFonts w:ascii="方正姚体" w:hAnsi="方正姚体"/>
          <w:color w:val="000000"/>
        </w:rPr>
        <w:t>（三）违反本条例第十条规定，在禁止燃放烟花爆竹的区域和地点外不按照规定时间燃放的。</w:t>
      </w:r>
    </w:p>
    <w:p>
      <w:pPr>
        <w:pStyle w:val="P1"/>
        <w:ind w:firstLine="640"/>
        <w:rPr>
          <w:rStyle w:val="C3"/>
          <w:rFonts w:ascii="Times New Roman" w:hAnsi="Times New Roman"/>
          <w:color w:val="000000"/>
        </w:rPr>
      </w:pPr>
      <w:r>
        <w:rPr>
          <w:rStyle w:val="C3"/>
          <w:rFonts w:ascii="方正姚体" w:hAnsi="方正姚体"/>
          <w:color w:val="000000"/>
        </w:rPr>
        <w:t>违反本条例第九条规定，在禁止燃放烟花爆竹的时段内燃放烟花爆竹的，按照前款规定从重处罚。</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十八</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违反本条例第十四条规定，在禁止燃放烟花爆竹区域内的宾馆、酒店经营者有下列情形之一的，由公安机关按照下列规定处罚：</w:t>
      </w:r>
    </w:p>
    <w:p>
      <w:pPr>
        <w:pStyle w:val="P1"/>
        <w:ind w:firstLine="640"/>
        <w:rPr>
          <w:rStyle w:val="C3"/>
          <w:rFonts w:ascii="Times New Roman" w:hAnsi="Times New Roman"/>
          <w:color w:val="000000"/>
        </w:rPr>
      </w:pPr>
      <w:r>
        <w:rPr>
          <w:rStyle w:val="C3"/>
          <w:rFonts w:ascii="方正姚体" w:hAnsi="方正姚体"/>
          <w:color w:val="000000"/>
        </w:rPr>
        <w:t>（一）未在醒目位置明示禁止燃放烟花爆竹的，责令限期改正；逾期未改正的，处二百元罚款；</w:t>
      </w:r>
    </w:p>
    <w:p>
      <w:pPr>
        <w:pStyle w:val="P1"/>
        <w:ind w:firstLine="640"/>
        <w:rPr>
          <w:rStyle w:val="C3"/>
          <w:rFonts w:ascii="Times New Roman" w:hAnsi="Times New Roman"/>
          <w:color w:val="000000"/>
        </w:rPr>
      </w:pPr>
      <w:r>
        <w:rPr>
          <w:rStyle w:val="C3"/>
          <w:rFonts w:ascii="方正姚体" w:hAnsi="方正姚体"/>
          <w:color w:val="000000"/>
        </w:rPr>
        <w:t>（二）对在其市容环境卫生责任区内燃放烟花爆竹的行为，未履行告知、劝阻或者报告义务的，处二百元以上五百元以下罚款。</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十九</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违反本条例第十五条规定，从事婚庆、生日、庆典等礼仪服务的经营者在禁止燃放烟花爆竹的区域内，为服务对象提供购买、燃放烟花爆竹相关服务的，由公安机关处一百元以上一千元以下罚款。</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二十</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负有烟花爆竹燃放管理职责的部门及其工作人员违反本条例规定，玩忽职守、滥用职权、徇私舞弊的，依法给予处分。</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二十一</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违反本条例规定的行为，法律、法规已有处罚规定的，从其规定。构成犯罪的，依法追究刑事责任。</w:t>
      </w:r>
    </w:p>
    <w:p>
      <w:pPr>
        <w:pStyle w:val="P1"/>
        <w:ind w:firstLine="640"/>
        <w:rPr>
          <w:rStyle w:val="C3"/>
        </w:rPr>
      </w:pPr>
      <w:r>
        <w:rPr>
          <w:rStyle w:val="C3"/>
          <w:rFonts w:ascii="方正姚体" w:hAnsi="方正姚体"/>
          <w:color w:val="000000"/>
        </w:rPr>
        <w:t>第</w:t>
      </w:r>
      <w:r>
        <w:rPr>
          <w:rStyle w:val="C3"/>
          <w:rFonts w:ascii="方正姚体" w:hAnsi="方正姚体"/>
        </w:rPr>
        <w:t>二十二</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2018-02-13T02:26:00Z</dcterms:created>
  <cp:lastModifiedBy>f1TZOF\f1TZOF-</cp:lastModifiedBy>
  <cp:lastPrinted>2002-07-23T02:37:00Z</cp:lastPrinted>
  <dcterms:modified xsi:type="dcterms:W3CDTF">2024-08-28T01:36:41Z</dcterms:modified>
  <cp:revision>2</cp:revision>
  <dc:title>公文通报模板</dc:title>
</cp:coreProperties>
</file>