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CEADBF" Type="http://schemas.openxmlformats.org/officeDocument/2006/relationships/officeDocument" Target="/word/document.xml" /><Relationship Id="coreR1ECEADBF" Type="http://schemas.openxmlformats.org/package/2006/relationships/metadata/core-properties" Target="/docProps/core.xml" /><Relationship Id="customR1ECEADBF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珠海市人民代表大会常务委员会关于修改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《珠海市妇女权益保障条例》</w:t>
      </w:r>
    </w:p>
    <w:p>
      <w:pPr>
        <w:pStyle w:val="P1"/>
        <w:spacing w:lineRule="exact" w:line="59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的决定</w:t>
      </w:r>
    </w:p>
    <w:p>
      <w:pPr>
        <w:pStyle w:val="P2"/>
        <w:rPr>
          <w:rStyle w:val="C3"/>
          <w:rFonts w:ascii="宋体" w:hAnsi="宋体"/>
          <w:b w:val="0"/>
          <w:sz w:val="44"/>
        </w:rPr>
      </w:pPr>
    </w:p>
    <w:p>
      <w:pPr>
        <w:pStyle w:val="P1"/>
        <w:spacing w:lineRule="exact" w:line="590"/>
        <w:ind w:firstLine="608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宋体" w:hAnsi="宋体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宋体" w:hAnsi="宋体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日珠海市第九届人民代表大会常务委员会第四十三次会议通过</w:t>
      </w:r>
      <w:r>
        <w:rPr>
          <w:rStyle w:val="C3"/>
          <w:rFonts w:ascii="楷体_GB2312" w:hAnsi="楷体_GB2312"/>
          <w:sz w:val="32"/>
        </w:rPr>
        <w:t xml:space="preserve">   </w:t>
      </w:r>
      <w:r>
        <w:rPr>
          <w:rStyle w:val="C3"/>
          <w:rFonts w:ascii="宋体" w:hAnsi="宋体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宋体" w:hAnsi="宋体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宋体" w:hAnsi="宋体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日广东省第十三届人民代表大会常务委员会第三十七次会议批准）</w:t>
      </w:r>
    </w:p>
    <w:p>
      <w:pPr>
        <w:pStyle w:val="P1"/>
        <w:spacing w:lineRule="exact" w:line="59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一、将本条例相关条款中的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社会团体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社会组织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jc w:val="both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二、将第四条中的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本省的妇女发展规划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本省的妇女发展相关规划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三、删除第七条和第九条第二款中的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人口计划生育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四、将第七条、第九条第二款和第二十条第二款中的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卫生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卫生健康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；将第十八条第二款和第十九条中的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卫生行政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卫生健康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五、将第七条和第二十一条第三款中的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农业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农业农村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六、将第十三条第一款修改为：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父母或者其他监护人应当保证未成年女性接受规定年限的义务教育，不得使在校接受义务教育的未成年女性辍学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；将第十三条第二款中的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未成年人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未成年女性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七、将第十四条修改为：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人力资源社会保障等相关部门应当根据社会用工岗位的需求情况，有计划地组织失业妇女接受职业教育、实用技术技能和创新创业培训，提高劳动技能，增强就业能力。</w:t>
      </w:r>
      <w:r>
        <w:rPr>
          <w:rStyle w:val="C3"/>
          <w:rFonts w:ascii="仿宋_GB2312" w:hAnsi="仿宋_GB2312"/>
          <w:color w:val="auto"/>
          <w:sz w:val="32"/>
        </w:rPr>
        <w:t> ”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八、在第二十条后增加一条，作为第二十一条：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妇联、民政、卫生健康部门以及社会组织等应当加强妇女心理健康服务工作，对妇女开展人文关怀和心理疏导。</w:t>
      </w:r>
      <w:r>
        <w:rPr>
          <w:rStyle w:val="C3"/>
          <w:rFonts w:ascii="仿宋_GB2312" w:hAnsi="仿宋_GB2312"/>
          <w:color w:val="auto"/>
          <w:sz w:val="32"/>
        </w:rPr>
        <w:t>”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九、将第二十一条第一款中的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村民委员会应当宣传贯彻男女平等的国策，引导村民合法、合理自治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居民委员会、村民委员会应当宣传贯彻男女平等的国策，引导居民、村民合法合理自治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；将第二十一条中的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村民代表大会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村民代表会议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，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村民大会决议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村民会议决议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十、将第二十四条中的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工商行政管理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市场监管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十一、将第二十五条修改为：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离婚时，男女双方应当依法妥善处理子女抚养问题。</w:t>
      </w:r>
      <w:r>
        <w:rPr>
          <w:rStyle w:val="C3"/>
          <w:rFonts w:ascii="仿宋_GB2312" w:hAnsi="仿宋_GB2312"/>
          <w:color w:val="auto"/>
          <w:sz w:val="32"/>
        </w:rPr>
        <w:t>”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十二、删除第二十六条中的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无理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十三、将第二十八条修改为：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妇女因遭受家庭暴力或者面临家庭暴力的现实危险，可以依法向人民法院申请人身安全保护令。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妇女是无民事行为能力人、限制民事行为能力人，或者因受到强制、威吓等原因无法申请人身安全保护令的，其近亲属、公安机关、妇联、居民委员会、村民委员会、救助管理机构可以代为申请。</w:t>
      </w:r>
      <w:r>
        <w:rPr>
          <w:rStyle w:val="C3"/>
          <w:rFonts w:ascii="仿宋_GB2312" w:hAnsi="仿宋_GB2312"/>
          <w:color w:val="auto"/>
          <w:sz w:val="32"/>
        </w:rPr>
        <w:t>”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十四、将第二十九条修改为：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妇女应当加强自我保护意识，在权益受到侵害时注意收集和保存证据。对于有关侵害妇女权益的申诉、控告和检举，有关部门必须查清事实、负责处理，有关社会组织应当予以协助。</w:t>
      </w:r>
      <w:r>
        <w:rPr>
          <w:rStyle w:val="C3"/>
          <w:rFonts w:ascii="仿宋_GB2312" w:hAnsi="仿宋_GB2312"/>
          <w:color w:val="auto"/>
          <w:sz w:val="32"/>
        </w:rPr>
        <w:t>”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十五、将第三十条第二款中的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根据实际情况在救助管理站内设立或者指定家庭暴力庇护场所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修改为</w:t>
      </w:r>
      <w:r>
        <w:rPr>
          <w:rStyle w:val="C3"/>
          <w:rFonts w:ascii="仿宋_GB2312" w:hAnsi="仿宋_GB2312"/>
          <w:color w:val="auto"/>
          <w:sz w:val="32"/>
        </w:rPr>
        <w:t>“</w:t>
      </w:r>
      <w:r>
        <w:rPr>
          <w:rStyle w:val="C3"/>
          <w:rFonts w:ascii="Microsoft YaHei UI" w:hAnsi="Microsoft YaHei UI"/>
          <w:color w:val="auto"/>
          <w:sz w:val="32"/>
        </w:rPr>
        <w:t>根据实际情况，单独或依托救助管理机构设立，或者指定家庭暴力庇护场所</w:t>
      </w:r>
      <w:r>
        <w:rPr>
          <w:rStyle w:val="C3"/>
          <w:rFonts w:ascii="仿宋_GB2312" w:hAnsi="仿宋_GB2312"/>
          <w:color w:val="auto"/>
          <w:sz w:val="32"/>
        </w:rPr>
        <w:t>”</w:t>
      </w:r>
      <w:r>
        <w:rPr>
          <w:rStyle w:val="C3"/>
          <w:rFonts w:ascii="Microsoft YaHei UI" w:hAnsi="Microsoft YaHei UI"/>
          <w:color w:val="auto"/>
          <w:sz w:val="32"/>
        </w:rPr>
        <w:t>。</w:t>
      </w:r>
    </w:p>
    <w:p>
      <w:pPr>
        <w:pStyle w:val="P1"/>
        <w:spacing w:lineRule="exact" w:line="579"/>
        <w:ind w:firstLine="640"/>
        <w:rPr>
          <w:rStyle w:val="C3"/>
          <w:rFonts w:ascii="仿宋_GB2312" w:hAnsi="仿宋_GB2312"/>
          <w:color w:val="auto"/>
          <w:sz w:val="32"/>
        </w:rPr>
      </w:pPr>
      <w:r>
        <w:rPr>
          <w:rStyle w:val="C3"/>
          <w:rFonts w:ascii="Microsoft YaHei UI" w:hAnsi="Microsoft YaHei UI"/>
          <w:color w:val="auto"/>
          <w:sz w:val="32"/>
        </w:rPr>
        <w:t>十六、删除第三十一条。</w:t>
      </w:r>
    </w:p>
    <w:p>
      <w:pPr>
        <w:pStyle w:val="P1"/>
        <w:ind w:firstLine="640"/>
        <w:rPr>
          <w:rStyle w:val="C3"/>
        </w:rPr>
      </w:pPr>
      <w:r>
        <w:rPr>
          <w:rStyle w:val="C3"/>
          <w:rFonts w:ascii="Microsoft YaHei UI" w:hAnsi="Microsoft YaHei UI"/>
          <w:sz w:val="32"/>
        </w:rPr>
        <w:t>本决定自公布之日起施行。《珠海市妇女权益保障条例》根据本决定作相应修改后</w:t>
      </w:r>
      <w:r>
        <w:rPr>
          <w:rStyle w:val="C3"/>
          <w:rFonts w:ascii="仿宋_GB2312" w:hAnsi="仿宋_GB2312"/>
          <w:sz w:val="32"/>
        </w:rPr>
        <w:t>,</w:t>
      </w:r>
      <w:r>
        <w:rPr>
          <w:rStyle w:val="C3"/>
          <w:rFonts w:ascii="Microsoft YaHei UI" w:hAnsi="Microsoft YaHei UI"/>
          <w:sz w:val="32"/>
        </w:rPr>
        <w:t>重新公布。</w:t>
      </w: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正文缩进"/>
    <w:next w:val="P1"/>
    <w:qFormat/>
    <w:pPr>
      <w:widowControl w:val="0"/>
      <w:ind w:firstLine="420"/>
      <w:jc w:val="both"/>
    </w:pPr>
    <w:rPr>
      <w:rFonts w:ascii="Calibri" w:hAnsi="Calibri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2014-10-29T20:08:00Z</dcterms:created>
  <cp:lastModifiedBy>f1TZOF\f1TZOF-</cp:lastModifiedBy>
  <dcterms:modified xsi:type="dcterms:W3CDTF">2024-08-28T01:36:41Z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2052-10.8.0.6501</vt:lpwstr>
  </property>
</Properties>
</file>