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D75D47" Type="http://schemas.openxmlformats.org/officeDocument/2006/relationships/officeDocument" Target="/word/document.xml" /><Relationship Id="coreR1CD75D47" Type="http://schemas.openxmlformats.org/package/2006/relationships/metadata/core-properties" Target="/docProps/core.xml" /><Relationship Id="customR1CD75D4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r>
        <w:rPr>
          <w:rStyle w:val="C3"/>
          <w:rFonts w:ascii="宋体" w:hAnsi="宋体"/>
          <w:b w:val="1"/>
          <w:sz w:val="44"/>
        </w:rPr>
        <w:t>深圳市人民代表大会常务委员会听取和</w:t>
      </w: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b w:val="1"/>
          <w:sz w:val="44"/>
        </w:rPr>
      </w:pPr>
      <w:r>
        <w:rPr>
          <w:rStyle w:val="C3"/>
          <w:rFonts w:ascii="宋体" w:hAnsi="宋体"/>
          <w:b w:val="1"/>
          <w:sz w:val="44"/>
        </w:rPr>
        <w:t>审议专项工作报告满意度测评工作规则</w:t>
      </w:r>
    </w:p>
    <w:p>
      <w:pPr>
        <w:pStyle w:val="P1"/>
        <w:keepNext w:val="0"/>
        <w:keepLines w:val="0"/>
        <w:widowControl w:val="0"/>
        <w:suppressLineNumbers w:val="0"/>
        <w:spacing w:lineRule="exact" w:line="360" w:before="0" w:after="0" w:beforeAutospacing="0" w:afterAutospacing="0"/>
        <w:ind w:left="0" w:right="0"/>
        <w:jc w:val="center"/>
        <w:rPr>
          <w:rStyle w:val="C3"/>
          <w:rFonts w:ascii="宋体" w:hAnsi="宋体"/>
          <w:b w:val="1"/>
          <w:sz w:val="44"/>
        </w:rPr>
      </w:pP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sz w:val="30"/>
        </w:rPr>
      </w:pPr>
      <w:r>
        <w:rPr>
          <w:rStyle w:val="C3"/>
          <w:rFonts w:ascii="楷体_GB2312" w:hAnsi="楷体_GB2312"/>
          <w:sz w:val="30"/>
        </w:rPr>
        <w:t>(2011</w:t>
      </w:r>
      <w:r>
        <w:rPr>
          <w:rStyle w:val="C3"/>
          <w:rFonts w:ascii="Microsoft YaHei UI" w:hAnsi="Microsoft YaHei UI"/>
          <w:sz w:val="30"/>
        </w:rPr>
        <w:t>年</w:t>
      </w:r>
      <w:r>
        <w:rPr>
          <w:rStyle w:val="C3"/>
          <w:rFonts w:ascii="楷体_GB2312" w:hAnsi="楷体_GB2312"/>
          <w:sz w:val="30"/>
        </w:rPr>
        <w:t>10</w:t>
      </w:r>
      <w:r>
        <w:rPr>
          <w:rStyle w:val="C3"/>
          <w:rFonts w:ascii="Microsoft YaHei UI" w:hAnsi="Microsoft YaHei UI"/>
          <w:sz w:val="30"/>
        </w:rPr>
        <w:t>月</w:t>
      </w:r>
      <w:r>
        <w:rPr>
          <w:rStyle w:val="C3"/>
          <w:rFonts w:ascii="楷体_GB2312" w:hAnsi="楷体_GB2312"/>
          <w:sz w:val="30"/>
        </w:rPr>
        <w:t>31</w:t>
      </w:r>
      <w:r>
        <w:rPr>
          <w:rStyle w:val="C3"/>
          <w:rFonts w:ascii="Microsoft YaHei UI" w:hAnsi="Microsoft YaHei UI"/>
          <w:sz w:val="30"/>
        </w:rPr>
        <w:t>日深圳市第五届人民代表大会常务委员会第十一次会议通过</w:t>
      </w:r>
      <w:r>
        <w:rPr>
          <w:rStyle w:val="C3"/>
          <w:rFonts w:ascii="楷体_GB2312" w:hAnsi="楷体_GB2312"/>
          <w:sz w:val="30"/>
        </w:rPr>
        <w:t xml:space="preserve">  </w:t>
      </w:r>
      <w:bookmarkStart w:id="0" w:name="_GoBack"/>
      <w:bookmarkEnd w:id="0"/>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r>
        <w:rPr>
          <w:rStyle w:val="C3"/>
          <w:rFonts w:ascii="楷体_GB2312" w:hAnsi="楷体_GB2312"/>
          <w:sz w:val="30"/>
        </w:rPr>
        <w:t>)</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增强深圳市人民代表大会常务委员会（以下简称常务委员会）听取和审议专项工作报告的实效，促进市人民政府、市中级人民法院、市人民检察院依法行政、公正司法，根据法律、行政法规的基本原则，结合工作实际，制定本规则。</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本规则适用于常务委员会组成人员在常务委员会全体会议上对市人民政府、市中级人民法院、市人民检察院的专项工作报告进行的满意度测评。</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年度专项工作报告满意度测评项目，由常务委员会主任会议（以下简称主任会议）确定，列入常务委员会年度监督工作计划。</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主任会议可以根据工作需要调整满意度测评项目。</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常务委员会组成人员在进行满意度测评时应当坚持实事求是、客观公正的原则。</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常务委员会应当在进行满意度测评前组织常务委员会组成人员和市人大代表对拟测评的专项工作报告内容进行视察或者专题调查研究，充分了解该项工作。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常务委员会可以安排参加视察或者专题调查研究的市人大代表列席常务委员会会议，听取专项工作报告，提出意见，供常务委员会组成人员测评时参考。</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满意度测评分为</w:t>
      </w:r>
      <w:r>
        <w:rPr>
          <w:rStyle w:val="C3"/>
          <w:rFonts w:ascii="仿宋_GB2312" w:hAnsi="仿宋_GB2312"/>
          <w:sz w:val="32"/>
        </w:rPr>
        <w:t>“</w:t>
      </w:r>
      <w:r>
        <w:rPr>
          <w:rStyle w:val="C3"/>
          <w:rFonts w:ascii="Microsoft YaHei UI" w:hAnsi="Microsoft YaHei UI"/>
          <w:sz w:val="32"/>
        </w:rPr>
        <w:t>满意</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基本满意</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不满意</w:t>
      </w:r>
      <w:r>
        <w:rPr>
          <w:rStyle w:val="C3"/>
          <w:rFonts w:ascii="仿宋_GB2312" w:hAnsi="仿宋_GB2312"/>
          <w:sz w:val="32"/>
        </w:rPr>
        <w:t>”</w:t>
      </w:r>
      <w:r>
        <w:rPr>
          <w:rStyle w:val="C3"/>
          <w:rFonts w:ascii="Microsoft YaHei UI" w:hAnsi="Microsoft YaHei UI"/>
          <w:sz w:val="32"/>
        </w:rPr>
        <w:t>三个等次。常务委员会组成人员应当根据专项工作报告的下列情况，确定满意度测评等次</w:t>
      </w:r>
      <w:r>
        <w:rPr>
          <w:rStyle w:val="C3"/>
          <w:rFonts w:ascii="仿宋_GB2312" w:hAnsi="仿宋_GB2312"/>
          <w:sz w:val="32"/>
        </w:rPr>
        <w:t>:</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（一）报告反映专项工作情况是否真实全面；</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（二）报告查找的问题是否准确；</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（三）报告拟采取的措施是否可行；</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（四）所报告工作的实效及社会反响如何；</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（五）其他需要测评的内容。</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　</w:t>
      </w:r>
      <w:r>
        <w:rPr>
          <w:rStyle w:val="C3"/>
          <w:rFonts w:ascii="Microsoft YaHei UI" w:hAnsi="Microsoft YaHei UI"/>
          <w:sz w:val="32"/>
        </w:rPr>
        <w:t>满意度测评以无记名投票方式进行。常务委员会组成人员应当在三个等次中选择一个等次，不选择、多选择的投票无效，不纳入计票范围。</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满意度测评中</w:t>
      </w:r>
      <w:r>
        <w:rPr>
          <w:rStyle w:val="C3"/>
          <w:rFonts w:ascii="仿宋_GB2312" w:hAnsi="仿宋_GB2312"/>
          <w:sz w:val="32"/>
        </w:rPr>
        <w:t>“</w:t>
      </w:r>
      <w:r>
        <w:rPr>
          <w:rStyle w:val="C3"/>
          <w:rFonts w:ascii="Microsoft YaHei UI" w:hAnsi="Microsoft YaHei UI"/>
          <w:sz w:val="32"/>
        </w:rPr>
        <w:t>不满意</w:t>
      </w:r>
      <w:r>
        <w:rPr>
          <w:rStyle w:val="C3"/>
          <w:rFonts w:ascii="仿宋_GB2312" w:hAnsi="仿宋_GB2312"/>
          <w:sz w:val="32"/>
        </w:rPr>
        <w:t>”</w:t>
      </w:r>
      <w:r>
        <w:rPr>
          <w:rStyle w:val="C3"/>
          <w:rFonts w:ascii="Microsoft YaHei UI" w:hAnsi="Microsoft YaHei UI"/>
          <w:sz w:val="32"/>
        </w:rPr>
        <w:t>票占全体常务委员会组成人员三分之一以上的，报告机关应当进行整改，并在六个月内向常务委员会会议报告整改情况。</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常务委员会组成人员在常务委员会全体会议上对整改情况报告进行满意度测评。</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对整改情况报告进行满意度测评中</w:t>
      </w:r>
      <w:r>
        <w:rPr>
          <w:rStyle w:val="C3"/>
          <w:rFonts w:ascii="仿宋_GB2312" w:hAnsi="仿宋_GB2312"/>
          <w:sz w:val="32"/>
        </w:rPr>
        <w:t>“</w:t>
      </w:r>
      <w:r>
        <w:rPr>
          <w:rStyle w:val="C3"/>
          <w:rFonts w:ascii="Microsoft YaHei UI" w:hAnsi="Microsoft YaHei UI"/>
          <w:sz w:val="32"/>
        </w:rPr>
        <w:t>不满意</w:t>
      </w:r>
      <w:r>
        <w:rPr>
          <w:rStyle w:val="C3"/>
          <w:rFonts w:ascii="仿宋_GB2312" w:hAnsi="仿宋_GB2312"/>
          <w:sz w:val="32"/>
        </w:rPr>
        <w:t>”</w:t>
      </w:r>
      <w:r>
        <w:rPr>
          <w:rStyle w:val="C3"/>
          <w:rFonts w:ascii="Microsoft YaHei UI" w:hAnsi="Microsoft YaHei UI"/>
          <w:sz w:val="32"/>
        </w:rPr>
        <w:t>票占全体常务委员会组成人员三分之一以上的，主任会议可以决定依法采取质询或者特定问题调查等方式进行跟踪监督。常务委员会认为必要时，可以作出相应的决议。</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　</w:t>
      </w:r>
      <w:r>
        <w:rPr>
          <w:rStyle w:val="C3"/>
          <w:rFonts w:ascii="Microsoft YaHei UI" w:hAnsi="Microsoft YaHei UI"/>
          <w:sz w:val="32"/>
        </w:rPr>
        <w:t>市人大有关专门委员会、常务委员会有关工作委员会应当于常务委员会会议结束后七日内，将满意度测评结果连同审议意见交市人民代表大会常务委员会办公厅印送报告机关，并向社会公布。</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r>
        <w:rPr>
          <w:rStyle w:val="C3"/>
          <w:rFonts w:ascii="Microsoft YaHei UI" w:hAnsi="Microsoft YaHei UI"/>
          <w:sz w:val="32"/>
        </w:rPr>
        <w:t>　</w:t>
      </w:r>
      <w:r>
        <w:rPr>
          <w:rStyle w:val="C3"/>
          <w:rFonts w:ascii="黑体" w:hAnsi="黑体"/>
          <w:sz w:val="32"/>
        </w:rPr>
        <w:t>　第十条</w:t>
      </w:r>
      <w:r>
        <w:rPr>
          <w:rStyle w:val="C3"/>
          <w:rFonts w:ascii="Microsoft YaHei UI" w:hAnsi="Microsoft YaHei UI"/>
          <w:sz w:val="32"/>
        </w:rPr>
        <w:t>　本规则自通过之日起施行。</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