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6B17B" Type="http://schemas.openxmlformats.org/officeDocument/2006/relationships/officeDocument" Target="/word/document.xml" /><Relationship Id="coreR6F6B1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中宋" w:hAnsi="华文中宋"/>
        </w:rPr>
      </w:pPr>
    </w:p>
    <w:p>
      <w:pPr>
        <w:pStyle w:val="P1"/>
        <w:spacing w:lineRule="exact" w:line="600"/>
        <w:jc w:val="center"/>
        <w:rPr>
          <w:rStyle w:val="C3"/>
          <w:rFonts w:ascii="华文中宋" w:hAnsi="华文中宋"/>
        </w:rPr>
      </w:pPr>
    </w:p>
    <w:p>
      <w:pPr>
        <w:pStyle w:val="P1"/>
        <w:spacing w:lineRule="exact" w:line="600"/>
        <w:jc w:val="center"/>
        <w:rPr>
          <w:rStyle w:val="C3"/>
          <w:rFonts w:ascii="华文中宋" w:hAnsi="华文中宋"/>
          <w:sz w:val="44"/>
        </w:rPr>
      </w:pPr>
      <w:r>
        <w:rPr>
          <w:rStyle w:val="C3"/>
          <w:rFonts w:ascii="华文中宋" w:hAnsi="华文中宋"/>
          <w:sz w:val="44"/>
        </w:rPr>
        <w:t>西安市城市节约用水条例</w:t>
      </w:r>
    </w:p>
    <w:p>
      <w:pPr>
        <w:pStyle w:val="P1"/>
        <w:spacing w:lineRule="exact" w:line="600"/>
        <w:rPr>
          <w:rStyle w:val="C3"/>
          <w:rFonts w:ascii="华文中宋" w:hAnsi="华文中宋"/>
        </w:rPr>
      </w:pPr>
    </w:p>
    <w:p>
      <w:pPr>
        <w:pStyle w:val="P1"/>
        <w:spacing w:lineRule="exact" w:line="60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1993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日西安市第十一届人民代表大会常务委员会第十次会议通过　</w:t>
      </w:r>
      <w:r>
        <w:rPr>
          <w:rStyle w:val="C3"/>
          <w:rFonts w:ascii="楷体_GB2312" w:hAnsi="楷体_GB2312"/>
        </w:rPr>
        <w:t>1994</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日陕西省第八届人民代表大会常务委员会第五次会议批准</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日西安市第十三届人民代表大会常务委员会第二十八次会议通过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日陕西省第十届人民代表大会常务委员会第二十六次会议批准的关于修改《西安市城市节约用水条例》的决定第一次修正</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部地方性法规的决定》第二次修正）</w:t>
      </w:r>
    </w:p>
    <w:p>
      <w:pPr>
        <w:pStyle w:val="P1"/>
        <w:spacing w:lineRule="exact" w:line="600"/>
        <w:rPr>
          <w:rStyle w:val="C3"/>
          <w:rFonts w:ascii="宋体" w:hAnsi="宋体"/>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建设项目用水设施管理</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生产、生活用水管理</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法律责任</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附</w:t>
      </w:r>
      <w:r>
        <w:rPr>
          <w:rStyle w:val="C3"/>
          <w:rFonts w:ascii="楷体_GB2312" w:hAnsi="楷体_GB2312"/>
        </w:rPr>
        <w:t xml:space="preserve">  </w:t>
      </w:r>
      <w:r>
        <w:rPr>
          <w:rStyle w:val="C3"/>
          <w:rFonts w:ascii="Microsoft YaHei UI" w:hAnsi="Microsoft YaHei UI"/>
        </w:rPr>
        <w:t>则</w:t>
      </w:r>
    </w:p>
    <w:p>
      <w:pPr>
        <w:pStyle w:val="P1"/>
        <w:spacing w:lineRule="exact" w:line="600"/>
        <w:rPr>
          <w:rStyle w:val="C3"/>
          <w:rFonts w:ascii="宋体" w:hAnsi="宋体"/>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为了加强城市节约用水管理，保护和合理有效利用水资源，促进经济社会可持续发展，根据《中华人民共和国水法》和有关法律、法规的规定，结合本市实际，制定本条例。</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本市城市规划区内使用公共供水和城市自备水源井供水的单位和个人，必须遵守本条例。</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本市实行计划用水，厉行节约用水。优先供给城市居民生活用水和为生活服务的加工业用水，统筹兼顾其他用水。</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市水行政主管部门是本市城市节约用水行政主管部门。西安市节约用水管理机构具体负责本市城市节约用水管理工作。</w:t>
      </w:r>
    </w:p>
    <w:p>
      <w:pPr>
        <w:pStyle w:val="P1"/>
        <w:spacing w:lineRule="exact" w:line="600"/>
        <w:rPr>
          <w:rStyle w:val="C3"/>
          <w:rFonts w:ascii="仿宋_GB2312" w:hAnsi="仿宋_GB2312"/>
        </w:rPr>
      </w:pPr>
      <w:r>
        <w:rPr>
          <w:rStyle w:val="C3"/>
          <w:rFonts w:ascii="Microsoft YaHei UI" w:hAnsi="Microsoft YaHei UI"/>
        </w:rPr>
        <w:t>　　新城、碑林、莲湖、雁塔、未央、灞桥等城六区以外市辖区县的水行政主管部门负责辖区内的城市节约用水管理工作。</w:t>
      </w:r>
    </w:p>
    <w:p>
      <w:pPr>
        <w:pStyle w:val="P1"/>
        <w:spacing w:lineRule="exact" w:line="600"/>
        <w:rPr>
          <w:rStyle w:val="C3"/>
          <w:rFonts w:ascii="仿宋_GB2312" w:hAnsi="仿宋_GB2312"/>
        </w:rPr>
      </w:pPr>
      <w:r>
        <w:rPr>
          <w:rStyle w:val="C3"/>
          <w:rFonts w:ascii="Microsoft YaHei UI" w:hAnsi="Microsoft YaHei UI"/>
        </w:rPr>
        <w:t>　　市住建、城管等有关部门协助城市节约用水行政主管部门管理城市节约用水工作。</w:t>
      </w:r>
    </w:p>
    <w:p>
      <w:pPr>
        <w:pStyle w:val="P1"/>
        <w:spacing w:lineRule="exact" w:line="600"/>
        <w:rPr>
          <w:rStyle w:val="C3"/>
          <w:rFonts w:ascii="仿宋_GB2312" w:hAnsi="仿宋_GB2312"/>
        </w:rPr>
      </w:pPr>
      <w:r>
        <w:rPr>
          <w:rStyle w:val="C3"/>
          <w:rFonts w:ascii="Microsoft YaHei UI" w:hAnsi="Microsoft YaHei UI"/>
        </w:rPr>
        <w:t>　　用水单位负责本单位的节约用水管理工作。</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市人民政府应当把节约用水纳入国民经济和社会发展计划。根据城市总体规划，编制城市节约用水规划，有关部门应当制定本行业节约用水规划。</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市人民政府应当加强节约用水宣传教育工作，提高公民的节约用水意识；鼓励和支持城市节约用水的科学技术研究，推广先进节约用水技术，培育和发展节约用水企业，提高城市节约用水的科学技术水平，努力建设节水型城市。</w:t>
      </w:r>
    </w:p>
    <w:p>
      <w:pPr>
        <w:pStyle w:val="P1"/>
        <w:spacing w:lineRule="exact" w:line="600"/>
        <w:rPr>
          <w:rStyle w:val="C3"/>
          <w:rFonts w:ascii="仿宋_GB2312" w:hAnsi="仿宋_GB2312"/>
        </w:rPr>
      </w:pPr>
      <w:r>
        <w:rPr>
          <w:rStyle w:val="C3"/>
          <w:rFonts w:ascii="Microsoft YaHei UI" w:hAnsi="Microsoft YaHei UI"/>
        </w:rPr>
        <w:t>　　用水单位和个人应当积极采用节约用水先进技术，降低水的消耗量，加强水的再利用和循环利用，提高水的重复利用率。</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任何单位和个人都应当履行节约用水义务，有权检举浪费用水的行为。</w:t>
      </w:r>
    </w:p>
    <w:p>
      <w:pPr>
        <w:pStyle w:val="P1"/>
        <w:spacing w:lineRule="exact" w:line="600"/>
        <w:rPr>
          <w:rStyle w:val="C3"/>
          <w:rFonts w:ascii="仿宋_GB2312" w:hAnsi="仿宋_GB2312"/>
        </w:rPr>
      </w:pPr>
      <w:r>
        <w:rPr>
          <w:rStyle w:val="C3"/>
          <w:rFonts w:ascii="Microsoft YaHei UI" w:hAnsi="Microsoft YaHei UI"/>
        </w:rPr>
        <w:t>　　市人民政府对在城市节约用水科学技术研究中有发明创造的，对推广应用节约用水先进技术成效显著的，对在节约用水工作中成绩突出的，应当给予表彰奖励。</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第二章　建设项目用水设施管理</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任何单位和个人不得生产、销售和在生产经营中使用国家已明令淘汰落后的、耗水量高的工艺、设备和产品。</w:t>
      </w:r>
    </w:p>
    <w:p>
      <w:pPr>
        <w:pStyle w:val="P1"/>
        <w:spacing w:lineRule="exact" w:line="600"/>
        <w:rPr>
          <w:rStyle w:val="C3"/>
          <w:rFonts w:ascii="仿宋_GB2312" w:hAnsi="仿宋_GB2312"/>
        </w:rPr>
      </w:pPr>
      <w:r>
        <w:rPr>
          <w:rStyle w:val="C3"/>
          <w:rFonts w:ascii="Microsoft YaHei UI" w:hAnsi="Microsoft YaHei UI"/>
        </w:rPr>
        <w:t>　　用水的单位和居民应当安装使用节约用水设备、器具。已经安装使用的不符合节约用水标准的设备和器具，产权人应当逐步更换为节水型器具。</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新建、扩建、改建建设项目的，应当采用节水型工艺、设备和产品，制定节约用水措施方案，配套建设节约用水设施，并与主体工程同时设计、同时施工、同时投入使用。</w:t>
      </w:r>
    </w:p>
    <w:p>
      <w:pPr>
        <w:pStyle w:val="P1"/>
        <w:spacing w:lineRule="exact" w:line="600"/>
        <w:rPr>
          <w:rStyle w:val="C3"/>
          <w:rFonts w:ascii="仿宋_GB2312" w:hAnsi="仿宋_GB2312"/>
        </w:rPr>
      </w:pPr>
      <w:r>
        <w:rPr>
          <w:rStyle w:val="C3"/>
          <w:rFonts w:ascii="Microsoft YaHei UI" w:hAnsi="Microsoft YaHei UI"/>
        </w:rPr>
        <w:t>　　建设项目竣工验收应当包括节约用水配套设施的内容。建设项目的节约用水设施未建成或者没有达到国家规定要求的，不得投入使用。</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日用水量在二十立方米以上的新建、扩建、改建建设项目的节约用水设计方案，应当经城市节约用水行政主管部门签署意见。建设过程中，节约用水设计方案确需变更的，须经城市节约用水行政主管部门同意。</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建立鼓励使用中水的价格机制，具体办法由市人民政府制定。</w:t>
      </w:r>
    </w:p>
    <w:p>
      <w:pPr>
        <w:pStyle w:val="P1"/>
        <w:spacing w:lineRule="exact" w:line="600"/>
        <w:rPr>
          <w:rStyle w:val="C3"/>
          <w:rFonts w:ascii="仿宋_GB2312" w:hAnsi="仿宋_GB2312"/>
        </w:rPr>
      </w:pPr>
      <w:r>
        <w:rPr>
          <w:rStyle w:val="C3"/>
          <w:rFonts w:ascii="Microsoft YaHei UI" w:hAnsi="Microsoft YaHei UI"/>
        </w:rPr>
        <w:t>　　市人民政府应当加快中水管网设施建设。新建大型生活服务设施、教育文化医疗设施、居民住宅小区以及办公用房，应当按规定配套建设中水设施。</w:t>
      </w:r>
    </w:p>
    <w:p>
      <w:pPr>
        <w:pStyle w:val="P1"/>
        <w:spacing w:lineRule="exact" w:line="600"/>
        <w:rPr>
          <w:rStyle w:val="C3"/>
          <w:rFonts w:ascii="仿宋_GB2312" w:hAnsi="仿宋_GB2312"/>
        </w:rPr>
      </w:pPr>
      <w:r>
        <w:rPr>
          <w:rStyle w:val="C3"/>
          <w:rFonts w:ascii="Microsoft YaHei UI" w:hAnsi="Microsoft YaHei UI"/>
        </w:rPr>
        <w:t>　　城市园林绿化用水和道路、车辆清洗等不得直接取用地下水，有条件的，应当使用中水。</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城市规划和建设，应当统筹雨水利用。新建大型设施及居民小区应当逐步配套建设雨水收集利用设施。城市道路建设除有特殊要求外，应当采用透水性能好的材料，以提高雨水的入渗率。</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使用自备水源井供水的单位，必须有节约用水措施。因生活、生产确需开凿自备水源井的，城市节约用水行政主管部门在审批凿井前，应当同时审查节约用水措施方案。自备水源井竣工验收时，应同时验收配套节约用水设施，验收合格的，方可发证取水。</w:t>
      </w:r>
    </w:p>
    <w:p>
      <w:pPr>
        <w:pStyle w:val="P1"/>
        <w:spacing w:lineRule="exact" w:line="600"/>
        <w:rPr>
          <w:rStyle w:val="C3"/>
          <w:rFonts w:ascii="仿宋_GB2312" w:hAnsi="仿宋_GB2312"/>
        </w:rPr>
      </w:pPr>
      <w:r>
        <w:rPr>
          <w:rStyle w:val="C3"/>
          <w:rFonts w:ascii="Microsoft YaHei UI" w:hAnsi="Microsoft YaHei UI"/>
        </w:rPr>
        <w:t>　　自来水管网到达的地段，应当关闭自备水源井。</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第三章　生产、生活用水管理</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城市综合用水定额和单项用水定额，由城市节约用水行政主管部门会同有关部门制定。</w:t>
      </w:r>
    </w:p>
    <w:p>
      <w:pPr>
        <w:pStyle w:val="P1"/>
        <w:spacing w:lineRule="exact" w:line="600"/>
        <w:rPr>
          <w:rStyle w:val="C3"/>
          <w:rFonts w:ascii="仿宋_GB2312" w:hAnsi="仿宋_GB2312"/>
        </w:rPr>
      </w:pPr>
      <w:r>
        <w:rPr>
          <w:rStyle w:val="C3"/>
          <w:rFonts w:ascii="Microsoft YaHei UI" w:hAnsi="Microsoft YaHei UI"/>
        </w:rPr>
        <w:t>　　城市用水计划，由市发展改革部门会同城市节约用水行政主管部门根据用水定额、经济技术条件以及水量分配方案确定。</w:t>
      </w:r>
    </w:p>
    <w:p>
      <w:pPr>
        <w:pStyle w:val="P1"/>
        <w:spacing w:lineRule="exact" w:line="600"/>
        <w:ind w:firstLine="630"/>
        <w:rPr>
          <w:rStyle w:val="C3"/>
          <w:rFonts w:ascii="仿宋_GB2312" w:hAnsi="仿宋_GB2312"/>
        </w:rPr>
      </w:pPr>
      <w:r>
        <w:rPr>
          <w:rStyle w:val="C3"/>
          <w:rFonts w:ascii="Microsoft YaHei UI" w:hAnsi="Microsoft YaHei UI"/>
        </w:rPr>
        <w:t>单位日用水量在二十立方米以上的，由城市节约用水行政主管部门下达年度计划指标，对其按月考核，城市供水单位应当定期提供考核单位用水量。对用水单位超过计划用水量的，由供水单位配合城市节约用水行政主管部门实行超计划累进加价收费，所收费用，全额上缴财政。对未超过计划用水量的，按其节约数额每年给予一定奖励。</w:t>
      </w:r>
    </w:p>
    <w:p>
      <w:pPr>
        <w:pStyle w:val="P1"/>
        <w:spacing w:lineRule="exact" w:line="600"/>
        <w:ind w:firstLine="630"/>
        <w:rPr>
          <w:rStyle w:val="C3"/>
          <w:rFonts w:ascii="仿宋_GB2312" w:hAnsi="仿宋_GB2312"/>
        </w:rPr>
      </w:pPr>
      <w:r>
        <w:rPr>
          <w:rStyle w:val="C3"/>
          <w:rFonts w:ascii="Microsoft YaHei UI" w:hAnsi="Microsoft YaHei UI"/>
        </w:rPr>
        <w:t>居民生活用水逐步实施抄表到户，实行阶梯式水价。</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用水单位必须加强用水管理，建立健全用水制度。企业必须把节约用水措施纳入企业技术改造计划，用水量大的，应当进行水量平衡测试，发现浪费，及时改进。</w:t>
      </w:r>
    </w:p>
    <w:p>
      <w:pPr>
        <w:pStyle w:val="P1"/>
        <w:spacing w:lineRule="exact" w:line="600"/>
        <w:ind w:firstLine="630"/>
        <w:rPr>
          <w:rStyle w:val="C3"/>
          <w:rFonts w:ascii="仿宋_GB2312" w:hAnsi="仿宋_GB2312"/>
        </w:rPr>
      </w:pPr>
      <w:r>
        <w:rPr>
          <w:rStyle w:val="C3"/>
          <w:rFonts w:ascii="黑体" w:hAnsi="黑体"/>
        </w:rPr>
        <w:t>第十六条</w:t>
      </w:r>
      <w:r>
        <w:rPr>
          <w:rStyle w:val="C3"/>
          <w:rFonts w:ascii="Microsoft YaHei UI" w:hAnsi="Microsoft YaHei UI"/>
        </w:rPr>
        <w:t>　用水单位应当加强用水设施、节水设施、节水器具的管理和维修，保持用水设备完好，减少水的漏损。</w:t>
      </w:r>
    </w:p>
    <w:p>
      <w:pPr>
        <w:pStyle w:val="P1"/>
        <w:spacing w:lineRule="exact" w:line="600"/>
        <w:ind w:firstLine="630"/>
        <w:rPr>
          <w:rStyle w:val="C3"/>
          <w:rFonts w:ascii="仿宋_GB2312" w:hAnsi="仿宋_GB2312"/>
        </w:rPr>
      </w:pPr>
      <w:r>
        <w:rPr>
          <w:rStyle w:val="C3"/>
          <w:rFonts w:ascii="Microsoft YaHei UI" w:hAnsi="Microsoft YaHei UI"/>
        </w:rPr>
        <w:t>未经批准，不得停用节约用水设施。</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使用公共供水和自备水源井供水的单位，对生产用水和生活用水应当分别安装水表计量。工业用水应安装二、三级水表；公共用水应单独安装水表计量；居民生活用水设施入户的应按户安装水表计量。禁止实行用水包费制。</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用水单位因人员数量、生产规模、产品结构等变化，确需调整用水量的，城市节约用水行政主管部门应当根据供水状况调整用水计划指标。</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用水单位因基建施工、园林绿化、环境卫生等需要临时增加用水量的，可以向城市节约用水行政主管部门申请临时用水指标，经批准后方可增加用水。</w:t>
      </w:r>
    </w:p>
    <w:p>
      <w:pPr>
        <w:pStyle w:val="P1"/>
        <w:spacing w:lineRule="exact" w:line="600"/>
        <w:ind w:firstLine="630"/>
        <w:rPr>
          <w:rStyle w:val="C3"/>
          <w:rFonts w:ascii="仿宋_GB2312" w:hAnsi="仿宋_GB2312"/>
        </w:rPr>
      </w:pPr>
      <w:r>
        <w:rPr>
          <w:rStyle w:val="C3"/>
          <w:rFonts w:ascii="黑体" w:hAnsi="黑体"/>
        </w:rPr>
        <w:t>第二十条</w:t>
      </w:r>
      <w:r>
        <w:rPr>
          <w:rStyle w:val="C3"/>
          <w:rFonts w:ascii="Microsoft YaHei UI" w:hAnsi="Microsoft YaHei UI"/>
        </w:rPr>
        <w:t>　工业企业，应当按照规定设置工业用水重复利用装置。</w:t>
      </w:r>
    </w:p>
    <w:p>
      <w:pPr>
        <w:pStyle w:val="P1"/>
        <w:spacing w:lineRule="exact" w:line="600"/>
        <w:ind w:firstLine="630"/>
        <w:rPr>
          <w:rStyle w:val="C3"/>
          <w:rFonts w:ascii="仿宋_GB2312" w:hAnsi="仿宋_GB2312"/>
        </w:rPr>
      </w:pPr>
      <w:r>
        <w:rPr>
          <w:rStyle w:val="C3"/>
          <w:rFonts w:ascii="Microsoft YaHei UI" w:hAnsi="Microsoft YaHei UI"/>
        </w:rPr>
        <w:t>设备冷却水应当循环使用，不得直接排放。</w:t>
      </w:r>
    </w:p>
    <w:p>
      <w:pPr>
        <w:pStyle w:val="P1"/>
        <w:spacing w:lineRule="exact" w:line="600"/>
        <w:rPr>
          <w:rStyle w:val="C3"/>
          <w:rFonts w:ascii="仿宋_GB2312" w:hAnsi="仿宋_GB2312"/>
        </w:rPr>
      </w:pPr>
      <w:r>
        <w:rPr>
          <w:rStyle w:val="C3"/>
          <w:rFonts w:ascii="Microsoft YaHei UI" w:hAnsi="Microsoft YaHei UI"/>
        </w:rPr>
        <w:t>　　经营游泳、水上娱乐、车辆清洗的单位和个人，应当安装净化循环水装置，重复用水。</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供水、用水单位应按规定对废弃水进行处理，逐步实现废弃水资源化，做到一水多用，降低耗水量。</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加强消防用水管理，禁止擅自打开消防栓取水。消防用水设施发生泄漏的，有关管理部门应当及时修理。</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城市公共供水单位、自建设施供水单位和用水单位应当加强对供水和公共用水设施的管理，定期测漏、检修，降低供水管网漏失率，保证生活和生产用水。接到供水管道漏水的报告后，应立即采取措施，并在二小时内到达现场进行抢修。居民集体水站和其他公共用水设施必须有专人管理维修。</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城市节约用水行政主管部门应当加强对使用公共供水和自备水源井供水单位节约用水措施的监督管理，帮助用水单位对节约用水设施进行技术改造。</w:t>
      </w:r>
    </w:p>
    <w:p>
      <w:pPr>
        <w:pStyle w:val="P1"/>
        <w:spacing w:lineRule="exact" w:line="600"/>
        <w:rPr>
          <w:rStyle w:val="C3"/>
          <w:rFonts w:ascii="仿宋_GB2312" w:hAnsi="仿宋_GB2312"/>
        </w:rPr>
      </w:pPr>
      <w:r>
        <w:rPr>
          <w:rStyle w:val="C3"/>
          <w:rFonts w:ascii="Microsoft YaHei UI" w:hAnsi="Microsoft YaHei UI"/>
        </w:rPr>
        <w:t>　　城市节约用水行政主管部门应当设立城市节约用水技术改造专项资金，对有明显社会效益和经济效益的节约用水技术改造项目和科研项目给予支持。</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高层建筑及地下工程建设为降低水位，应当进行科学论证，需要抽取地下水的，报经城市节约用水行政主管部门批准，并按实际抽取的水量缴纳水资源费。对抽取的水，应当尽可能加以利用。</w:t>
      </w:r>
    </w:p>
    <w:p>
      <w:pPr>
        <w:pStyle w:val="P1"/>
        <w:spacing w:lineRule="exact" w:line="600"/>
        <w:rPr>
          <w:rStyle w:val="C3"/>
          <w:rFonts w:ascii="仿宋_GB2312" w:hAnsi="仿宋_GB2312"/>
        </w:rPr>
      </w:pPr>
      <w:r>
        <w:rPr>
          <w:rStyle w:val="C3"/>
          <w:rFonts w:ascii="Microsoft YaHei UI" w:hAnsi="Microsoft YaHei UI"/>
        </w:rPr>
        <w:t>　　开发利用地下热水项目符合条件的，应当采取回灌措施，减少浪费。</w:t>
      </w:r>
    </w:p>
    <w:p>
      <w:pPr>
        <w:pStyle w:val="P1"/>
        <w:spacing w:lineRule="exact" w:line="600"/>
        <w:rPr>
          <w:rStyle w:val="C3"/>
          <w:rFonts w:ascii="仿宋_GB2312" w:hAnsi="仿宋_GB2312"/>
        </w:rPr>
      </w:pPr>
      <w:r>
        <w:rPr>
          <w:rStyle w:val="C3"/>
          <w:rFonts w:ascii="Microsoft YaHei UI" w:hAnsi="Microsoft YaHei UI"/>
        </w:rPr>
        <w:t>　　单位建设的水源地温空调设施，必须采取全部回灌的措施。</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法律责任</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黑体" w:hAnsi="黑体"/>
        </w:rPr>
        <w:t>　　第二十六条</w:t>
      </w:r>
      <w:r>
        <w:rPr>
          <w:rStyle w:val="C3"/>
          <w:rFonts w:ascii="Microsoft YaHei UI" w:hAnsi="Microsoft YaHei UI"/>
        </w:rPr>
        <w:t>　建设项目的节约用水设施没有建成或者没有达到国家规定的要求，擅自投入使用的，由城市节约用水行政主管部门责令停止使用，限期改正，处</w:t>
      </w:r>
      <w:r>
        <w:rPr>
          <w:rStyle w:val="C3"/>
          <w:rFonts w:ascii="仿宋_GB2312" w:hAnsi="仿宋_GB2312"/>
        </w:rPr>
        <w:t>5</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万元以下罚款。</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生产、销售或者在生产经营中使用国家明令淘汰落后的、耗水量高的工艺、设备和产品的，由有关部门责令限期停止生产、销售或者使用，处</w:t>
      </w:r>
      <w:r>
        <w:rPr>
          <w:rStyle w:val="C3"/>
          <w:rFonts w:ascii="仿宋_GB2312" w:hAnsi="仿宋_GB2312"/>
        </w:rPr>
        <w:t>2</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万元以下罚款。</w:t>
      </w:r>
    </w:p>
    <w:p>
      <w:pPr>
        <w:pStyle w:val="P1"/>
        <w:spacing w:lineRule="exact" w:line="600"/>
        <w:rPr>
          <w:rStyle w:val="C3"/>
          <w:rFonts w:ascii="仿宋_GB2312" w:hAnsi="仿宋_GB2312"/>
        </w:rPr>
      </w:pPr>
      <w:r>
        <w:rPr>
          <w:rStyle w:val="C3"/>
          <w:rFonts w:ascii="黑体" w:hAnsi="黑体"/>
        </w:rPr>
        <w:t>　　第二十八条</w:t>
      </w:r>
      <w:r>
        <w:rPr>
          <w:rStyle w:val="C3"/>
          <w:rFonts w:ascii="Microsoft YaHei UI" w:hAnsi="Microsoft YaHei UI"/>
        </w:rPr>
        <w:t>　单位供水或用水设施、设备、器具失修、失养，造成漏损严重的，由城市节约用水行政主管部门责令限期改正，逾期不改的，对每处处</w:t>
      </w:r>
      <w:r>
        <w:rPr>
          <w:rStyle w:val="C3"/>
          <w:rFonts w:ascii="仿宋_GB2312" w:hAnsi="仿宋_GB2312"/>
        </w:rPr>
        <w:t>2000</w:t>
      </w:r>
      <w:r>
        <w:rPr>
          <w:rStyle w:val="C3"/>
          <w:rFonts w:ascii="Microsoft YaHei UI" w:hAnsi="Microsoft YaHei UI"/>
        </w:rPr>
        <w:t>元以下罚款。</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违反本条例规定，有下列行为之一的，由城市节约用水行政主管部门视其情节，给予警告、责令改正、扣减计划用水指标，可以并处</w:t>
      </w:r>
      <w:r>
        <w:rPr>
          <w:rStyle w:val="C3"/>
          <w:rFonts w:ascii="仿宋_GB2312" w:hAnsi="仿宋_GB2312"/>
        </w:rPr>
        <w:t>500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元以下的罚款；情节严重的，可以并处</w:t>
      </w:r>
      <w:r>
        <w:rPr>
          <w:rStyle w:val="C3"/>
          <w:rFonts w:ascii="仿宋_GB2312" w:hAnsi="仿宋_GB2312"/>
        </w:rPr>
        <w:t>5000</w:t>
      </w:r>
      <w:r>
        <w:rPr>
          <w:rStyle w:val="C3"/>
          <w:rFonts w:ascii="Microsoft YaHei UI" w:hAnsi="Microsoft YaHei UI"/>
        </w:rPr>
        <w:t>元以上</w:t>
      </w:r>
      <w:r>
        <w:rPr>
          <w:rStyle w:val="C3"/>
          <w:rFonts w:ascii="仿宋_GB2312" w:hAnsi="仿宋_GB2312"/>
        </w:rPr>
        <w:t>1</w:t>
      </w:r>
      <w:r>
        <w:rPr>
          <w:rStyle w:val="C3"/>
          <w:rFonts w:ascii="Microsoft YaHei UI" w:hAnsi="Microsoft YaHei UI"/>
        </w:rPr>
        <w:t>万元以下的罚款：</w:t>
      </w:r>
    </w:p>
    <w:p>
      <w:pPr>
        <w:pStyle w:val="P1"/>
        <w:spacing w:lineRule="exact" w:line="600"/>
        <w:rPr>
          <w:rStyle w:val="C3"/>
          <w:rFonts w:ascii="仿宋_GB2312" w:hAnsi="仿宋_GB2312"/>
        </w:rPr>
      </w:pPr>
      <w:r>
        <w:rPr>
          <w:rStyle w:val="C3"/>
          <w:rFonts w:ascii="Microsoft YaHei UI" w:hAnsi="Microsoft YaHei UI"/>
        </w:rPr>
        <w:t>　　（一）城市自备水源井未按规定采用节约用水措施，擅自投入使用的；</w:t>
      </w:r>
    </w:p>
    <w:p>
      <w:pPr>
        <w:pStyle w:val="P1"/>
        <w:spacing w:lineRule="exact" w:line="600"/>
        <w:ind w:firstLine="630"/>
        <w:rPr>
          <w:rStyle w:val="C3"/>
          <w:rFonts w:ascii="仿宋_GB2312" w:hAnsi="仿宋_GB2312"/>
        </w:rPr>
      </w:pPr>
      <w:r>
        <w:rPr>
          <w:rStyle w:val="C3"/>
          <w:rFonts w:ascii="Microsoft YaHei UI" w:hAnsi="Microsoft YaHei UI"/>
        </w:rPr>
        <w:t>（二）未按规定进行水量平衡测试的；</w:t>
      </w:r>
    </w:p>
    <w:p>
      <w:pPr>
        <w:pStyle w:val="P1"/>
        <w:spacing w:lineRule="exact" w:line="600"/>
        <w:ind w:firstLine="630"/>
        <w:rPr>
          <w:rStyle w:val="C3"/>
          <w:rFonts w:ascii="仿宋_GB2312" w:hAnsi="仿宋_GB2312"/>
        </w:rPr>
      </w:pPr>
      <w:r>
        <w:rPr>
          <w:rStyle w:val="C3"/>
          <w:rFonts w:ascii="Microsoft YaHei UI" w:hAnsi="Microsoft YaHei UI"/>
        </w:rPr>
        <w:t>（三）擅自停止使用节约用水设施的；</w:t>
      </w:r>
    </w:p>
    <w:p>
      <w:pPr>
        <w:pStyle w:val="P1"/>
        <w:spacing w:lineRule="exact" w:line="600"/>
        <w:ind w:firstLine="630"/>
        <w:rPr>
          <w:rStyle w:val="C3"/>
          <w:rFonts w:ascii="仿宋_GB2312" w:hAnsi="仿宋_GB2312"/>
        </w:rPr>
      </w:pPr>
      <w:r>
        <w:rPr>
          <w:rStyle w:val="C3"/>
          <w:rFonts w:ascii="Microsoft YaHei UI" w:hAnsi="Microsoft YaHei UI"/>
        </w:rPr>
        <w:t>（四）用水单位实行生活用水包费制的；</w:t>
      </w:r>
    </w:p>
    <w:p>
      <w:pPr>
        <w:pStyle w:val="P1"/>
        <w:spacing w:lineRule="exact" w:line="600"/>
        <w:ind w:firstLine="630"/>
        <w:rPr>
          <w:rStyle w:val="C3"/>
          <w:rFonts w:ascii="仿宋_GB2312" w:hAnsi="仿宋_GB2312"/>
        </w:rPr>
      </w:pPr>
      <w:r>
        <w:rPr>
          <w:rStyle w:val="C3"/>
          <w:rFonts w:ascii="Microsoft YaHei UI" w:hAnsi="Microsoft YaHei UI"/>
        </w:rPr>
        <w:t>（五）设备冷却水直接排放的；</w:t>
      </w:r>
    </w:p>
    <w:p>
      <w:pPr>
        <w:pStyle w:val="P1"/>
        <w:spacing w:lineRule="exact" w:line="600"/>
        <w:ind w:firstLine="630"/>
        <w:rPr>
          <w:rStyle w:val="C3"/>
          <w:rFonts w:ascii="仿宋_GB2312" w:hAnsi="仿宋_GB2312"/>
        </w:rPr>
      </w:pPr>
      <w:r>
        <w:rPr>
          <w:rStyle w:val="C3"/>
          <w:rFonts w:ascii="Microsoft YaHei UI" w:hAnsi="Microsoft YaHei UI"/>
        </w:rPr>
        <w:t>（六）经营游泳、水上娱乐的单位和个人未安装、使用净化循环水装置的；</w:t>
      </w:r>
    </w:p>
    <w:p>
      <w:pPr>
        <w:pStyle w:val="P1"/>
        <w:spacing w:lineRule="exact" w:line="600"/>
        <w:ind w:firstLine="630"/>
        <w:rPr>
          <w:rStyle w:val="C3"/>
          <w:rFonts w:ascii="仿宋_GB2312" w:hAnsi="仿宋_GB2312"/>
        </w:rPr>
      </w:pPr>
      <w:r>
        <w:rPr>
          <w:rStyle w:val="C3"/>
          <w:rFonts w:ascii="Microsoft YaHei UI" w:hAnsi="Microsoft YaHei UI"/>
        </w:rPr>
        <w:t>（七）擅自打开城市消防栓取水的；</w:t>
      </w:r>
    </w:p>
    <w:p>
      <w:pPr>
        <w:pStyle w:val="P1"/>
        <w:spacing w:lineRule="exact" w:line="600"/>
        <w:ind w:firstLine="630"/>
        <w:rPr>
          <w:rStyle w:val="C3"/>
          <w:rFonts w:ascii="仿宋_GB2312" w:hAnsi="仿宋_GB2312"/>
        </w:rPr>
      </w:pPr>
      <w:r>
        <w:rPr>
          <w:rStyle w:val="C3"/>
          <w:rFonts w:ascii="Microsoft YaHei UI" w:hAnsi="Microsoft YaHei UI"/>
        </w:rPr>
        <w:t>（八）未按规定对供水、公共用水管网进行定期测漏、检修的；</w:t>
      </w:r>
    </w:p>
    <w:p>
      <w:pPr>
        <w:pStyle w:val="P1"/>
        <w:spacing w:lineRule="exact" w:line="600"/>
        <w:rPr>
          <w:rStyle w:val="C3"/>
          <w:rFonts w:ascii="仿宋_GB2312" w:hAnsi="仿宋_GB2312"/>
        </w:rPr>
      </w:pPr>
      <w:r>
        <w:rPr>
          <w:rStyle w:val="C3"/>
          <w:rFonts w:ascii="Microsoft YaHei UI" w:hAnsi="Microsoft YaHei UI"/>
        </w:rPr>
        <w:t>　　（九）供水、公共用水设施及设备严重损坏不及时抢修造成水重大浪费的；</w:t>
      </w:r>
    </w:p>
    <w:p>
      <w:pPr>
        <w:pStyle w:val="P1"/>
        <w:spacing w:lineRule="exact" w:line="600"/>
        <w:ind w:firstLine="630"/>
        <w:rPr>
          <w:rStyle w:val="C3"/>
          <w:rFonts w:ascii="仿宋_GB2312" w:hAnsi="仿宋_GB2312"/>
        </w:rPr>
      </w:pPr>
      <w:r>
        <w:rPr>
          <w:rStyle w:val="C3"/>
          <w:rFonts w:ascii="Microsoft YaHei UI" w:hAnsi="Microsoft YaHei UI"/>
        </w:rPr>
        <w:t>（十）其他严重浪费水的行为。</w:t>
      </w:r>
    </w:p>
    <w:p>
      <w:pPr>
        <w:pStyle w:val="P1"/>
        <w:spacing w:lineRule="exact" w:line="600"/>
        <w:ind w:firstLine="630"/>
        <w:rPr>
          <w:rStyle w:val="C3"/>
          <w:rFonts w:ascii="仿宋_GB2312" w:hAnsi="仿宋_GB2312"/>
        </w:rPr>
      </w:pPr>
      <w:r>
        <w:rPr>
          <w:rStyle w:val="C3"/>
          <w:rFonts w:ascii="Microsoft YaHei UI" w:hAnsi="Microsoft YaHei UI"/>
        </w:rPr>
        <w:t>违反本条例规定，经营车辆清洗的单位和个人未安装、使用净化循环水装置的，由城市节约用水行政主管部门责令供水单位停止供水，限期改正；逾期不改正的，处</w:t>
      </w:r>
      <w:r>
        <w:rPr>
          <w:rStyle w:val="C3"/>
          <w:rFonts w:ascii="仿宋_GB2312" w:hAnsi="仿宋_GB2312"/>
        </w:rPr>
        <w:t>2000</w:t>
      </w:r>
      <w:r>
        <w:rPr>
          <w:rStyle w:val="C3"/>
          <w:rFonts w:ascii="Microsoft YaHei UI" w:hAnsi="Microsoft YaHei UI"/>
        </w:rPr>
        <w:t>元以上</w:t>
      </w:r>
      <w:r>
        <w:rPr>
          <w:rStyle w:val="C3"/>
          <w:rFonts w:ascii="仿宋_GB2312" w:hAnsi="仿宋_GB2312"/>
        </w:rPr>
        <w:t>3</w:t>
      </w:r>
      <w:r>
        <w:rPr>
          <w:rStyle w:val="C3"/>
          <w:rFonts w:ascii="Microsoft YaHei UI" w:hAnsi="Microsoft YaHei UI"/>
        </w:rPr>
        <w:t>万元以下的罚款。</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依照本条例规定对当事人作出</w:t>
      </w:r>
      <w:r>
        <w:rPr>
          <w:rStyle w:val="C3"/>
          <w:rFonts w:ascii="仿宋_GB2312" w:hAnsi="仿宋_GB2312"/>
        </w:rPr>
        <w:t>2</w:t>
      </w:r>
      <w:r>
        <w:rPr>
          <w:rStyle w:val="C3"/>
          <w:rFonts w:ascii="Microsoft YaHei UI" w:hAnsi="Microsoft YaHei UI"/>
        </w:rPr>
        <w:t>万元以上罚款处罚决定前，应当告知当事人有要求举行听证的权利。</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对妨碍城市节约用水管理人员依法执行职务的，由公安机关依照《中华人民共和国治安管理处罚法》处罚；构成犯罪的，依法追究刑事责任。</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市城市节约用水行政主管部门工作人员玩忽职守、滥用职权、徇私舞弊的，依法给予处分；构成犯罪的，依法追究刑事责任。</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第五章　附  则</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2017-01-25T02:17:00Z</dcterms:created>
  <cp:lastModifiedBy>f1TZOF\f1TZOF-</cp:lastModifiedBy>
  <dcterms:modified xsi:type="dcterms:W3CDTF">2024-08-28T01:36:44Z</dcterms:modified>
  <cp:revision>43</cp:revision>
  <dc:title>西安市城市节约用水条例</dc:title>
</cp:coreProperties>
</file>