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3D6CB3" Type="http://schemas.openxmlformats.org/officeDocument/2006/relationships/officeDocument" Target="/word/document.xml" /><Relationship Id="coreR3E3D6CB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宋体" w:hAnsi="宋体"/>
          <w:sz w:val="44"/>
        </w:rPr>
      </w:pPr>
      <w:r>
        <w:rPr>
          <w:rStyle w:val="C3"/>
          <w:rFonts w:ascii="宋体" w:hAnsi="宋体"/>
          <w:sz w:val="44"/>
        </w:rPr>
        <w:t>江苏省广播电视管理条例</w:t>
      </w:r>
    </w:p>
    <w:p>
      <w:pPr>
        <w:pStyle w:val="P1"/>
        <w:ind w:firstLine="880"/>
        <w:jc w:val="center"/>
        <w:rPr>
          <w:rStyle w:val="C3"/>
          <w:rFonts w:ascii="Times New Roman" w:hAnsi="Times New Roman"/>
          <w:sz w:val="4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日江苏省第十二届人民代表大会常务委员会第三十四次会议通过）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广播电视台站和广播电视传输覆盖网</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信息网络传播视听节目服务和公共视听载体</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节目制作和播放</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公共服务</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bookmarkStart w:id="0" w:name="_Toc475690093"/>
      <w:bookmarkStart w:id="1" w:name="_Toc475709774"/>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为了加强广播电视管理，促进广播电视事业发展，丰富人民群众精神文化生活，根据《中华人民共和国公共文化服务保障法》和国务院《广播电视管理条例》等法律、行政法规，结合本省实际，制定本条例。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广播电台、电视台、广播电视站的设立，广播电视传输覆盖网的建设和运营，广播电视节目的制作、播放、传输，信息网络传播视听节目服务和公共视听载体播放视听节目等活动及其监督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县级以上地方人民政府应当将发展广播电视事业纳入国民经济和社会发展规划、政府公共服务体系，将广播电视公共服务所需经费纳入财政预算。</w:t>
      </w:r>
    </w:p>
    <w:p>
      <w:pPr>
        <w:pStyle w:val="P1"/>
        <w:ind w:firstLine="640"/>
        <w:rPr>
          <w:rStyle w:val="C3"/>
          <w:rFonts w:ascii="Times New Roman" w:hAnsi="Times New Roman"/>
        </w:rPr>
      </w:pPr>
      <w:r>
        <w:rPr>
          <w:rStyle w:val="C3"/>
          <w:rFonts w:ascii="方正姚体" w:hAnsi="方正姚体"/>
        </w:rPr>
        <w:t>县级以上地方人民政府应当采取措施扶持农村和经济薄弱地区广播电视事业的发展。</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县级以上地方人民政府广播电视行政部门负责本行政区域内广播电视管理工作。</w:t>
      </w:r>
    </w:p>
    <w:p>
      <w:pPr>
        <w:pStyle w:val="P1"/>
        <w:ind w:firstLine="640"/>
        <w:rPr>
          <w:rStyle w:val="C3"/>
          <w:rFonts w:ascii="Times New Roman" w:hAnsi="Times New Roman"/>
        </w:rPr>
      </w:pPr>
      <w:r>
        <w:rPr>
          <w:rStyle w:val="C3"/>
          <w:rFonts w:ascii="方正姚体" w:hAnsi="方正姚体"/>
        </w:rPr>
        <w:t>公安、国家安全、规划、建设、工商、无线电管理、通信管理等相关部门和单位按照各自职责做好有关工作。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县级以上地方人民政府应当鼓励和支持广播电视行业技术创新、设备更新和媒体融合，建设智能化、集约化的广播电视技术平台，推进网络资源的融合发展和有效利用。</w:t>
      </w:r>
    </w:p>
    <w:p>
      <w:pPr>
        <w:pStyle w:val="P1"/>
        <w:ind w:firstLine="640"/>
        <w:rPr>
          <w:rStyle w:val="C3"/>
          <w:rFonts w:ascii="Times New Roman" w:hAnsi="Times New Roman"/>
        </w:rPr>
      </w:pPr>
      <w:r>
        <w:rPr>
          <w:rStyle w:val="C3"/>
          <w:rFonts w:ascii="方正姚体" w:hAnsi="方正姚体"/>
        </w:rPr>
        <w:t>广播电视行政部门会同发展改革等部门编制广播电视发展专项规划，统筹无线、有线、卫星等技术手段，推动广播电视传输覆盖网的数字化、双向化、智能化建设。</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县级以上地方人民政府应当将广播电视设施建设和保护纳入城乡规划，加强广播电视设施保护的综合协调和宣传教育工作。乡镇人民政府、街道办事处应当协助做好广播电视设施的保护工作。</w:t>
      </w:r>
    </w:p>
    <w:p>
      <w:pPr>
        <w:pStyle w:val="P1"/>
        <w:ind w:firstLine="640"/>
        <w:rPr>
          <w:rStyle w:val="C3"/>
          <w:rFonts w:ascii="Times New Roman" w:hAnsi="Times New Roman"/>
        </w:rPr>
      </w:pPr>
      <w:r>
        <w:rPr>
          <w:rStyle w:val="C3"/>
          <w:rFonts w:ascii="方正姚体" w:hAnsi="方正姚体"/>
        </w:rPr>
        <w:t>广播电视设施依法受到保护。任何单位和个人不得侵占、破坏广播电视设施。对妨碍广播电视设施正常运行、危害广播电视设施安全的行为，任何单位和个人有权制止并向有关部门报告。</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广播电视行业协会和其他社会团体在广播电视行政部门指导下，按照其章程开展行业服务、实行自律管理。</w:t>
      </w:r>
    </w:p>
    <w:p>
      <w:pPr>
        <w:pStyle w:val="P1"/>
        <w:ind w:firstLine="640"/>
        <w:rPr>
          <w:rStyle w:val="C3"/>
          <w:rFonts w:ascii="Times New Roman" w:hAnsi="Times New Roman"/>
        </w:rPr>
      </w:pPr>
      <w:r>
        <w:rPr>
          <w:rStyle w:val="C3"/>
          <w:rFonts w:ascii="方正姚体" w:hAnsi="方正姚体"/>
        </w:rPr>
        <w:t>广播电视从业人员应当践行社会主义核心价值观，遵守宪法法律法规，恪守职业道德。</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为广播电视发展做出突出贡献的单位和个人，由县级以上地方人民政府或者广播电视行政部门按照国家和省有关规定给予表彰。</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广播电视台站和广播电视传输覆盖网</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设立广播电台、电视台，应当符合国家有关规定，依法办理审批手续。</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设立广播电视站，应当符合国家有关规定。设立单位应当向所在地广播电视行政部门提出申请，由省广播电视行政部门审批。</w:t>
      </w:r>
    </w:p>
    <w:p>
      <w:pPr>
        <w:pStyle w:val="P1"/>
        <w:ind w:firstLine="640"/>
        <w:rPr>
          <w:rStyle w:val="C3"/>
          <w:rFonts w:ascii="Times New Roman" w:hAnsi="Times New Roman"/>
        </w:rPr>
      </w:pPr>
      <w:r>
        <w:rPr>
          <w:rStyle w:val="C3"/>
          <w:rFonts w:ascii="方正姚体" w:hAnsi="方正姚体"/>
        </w:rPr>
        <w:t>广播电视站不得出租、转让、承包。</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利用有线、无线、微波、卫星等方式从事广播电视节目传送业务，应当按照国家有关规定取得广播电视节目传送业务经营许可，并按照许可证载明的事项从事广播电视节目传送业务。</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从事广播电视节目传送业务的机构不得利用所拥有的网络、频率或者其他资源擅自开办广播电视节目，不得为非法开办的节目以及来源非法的广播电视信号提供传送服务。</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有线广播电视网络经营单位应当按照国家和省有线广播电视服务标准以及承诺的服务项目和内容，与用户签订服务协议，明确服务项目、服务范围、服务标准、服务时限、服务守则以及资费标准、违约责任等，并按照规定收取有线电视基本收视维护费。有线电视基本收视维护费实行政府定价。具体收费标准由省价格主管部门制定，并向社会公布。</w:t>
      </w:r>
    </w:p>
    <w:p>
      <w:pPr>
        <w:pStyle w:val="P1"/>
        <w:ind w:firstLine="640"/>
        <w:rPr>
          <w:rStyle w:val="C3"/>
          <w:rFonts w:ascii="Times New Roman" w:hAnsi="Times New Roman"/>
        </w:rPr>
      </w:pPr>
      <w:r>
        <w:rPr>
          <w:rStyle w:val="C3"/>
          <w:rFonts w:ascii="方正姚体" w:hAnsi="方正姚体"/>
        </w:rPr>
        <w:t>有线广播电视网络经营单位应当在用户收视服务期限届满前通过手机短信、电视字幕等方式将收视服务期限届满信息告知用户。收视服务期限届满后未交费的，应当给予不少于三十日的交费宽限期，宽限期内不得停止收视服务。</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个人不得设置和使用卫星电视广播地面接收设施，但在收不到当地电视台、电视转播台、有线电视台（站）电视节目的地区，个人可以申请设置和使用卫星电视广播地面接收设施接收境内卫星电视节目。</w:t>
      </w:r>
    </w:p>
    <w:p>
      <w:pPr>
        <w:pStyle w:val="P1"/>
        <w:ind w:firstLine="640"/>
        <w:rPr>
          <w:rStyle w:val="C3"/>
          <w:rFonts w:ascii="Times New Roman" w:hAnsi="Times New Roman"/>
        </w:rPr>
      </w:pPr>
      <w:r>
        <w:rPr>
          <w:rStyle w:val="C3"/>
          <w:rFonts w:ascii="方正姚体" w:hAnsi="方正姚体"/>
        </w:rPr>
        <w:t>设置和使用卫星电视广播地面接收设施接收境内卫星电视节目，应当按照国家有关规定办理审批手续。</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设置和使用卫星电视广播地面接收设施接收境外卫星电视节目，应当向所在地广播电视行政部门提出申请，由省广播电视行政部门审批。</w:t>
      </w:r>
    </w:p>
    <w:p>
      <w:pPr>
        <w:pStyle w:val="P1"/>
        <w:ind w:firstLine="640"/>
        <w:rPr>
          <w:rStyle w:val="C3"/>
          <w:rFonts w:ascii="Times New Roman" w:hAnsi="Times New Roman"/>
        </w:rPr>
      </w:pPr>
      <w:r>
        <w:rPr>
          <w:rStyle w:val="C3"/>
          <w:rFonts w:ascii="方正姚体" w:hAnsi="方正姚体"/>
        </w:rPr>
        <w:t>通过卫星电视广播地面接收设施接收境外卫星电视节目，仅限于接收国务院广播电视行政部门批准在我国境内合法落地并通过中央境外卫星电视监管平台加密定向传送的电视节目。</w:t>
      </w:r>
    </w:p>
    <w:p>
      <w:pPr>
        <w:pStyle w:val="P1"/>
        <w:ind w:firstLine="640"/>
        <w:rPr>
          <w:rStyle w:val="C3"/>
          <w:rFonts w:ascii="Times New Roman" w:hAnsi="Times New Roman"/>
        </w:rPr>
      </w:pPr>
      <w:r>
        <w:rPr>
          <w:rStyle w:val="C3"/>
          <w:rFonts w:ascii="方正姚体" w:hAnsi="方正姚体"/>
        </w:rPr>
        <w:t>未经许可，任何单位和个人不得通过广播电视传输覆盖网或者其他信息网络接收和传送境外卫星电视节目。</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从事卫星电视广播地面接收设施安装服务，应当按照国家有关规定向省广播电视行政部门申请取得安装服务许可，并按照许可证载明的事项从事相关业务。</w:t>
      </w:r>
    </w:p>
    <w:p>
      <w:pPr>
        <w:pStyle w:val="P1"/>
        <w:ind w:firstLine="640"/>
        <w:rPr>
          <w:rStyle w:val="C3"/>
          <w:rFonts w:ascii="Times New Roman" w:hAnsi="Times New Roman"/>
        </w:rPr>
      </w:pPr>
      <w:r>
        <w:rPr>
          <w:rStyle w:val="C3"/>
          <w:rFonts w:ascii="方正姚体" w:hAnsi="方正姚体"/>
        </w:rPr>
        <w:t>单位和个人设置卫星电视广播地面接收设施，应当由持有安装服务许可证的单位提供安装和维修服务。</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新建、改建、扩建住宅区以及公共设施，应当按照国家和省有关规定，规划和建设配套的广播电视播出传输覆盖设施，并与主体工程同时施工和验收。</w:t>
      </w:r>
    </w:p>
    <w:p>
      <w:pPr>
        <w:pStyle w:val="P1"/>
        <w:ind w:firstLine="640"/>
        <w:rPr>
          <w:rStyle w:val="C3"/>
          <w:rFonts w:ascii="Times New Roman" w:hAnsi="Times New Roman"/>
        </w:rPr>
      </w:pPr>
      <w:r>
        <w:rPr>
          <w:rStyle w:val="C3"/>
          <w:rFonts w:ascii="方正姚体" w:hAnsi="方正姚体"/>
        </w:rPr>
        <w:t>没有广播电视配套设施的已建住宅区、办公楼、商住楼及其他建筑物，需要接入广播电视信号的，应当按照规定标准进行广播电视配套设施建设。</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工程建设可能影响广播电视设施正常使用的，建设单位应当在施工十日前告知广播电视设施管理单位，并采取有效保护措施；造成广播电视设施损坏的，依法承担赔偿责任。</w:t>
      </w:r>
    </w:p>
    <w:p>
      <w:pPr>
        <w:pStyle w:val="P1"/>
        <w:ind w:firstLine="640"/>
        <w:rPr>
          <w:rStyle w:val="C3"/>
          <w:rFonts w:ascii="Times New Roman" w:hAnsi="Times New Roman"/>
        </w:rPr>
      </w:pPr>
      <w:r>
        <w:rPr>
          <w:rStyle w:val="C3"/>
          <w:rFonts w:ascii="方正姚体" w:hAnsi="方正姚体"/>
        </w:rPr>
        <w:t>工程建设应当尽量避开广播电视设施。因重大工程项目建设确需迁建广播电视设施的，城乡规划主管部门应当在作出批准决定前征得广播电视行政部门同意。</w:t>
      </w:r>
    </w:p>
    <w:p>
      <w:pPr>
        <w:pStyle w:val="P1"/>
        <w:ind w:firstLine="640"/>
        <w:rPr>
          <w:rStyle w:val="C3"/>
          <w:rFonts w:ascii="Times New Roman" w:hAnsi="Times New Roman"/>
        </w:rPr>
      </w:pPr>
      <w:r>
        <w:rPr>
          <w:rStyle w:val="C3"/>
          <w:rFonts w:ascii="方正姚体" w:hAnsi="方正姚体"/>
        </w:rPr>
        <w:t>广播电视设施的迁建应当先批后建，先建后拆。迁建新址的技术参数应当按照国家有关规定报批。迁建所需费用由造成广播电视设施迁建的单位承担。</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从事广播电视节目播放、传送业务的机构应当履行安全播出责任，广播电视行政部门应当加强监督管理。</w:t>
      </w:r>
    </w:p>
    <w:p>
      <w:pPr>
        <w:pStyle w:val="P1"/>
        <w:ind w:firstLine="640"/>
        <w:rPr>
          <w:rStyle w:val="C3"/>
          <w:rFonts w:ascii="Times New Roman" w:hAnsi="Times New Roman"/>
        </w:rPr>
      </w:pPr>
      <w:r>
        <w:rPr>
          <w:rStyle w:val="C3"/>
          <w:rFonts w:ascii="方正姚体" w:hAnsi="方正姚体"/>
        </w:rPr>
        <w:t>广播电视行政部门设立的监测机构负责监测广播电视传送的技术质量和播出的内容，监测广播电视频率频道的使用情况。从事广播电视节目播放、传送业务的机构应当向广播电视监测机构提供所播放、传送全部节目的完整信号，不得干扰、阻碍监测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信息网络传播视听节目服务和公共视听载体</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从事信息网络传播视听节目服务应当依法取得信息网络传播视听节目许可。</w:t>
      </w:r>
    </w:p>
    <w:p>
      <w:pPr>
        <w:pStyle w:val="P1"/>
        <w:ind w:firstLine="640"/>
        <w:rPr>
          <w:rStyle w:val="C3"/>
          <w:rFonts w:ascii="Times New Roman" w:hAnsi="Times New Roman"/>
        </w:rPr>
      </w:pPr>
      <w:r>
        <w:rPr>
          <w:rStyle w:val="C3"/>
          <w:rFonts w:ascii="方正姚体" w:hAnsi="方正姚体"/>
        </w:rPr>
        <w:t>省、设区的市广播电台、电视台从事互联网视听节目转播类服务的，应当按照国家有关规定办理备案手续。</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信息网络传播视听节目服务单位应当按照许可或者备案的事项开展视听节目服务，并在播出界面显著位置标注经批准的播出标识、名称、信息网络传播视听节目许可证或者备案编号。</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信息网络传播视听节目服务单位不得向未持有信息网络传播视听节目许可证或者未经备案的单位提供与信息网络传播视听节目服务有关的代收费以及信号传输、服务器托管等服务。</w:t>
      </w:r>
    </w:p>
    <w:p>
      <w:pPr>
        <w:pStyle w:val="P1"/>
        <w:ind w:firstLine="640"/>
        <w:rPr>
          <w:rStyle w:val="C3"/>
          <w:rFonts w:ascii="Times New Roman" w:hAnsi="Times New Roman"/>
        </w:rPr>
      </w:pPr>
      <w:r>
        <w:rPr>
          <w:rStyle w:val="C3"/>
          <w:rFonts w:ascii="方正姚体" w:hAnsi="方正姚体"/>
        </w:rPr>
        <w:t>信息网络传播视听节目服务单位不得转播、链接、聚合、集成非法广播电视频道、非法视听节目网站的节目。</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信息网络传播视听节目服务单位应当配合所在地广播电视行政部门的管理，为节目监控、预警应急等公共管理系统提供必要的信号接入条件，保障相关设备设施的正常运行，并提供相关数据资料；所有播出节目的名称、内容概要、播出时间、时长、来源等信息，应当至少保留六十日，并依法接受广播电视行政部门监督检查。</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信息网络传播视听节目服务单位应当履行对用户的承诺，保护用户信息，不得进行虚假宣传或者误导用户，不得做出对用户不公平不合理的规定。</w:t>
      </w:r>
    </w:p>
    <w:p>
      <w:pPr>
        <w:pStyle w:val="P1"/>
        <w:ind w:firstLine="640"/>
        <w:rPr>
          <w:rStyle w:val="C3"/>
          <w:rFonts w:ascii="Times New Roman" w:hAnsi="Times New Roman"/>
        </w:rPr>
      </w:pPr>
      <w:r>
        <w:rPr>
          <w:rStyle w:val="C3"/>
          <w:rFonts w:ascii="方正姚体" w:hAnsi="方正姚体"/>
        </w:rPr>
        <w:t>信息网络传播视听节目服务单位提供有偿服务时，应当以显著方式公布所提供服务的种类、范围、资费标准和时限，并告知用户中止或者取消服务的条件和方式。</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广播电视行政部门对本行政区域内的公共视听载体播放视听节目实施监督管理。</w:t>
      </w:r>
    </w:p>
    <w:p>
      <w:pPr>
        <w:pStyle w:val="P1"/>
        <w:ind w:firstLine="640"/>
        <w:rPr>
          <w:rStyle w:val="C3"/>
          <w:rFonts w:ascii="Times New Roman" w:hAnsi="Times New Roman"/>
        </w:rPr>
      </w:pPr>
      <w:r>
        <w:rPr>
          <w:rStyle w:val="C3"/>
          <w:rFonts w:ascii="方正姚体" w:hAnsi="方正姚体"/>
        </w:rPr>
        <w:t>公共视听载体播放视听节目应当符合国家有关规定，在运营开播后十五日内向广播电视行政部门备案。公共视听载体设在公共交通工具内的，向公共交通工具运营单位登记地广播电视行政部门备案；设在其他地方的，向公共视听载体所在地广播电视行政部门备案。</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公共视听载体运营单位应当为节目监控、预警应急等公共管理系统提供必要的信号接入条件，保障相关设备设施的正常运行，并向所在地广播电视行政部门提供相关数据资料。</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公共视听载体运营单位应当对已播放的内容予以保存，保存期限不得少于三十日。保存的数据资料在保存期内不得修改、删除。</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在发生和可能发生自然灾害等突发事件以及其他特殊情形下，需要增播、转播或者停播特定节目的，公共视听载体运营单位应当按照所在地人民政府以及广播电视行政部门的要求及时调整播放安排。</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节目制作和播放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广播电台、电视台、信息网络传播视听节目服务单位、公共视听载体运营单位，制作、播放广播电视节目和其他视听节目应当坚持正确的舆论导向，弘扬社会主义核心价值观，传承中华优秀传统文化，传播文明健康、积极向上的行为理念和生活方式。</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禁止制作、播放含有下列内容的节目：</w:t>
      </w:r>
    </w:p>
    <w:p>
      <w:pPr>
        <w:pStyle w:val="P1"/>
        <w:ind w:firstLine="640"/>
        <w:rPr>
          <w:rStyle w:val="C3"/>
          <w:rFonts w:ascii="Times New Roman" w:hAnsi="Times New Roman"/>
        </w:rPr>
      </w:pPr>
      <w:r>
        <w:rPr>
          <w:rStyle w:val="C3"/>
          <w:rFonts w:ascii="方正姚体" w:hAnsi="方正姚体"/>
        </w:rPr>
        <w:t>（一）违反宪法确定的基本原则，煽动抗拒或者破坏宪法、法律、法规实施；</w:t>
      </w:r>
    </w:p>
    <w:p>
      <w:pPr>
        <w:pStyle w:val="P1"/>
        <w:ind w:firstLine="640"/>
        <w:rPr>
          <w:rStyle w:val="C3"/>
          <w:rFonts w:ascii="Times New Roman" w:hAnsi="Times New Roman"/>
        </w:rPr>
      </w:pPr>
      <w:r>
        <w:rPr>
          <w:rStyle w:val="C3"/>
          <w:rFonts w:ascii="方正姚体" w:hAnsi="方正姚体"/>
        </w:rPr>
        <w:t>（二）危害国家统一、主权和领土完整，泄露国家秘密，危害国家安全，损害国家尊严、荣誉和利益，宣扬恐怖主义、极端主义；</w:t>
      </w:r>
    </w:p>
    <w:p>
      <w:pPr>
        <w:pStyle w:val="P1"/>
        <w:ind w:firstLine="640"/>
        <w:rPr>
          <w:rStyle w:val="C3"/>
          <w:rFonts w:ascii="Times New Roman" w:hAnsi="Times New Roman"/>
        </w:rPr>
      </w:pPr>
      <w:r>
        <w:rPr>
          <w:rStyle w:val="C3"/>
          <w:rFonts w:ascii="方正姚体" w:hAnsi="方正姚体"/>
        </w:rPr>
        <w:t>（三）诋毁民族优秀文化传统，煽动民族仇恨、民族歧视，侵害民族风俗习惯，歪曲民族历史或者民族历史人物，伤害民族感情，破坏民族团结；</w:t>
      </w:r>
    </w:p>
    <w:p>
      <w:pPr>
        <w:pStyle w:val="P1"/>
        <w:ind w:firstLine="640"/>
        <w:rPr>
          <w:rStyle w:val="C3"/>
          <w:rFonts w:ascii="Times New Roman" w:hAnsi="Times New Roman"/>
        </w:rPr>
      </w:pPr>
      <w:r>
        <w:rPr>
          <w:rStyle w:val="C3"/>
          <w:rFonts w:ascii="方正姚体" w:hAnsi="方正姚体"/>
        </w:rPr>
        <w:t>（四）煽动破坏国家宗教政策，宣扬邪教、迷信；</w:t>
      </w:r>
    </w:p>
    <w:p>
      <w:pPr>
        <w:pStyle w:val="P1"/>
        <w:ind w:firstLine="640"/>
        <w:rPr>
          <w:rStyle w:val="C3"/>
          <w:rFonts w:ascii="Times New Roman" w:hAnsi="Times New Roman"/>
        </w:rPr>
      </w:pPr>
      <w:r>
        <w:rPr>
          <w:rStyle w:val="C3"/>
          <w:rFonts w:ascii="方正姚体" w:hAnsi="方正姚体"/>
        </w:rPr>
        <w:t>（五）危害社会公德，扰乱社会秩序，破坏社会稳定，宣扬淫秽、赌博、吸毒，渲染暴力、恐怖，教唆犯罪或者传授犯罪方法；</w:t>
      </w:r>
    </w:p>
    <w:p>
      <w:pPr>
        <w:pStyle w:val="P1"/>
        <w:ind w:firstLine="640"/>
        <w:rPr>
          <w:rStyle w:val="C3"/>
          <w:rFonts w:ascii="Times New Roman" w:hAnsi="Times New Roman"/>
        </w:rPr>
      </w:pPr>
      <w:r>
        <w:rPr>
          <w:rStyle w:val="C3"/>
          <w:rFonts w:ascii="方正姚体" w:hAnsi="方正姚体"/>
        </w:rPr>
        <w:t>（六）侵害未成年人合法权益或者损害未成年人身心健康；</w:t>
      </w:r>
    </w:p>
    <w:p>
      <w:pPr>
        <w:pStyle w:val="P1"/>
        <w:ind w:firstLine="640"/>
        <w:rPr>
          <w:rStyle w:val="C3"/>
          <w:rFonts w:ascii="Times New Roman" w:hAnsi="Times New Roman"/>
        </w:rPr>
      </w:pPr>
      <w:r>
        <w:rPr>
          <w:rStyle w:val="C3"/>
          <w:rFonts w:ascii="方正姚体" w:hAnsi="方正姚体"/>
        </w:rPr>
        <w:t>（七）侮辱、诽谤他人或者散布他人隐私，侵害他人合法权益；</w:t>
      </w:r>
    </w:p>
    <w:p>
      <w:pPr>
        <w:pStyle w:val="P1"/>
        <w:ind w:firstLine="640"/>
        <w:rPr>
          <w:rStyle w:val="C3"/>
          <w:rFonts w:ascii="Times New Roman" w:hAnsi="Times New Roman"/>
        </w:rPr>
      </w:pPr>
      <w:r>
        <w:rPr>
          <w:rStyle w:val="C3"/>
          <w:rFonts w:ascii="方正姚体" w:hAnsi="方正姚体"/>
        </w:rPr>
        <w:t>（八）法律、行政法规禁止的其他内容。</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广播电视节目应当由广播电台、电视台和依法设立的广播电视节目制作经营单位制作。</w:t>
      </w:r>
    </w:p>
    <w:p>
      <w:pPr>
        <w:pStyle w:val="P1"/>
        <w:ind w:firstLine="640"/>
        <w:rPr>
          <w:rStyle w:val="C3"/>
          <w:rFonts w:ascii="Times New Roman" w:hAnsi="Times New Roman"/>
        </w:rPr>
      </w:pPr>
      <w:r>
        <w:rPr>
          <w:rStyle w:val="C3"/>
          <w:rFonts w:ascii="方正姚体" w:hAnsi="方正姚体"/>
        </w:rPr>
        <w:t>广播电台、电视台、信息网络传播视听节目服务单位、公共视听载体运营单位不得播放非法制作的广播电视节目或者未取得发行许可的电影、电视剧、动画片等。</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广播电台、电视台、信息网络传播视听节目服务单位、公共视听载体运营单位应当遵守知识产权法律法规，采取措施保护知识产权。</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广播电台、电视台、信息网络传播视听节目服务单位、公共视听载体运营单位应当对其播放的节目内容实行播前审查、重播重审；发现非法信息侵入的，应当立即停止播放，保存有关记录，并向所在地广播电视行政部门报告。</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广播电台、电视台、信息网络传播视听节目服务单位、公共视听载体运营单位应当按照国家规定建立广告业务的登记、审核、档案管理制度，依据法律法规查验有关证明文件，核对广告内容。</w:t>
      </w:r>
    </w:p>
    <w:p>
      <w:pPr>
        <w:pStyle w:val="P1"/>
        <w:ind w:firstLine="640"/>
        <w:rPr>
          <w:rStyle w:val="C3"/>
          <w:rFonts w:ascii="Times New Roman" w:hAnsi="Times New Roman"/>
        </w:rPr>
      </w:pPr>
      <w:r>
        <w:rPr>
          <w:rStyle w:val="C3"/>
          <w:rFonts w:ascii="方正姚体" w:hAnsi="方正姚体"/>
        </w:rPr>
        <w:t>禁止以新闻报道形式变相发布广告或者以介绍健康、养生知识等形式变相发布医疗、药品、医疗器械、保健食品广告。</w:t>
      </w:r>
    </w:p>
    <w:p>
      <w:pPr>
        <w:pStyle w:val="P1"/>
        <w:ind w:firstLine="640"/>
        <w:rPr>
          <w:rStyle w:val="C3"/>
          <w:rFonts w:ascii="Times New Roman" w:hAnsi="Times New Roman"/>
        </w:rPr>
      </w:pPr>
      <w:r>
        <w:rPr>
          <w:rStyle w:val="C3"/>
          <w:rFonts w:ascii="方正姚体" w:hAnsi="方正姚体"/>
        </w:rPr>
        <w:t>广播电台、电视台播放广告应当遵守国务院有关部门关于时长、方式的规定，并对广告时长作出明显的提示。</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广播电台、电视台、信息网络传播视听节目服务单位、公共视听载体运营单位应当按照国家和省有关规定播放公益广告和公益性信息。</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公共服务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省人民政府制定基本公共文化服务实施标准，设区的市、县（市、区）人民政府制定公共文化服务目录，应当明确广播电视公共服务的内容和要求，保障公众免费收听、收看一定数量的广播电视节目。</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省广播电视行政部门根据国家基本公共文化服务指导标准和省基本公共文化服务实施标准，结合广播电视行业实际，对全省广播电视公共服务进行规划、指导、协调和监督。</w:t>
      </w:r>
    </w:p>
    <w:p>
      <w:pPr>
        <w:pStyle w:val="P1"/>
        <w:ind w:firstLine="640"/>
        <w:rPr>
          <w:rStyle w:val="C3"/>
          <w:rFonts w:ascii="Times New Roman" w:hAnsi="Times New Roman"/>
        </w:rPr>
      </w:pPr>
      <w:r>
        <w:rPr>
          <w:rStyle w:val="C3"/>
          <w:rFonts w:ascii="方正姚体" w:hAnsi="方正姚体"/>
        </w:rPr>
        <w:t>设区的市、县（市、区）广播电视行政部门负责本辖区内广播电视基本公共服务目录的实施。</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从事广播电视节目播放、传送业务的机构应当按照国家和省有关规定履行提供广播电视公共服务的职责和义务，公示服务项目，完善服务制度，提高服务质量，不得侵占、挪用广播电视公共服务资金。</w:t>
      </w:r>
    </w:p>
    <w:p>
      <w:pPr>
        <w:pStyle w:val="P1"/>
        <w:ind w:firstLine="640"/>
        <w:rPr>
          <w:rStyle w:val="C3"/>
          <w:rFonts w:ascii="Times New Roman" w:hAnsi="Times New Roman"/>
        </w:rPr>
      </w:pPr>
      <w:r>
        <w:rPr>
          <w:rStyle w:val="C3"/>
          <w:rFonts w:ascii="方正姚体" w:hAnsi="方正姚体"/>
        </w:rPr>
        <w:t>从事广播电视节目播放、传送业务的机构应当将年度开展广播电视公共服务情况报当地广播电视行政部门。</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广播电视行政部门应当加强对本行政区域内广播电视公共服务工作的监督检查，建立反映公众需求的征询反馈制度和有公众参与的广播电视公共服务考核评价制度，并将考核评价结果作为确定补贴或者奖励的依据。</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广播电视行政部门应当依托现有广播电视设施，建立具备多路应急广播并发能力、覆盖辖区内城乡的应急广播体系，并将其建设、维护、管理纳入当地公共服务范围。</w:t>
      </w:r>
    </w:p>
    <w:p>
      <w:pPr>
        <w:pStyle w:val="P1"/>
        <w:ind w:firstLine="640"/>
        <w:rPr>
          <w:rStyle w:val="C3"/>
          <w:rFonts w:ascii="Times New Roman" w:hAnsi="Times New Roman"/>
        </w:rPr>
      </w:pPr>
      <w:r>
        <w:rPr>
          <w:rStyle w:val="C3"/>
          <w:rFonts w:ascii="方正姚体" w:hAnsi="方正姚体"/>
        </w:rPr>
        <w:t>纳入应急广播体系的广播电台、电视台、有线广播电视网络经营单位、广播电视站、广播室，按照规定承担应急广播公共服务任务，负责其应急广播电视设施的日常维护工作。</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有线广播电视网络经营单位应当按照省有关规定，对最低生活保障家庭、特困人员家庭、各级民政部门认定的领取国家定期抚恤补助金的优抚对象等家庭以及敬老院、福利院等社会福利机构实行收费减免。</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违反本条例规定，法律、行政法规已有处罚规定的，从其规定。</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违反本条例第十条第二款规定，出租、转让、承包广播电视站的，由广播电视行政部门责令改正，给予警告，没收违法所得，可以并处五千元以上二万元以下罚款。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十五条第三款规定，未经许可，通过广播电视传输覆盖网或者其他信息网络接收和传送境外卫星电视节目的，由广播电视行政部门责令停止违法活动，给予警告，没收违法所得以及从事违法活动的工具、专用设备，可以并处一万元以上二万元以下罚款；情节严重的，由原批准机关吊销相关许可证。</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十九条第二款规定，从事广播电视节目播放、传送业务的机构未向广播电视监测机构提供所播放、传送全部节目的完整信号，或者干扰、阻碍监测活动的，由广播电视行政部门责令改正，给予警告，可以并处一万元以上二万元以下罚款。</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二十条第一款规定，擅自从事信息网络传播视听节目服务的，由广播电视行政部门责令停止违法活动，给予警告，可以并处一万元以上三万元以下罚款；情节严重的，由广播电视行政部门予以取缔，没收从事违法活动的设备，并处投资总额一倍以上二倍以下罚款。</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二十一条规定，信息网络传播视听节目服务单位未在播出界面显著位置标注经批准的播出标识、名称、许可证或者备案编号的，或者违反本条例第二十三条规定，信息网络传播视听节目服务单位不配合所在地广播电视行政部门管理或者未按照要求保留节目相关信息的，由广播电视行政部门责令改正，给予警告，可以并处五千元以上三万元以下罚款；同时，可以对其主要出资者和经营者给予警告，可以并处二千元以上二万元以下罚款。</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第二十二条第一款规定，信息网络传播视听节目服务单位向未持有许可证或者未经备案的单位提供代收费以及信号传输、服务器托管等服务的，由广播电视行政部门责令改正，给予警告，可以并处五千元以上三万元以下罚款；同时，可以对其主要出资者和经营者给予警告，可以并处二千元以上二万元以下罚款。</w:t>
      </w:r>
    </w:p>
    <w:p>
      <w:pPr>
        <w:pStyle w:val="P1"/>
        <w:ind w:firstLine="640"/>
        <w:rPr>
          <w:rStyle w:val="C3"/>
          <w:rFonts w:ascii="Times New Roman" w:hAnsi="Times New Roman"/>
        </w:rPr>
      </w:pPr>
      <w:r>
        <w:rPr>
          <w:rStyle w:val="C3"/>
          <w:rFonts w:ascii="方正姚体" w:hAnsi="方正姚体"/>
        </w:rPr>
        <w:t>违反本条例第二十二条第二款规定，信息网络传播视听节目服务单位转播、链接、聚合、集成非法广播电视频道、非法视听节目网站节目的，由广播电视行政部门责令停止违法活动，给予警告，可以并处一万元以上三万元以下罚款；情节严重的，由原批准机关吊销许可证。</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公共视听载体运营单位有下列行为之一的，由广播电视行政部门责令改正；拒不改正的，处一万元以上三万元以下罚款：</w:t>
      </w:r>
    </w:p>
    <w:p>
      <w:pPr>
        <w:pStyle w:val="P1"/>
        <w:ind w:firstLine="640"/>
        <w:rPr>
          <w:rStyle w:val="C3"/>
          <w:rFonts w:ascii="Times New Roman" w:hAnsi="Times New Roman"/>
        </w:rPr>
      </w:pPr>
      <w:r>
        <w:rPr>
          <w:rStyle w:val="C3"/>
          <w:rFonts w:ascii="方正姚体" w:hAnsi="方正姚体"/>
        </w:rPr>
        <w:t>（一）违反本条例第二十六条规定，未提供必要的信号接入条件并保障相关设备设施正常运行的；</w:t>
      </w:r>
    </w:p>
    <w:p>
      <w:pPr>
        <w:pStyle w:val="P1"/>
        <w:ind w:firstLine="640"/>
        <w:rPr>
          <w:rStyle w:val="C3"/>
          <w:rFonts w:ascii="Times New Roman" w:hAnsi="Times New Roman"/>
        </w:rPr>
      </w:pPr>
      <w:r>
        <w:rPr>
          <w:rStyle w:val="C3"/>
          <w:rFonts w:ascii="方正姚体" w:hAnsi="方正姚体"/>
        </w:rPr>
        <w:t>（二）违反本条例第二十七条规定，未按照要求对已播放内容予以保存的；</w:t>
      </w:r>
    </w:p>
    <w:p>
      <w:pPr>
        <w:pStyle w:val="P1"/>
        <w:ind w:firstLine="640"/>
        <w:rPr>
          <w:rStyle w:val="C3"/>
          <w:rFonts w:ascii="Times New Roman" w:hAnsi="Times New Roman"/>
        </w:rPr>
      </w:pPr>
      <w:r>
        <w:rPr>
          <w:rStyle w:val="C3"/>
          <w:rFonts w:ascii="方正姚体" w:hAnsi="方正姚体"/>
        </w:rPr>
        <w:t>（三）违反本条例第二十八条规定，未按照要求及时调整播放安排的。</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三十条规定，制作、播放含有禁止内容节目的，由广播电视行政部门责令停止制作、播放，收缴其节目载体，并处一万元以上五万元以下罚款；情节严重的，由原批准机关吊销许可证；构成违反治安管理行为的，由公安机关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三十八条第一款规定，从事广播电视节目播放、传送业务的机构未按照国家和省有关规定履行提供广播电视公共服务的职责和义务的，由广播电视行政部门责令改正，对负有责任的主管人员和其他直接责任人员依法给予处分。</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广播电视行政部门及其工作人员在广播电视管理工作中不履行法定职责，或者玩忽职守、滥用职权、徇私舞弊的，依法给予处分；构成犯罪的，依法追究刑事责任。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本条例所称信息网络传播视听节目服务，包括互联网视听节目服务和专网及定向传播视听节目服务。</w:t>
      </w:r>
    </w:p>
    <w:p>
      <w:pPr>
        <w:pStyle w:val="P1"/>
        <w:ind w:firstLine="640"/>
        <w:rPr>
          <w:rStyle w:val="C3"/>
          <w:rFonts w:ascii="Times New Roman" w:hAnsi="Times New Roman"/>
        </w:rPr>
      </w:pPr>
      <w:r>
        <w:rPr>
          <w:rStyle w:val="C3"/>
          <w:rFonts w:ascii="方正姚体" w:hAnsi="方正姚体"/>
        </w:rPr>
        <w:t>本条例所称公共视听载体，是指固定在广场、建筑物（构筑物）内外以及公共交通工具内，向公众日常播放节目的视听显示装置，仅发布广告的户外广告设施除外。</w:t>
      </w:r>
    </w:p>
    <w:p>
      <w:pPr>
        <w:pStyle w:val="P1"/>
        <w:ind w:firstLine="640"/>
        <w:rPr>
          <w:rStyle w:val="C3"/>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bookmarkEnd w:id="0"/>
      <w:bookmarkEnd w:id="1"/>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2018-02-13T01:18:00Z</dcterms:created>
  <cp:lastModifiedBy>f1TZOF\f1TZOF-</cp:lastModifiedBy>
  <cp:lastPrinted>2002-07-23T02:37:00Z</cp:lastPrinted>
  <dcterms:modified xsi:type="dcterms:W3CDTF">2024-08-28T01:36:45Z</dcterms:modified>
  <cp:revision>2</cp:revision>
  <dc:title>公文通报模板</dc:title>
</cp:coreProperties>
</file>