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900AB0" Type="http://schemas.openxmlformats.org/officeDocument/2006/relationships/officeDocument" Target="/word/document.xml" /><Relationship Id="coreR7E900AB0" Type="http://schemas.openxmlformats.org/package/2006/relationships/metadata/core-properties" Target="/docProps/core.xml" /><Relationship Id="customR7E900A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山西省科学技术进步条例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日山西省第八届人民代表大会常务委员会第十七次会议通过）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为实施科教兴国战略，充分发挥科学技术第一生产力的作用，促进科学技术进步，推动我省经济建设和社会发展，根据《中华人民共和国科学技术进步法》和有关法律、法规，结合本省实际，制定本条例。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科教兴晋是我省经济、社会发展的基本战略，是全社会的共同责任。</w:t>
      </w:r>
    </w:p>
    <w:p>
      <w:pPr>
        <w:pStyle w:val="P1"/>
        <w:spacing w:lineRule="exact" w:line="578"/>
        <w:ind w:firstLine="640"/>
        <w:rPr>
          <w:rStyle w:val="C3"/>
          <w:rFonts w:ascii="仿宋_GB2312" w:hAnsi="仿宋_GB2312"/>
          <w:sz w:val="32"/>
        </w:rPr>
      </w:pPr>
      <w:r>
        <w:rPr>
          <w:rStyle w:val="C3"/>
          <w:rFonts w:ascii="Microsoft YaHei UI" w:hAnsi="Microsoft YaHei UI"/>
          <w:sz w:val="32"/>
        </w:rPr>
        <w:t>经济建设和社会发展必须依靠科学技术，科学技术工作必须面向经济建设和社会发展。</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各级人民政府应将科学技术发展作为国民经济和社会发展计划的重要组成部分，放在优先发展的地位。</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各级人民政府应加强对科学技术工作的领导，逐步提高领导班子的科技素质和科学决策能力。行政首长要总管科学技术进步，充分发挥各级科学技术行政部门对科学技术工作的宏观管理和综合协调的职能作用。</w:t>
      </w:r>
    </w:p>
    <w:p>
      <w:pPr>
        <w:pStyle w:val="P1"/>
        <w:spacing w:lineRule="exact" w:line="578"/>
        <w:ind w:firstLine="640"/>
        <w:rPr>
          <w:rStyle w:val="C3"/>
          <w:rFonts w:ascii="仿宋_GB2312" w:hAnsi="仿宋_GB2312"/>
          <w:sz w:val="32"/>
        </w:rPr>
      </w:pPr>
      <w:r>
        <w:rPr>
          <w:rStyle w:val="C3"/>
          <w:rFonts w:ascii="Microsoft YaHei UI" w:hAnsi="Microsoft YaHei UI"/>
          <w:sz w:val="32"/>
        </w:rPr>
        <w:t>制定科学技术发展规划和作出重大经济建设决策、确定重大建设项目，应充分听取各方面专家的意见，进行科学论证，实行科学决策。</w:t>
      </w:r>
    </w:p>
    <w:p>
      <w:pPr>
        <w:pStyle w:val="P1"/>
        <w:spacing w:lineRule="exact" w:line="578"/>
        <w:ind w:firstLine="640"/>
        <w:rPr>
          <w:rStyle w:val="C3"/>
          <w:rFonts w:ascii="仿宋_GB2312" w:hAnsi="仿宋_GB2312"/>
          <w:sz w:val="32"/>
        </w:rPr>
      </w:pPr>
      <w:r>
        <w:rPr>
          <w:rStyle w:val="C3"/>
          <w:rFonts w:ascii="Microsoft YaHei UI" w:hAnsi="Microsoft YaHei UI"/>
          <w:sz w:val="32"/>
        </w:rPr>
        <w:t>应将实施《中华人民共和国科学技术进步法》和本条例作为考核各级人民政府及其主要负责人政绩的重要内容。</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各级人民政府和企业事业单位应加强科学技术成果的推广应用，支持中间试验基地建设，健全科学技术推广服务机构，培育和发展技术市场，促进科学技术成果向现实生产力转化。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保护知识产权，保护科研机构、科学技术工作者、发明创造者的合法权益不受侵犯。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加强科学技术的宣传教育，在广大干部和人民群众中大力普及科学技术知识，增强全社会的科技意识。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农村科学技术进步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各级人民政府应依靠科学技术进步发展农业和农村经济，推动传统农业向现代化农业转变，逐步提高科学技术进步在农业发展中的贡献率。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县（市、区）、乡（镇）人民政府应当建立和健全农业科学技术推广机构，充实和稳定基层农业科学技术推广队伍，改善和提高基层农业科学技术推广人员的工作条件和生活待遇。</w:t>
      </w:r>
    </w:p>
    <w:p>
      <w:pPr>
        <w:pStyle w:val="P1"/>
        <w:spacing w:lineRule="exact" w:line="578"/>
        <w:ind w:firstLine="640"/>
        <w:rPr>
          <w:rStyle w:val="C3"/>
          <w:rFonts w:ascii="仿宋_GB2312" w:hAnsi="仿宋_GB2312"/>
          <w:sz w:val="32"/>
        </w:rPr>
      </w:pPr>
      <w:r>
        <w:rPr>
          <w:rStyle w:val="C3"/>
          <w:rFonts w:ascii="Microsoft YaHei UI" w:hAnsi="Microsoft YaHei UI"/>
          <w:sz w:val="32"/>
        </w:rPr>
        <w:t>支持各类科技经济组织开展产前、产中、产后技术服务。</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农业科学技术成果的推广应用，除由政府资助者外，可以从受益单位或者个人获得应有的补偿。</w:t>
      </w:r>
    </w:p>
    <w:p>
      <w:pPr>
        <w:pStyle w:val="P1"/>
        <w:spacing w:lineRule="exact" w:line="578"/>
        <w:ind w:firstLine="640"/>
        <w:rPr>
          <w:rStyle w:val="C3"/>
          <w:rFonts w:ascii="仿宋_GB2312" w:hAnsi="仿宋_GB2312"/>
          <w:sz w:val="32"/>
        </w:rPr>
      </w:pPr>
      <w:r>
        <w:rPr>
          <w:rStyle w:val="C3"/>
          <w:rFonts w:ascii="Microsoft YaHei UI" w:hAnsi="Microsoft YaHei UI"/>
          <w:sz w:val="32"/>
        </w:rPr>
        <w:t>农村科学技术推广服务机构在履行自身职责的前提下，可以兼营为技术推广和技术服务配套的农业生产资料。</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各级人民政府应加强对农业优良品种和节水农业、旱作农业技术的研究与推广。农业科学研究机构、农业院校从事研究、开发、试验、示范的试验基地、设施和生产资料应予保护，不受侵犯。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农业研究开发机构可依法销售自己培育、引进并经过审定的优良种子、苗木和养殖品种。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推进农科教结合，建立健全农村科学技术培训体系，普及农业科学技术知识，培养农业技术人才。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各级科学技术行政部门和行业主管部门应支持乡镇企业的科学技术进步，帮助乡镇企业培养人才，采用先进技术，引导其向技术密集、集约经营的方向发展。</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研究开发机构、高等院校、企业事业单位、社会团体和科学技术工作者应以各种方式为农业和农村经济提供技术服务，开展科技扶贫。技术承包和技术服务获得效益的，可获取应得收入。</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企业科学技术进步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各级人民政府要通过产业政策、技术政策和各种鼓励措施，推动企业科学技术进步，使企业成为技术开发的主体。</w:t>
      </w:r>
    </w:p>
    <w:p>
      <w:pPr>
        <w:pStyle w:val="P1"/>
        <w:spacing w:lineRule="exact" w:line="578"/>
        <w:ind w:firstLine="640"/>
        <w:rPr>
          <w:rStyle w:val="C3"/>
          <w:rFonts w:ascii="仿宋_GB2312" w:hAnsi="仿宋_GB2312"/>
          <w:sz w:val="32"/>
        </w:rPr>
      </w:pPr>
      <w:r>
        <w:rPr>
          <w:rStyle w:val="C3"/>
          <w:rFonts w:ascii="Microsoft YaHei UI" w:hAnsi="Microsoft YaHei UI"/>
          <w:sz w:val="32"/>
        </w:rPr>
        <w:t>企业应确定科学技术进步目标和建立技术创新机制，不断开发新技术、新工艺、新材料、新产品，加速技术改造，限期淘汰落后设备、技术和工艺，提高企业经济增长的质量和效益。</w:t>
      </w:r>
    </w:p>
    <w:p>
      <w:pPr>
        <w:pStyle w:val="P1"/>
        <w:spacing w:lineRule="exact" w:line="578"/>
        <w:ind w:firstLine="640"/>
        <w:rPr>
          <w:rStyle w:val="C3"/>
          <w:rFonts w:ascii="仿宋_GB2312" w:hAnsi="仿宋_GB2312"/>
          <w:sz w:val="32"/>
        </w:rPr>
      </w:pPr>
      <w:r>
        <w:rPr>
          <w:rStyle w:val="C3"/>
          <w:rFonts w:ascii="Microsoft YaHei UI" w:hAnsi="Microsoft YaHei UI"/>
          <w:sz w:val="32"/>
        </w:rPr>
        <w:t>能源工业要加速采用新技术、新工艺、新材料，提高资源回收率和综合利用程度，降低消耗，防治环境污染。</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鼓励企业从国内外引进高新技术，加以消化、吸收、开发和创新。引进技术要经过咨询论证，注重效益。</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大中型企业实行厂长（经理）领导下的总工程师技术负责制。建立与健全总工程师负责的技术开发和技术管理体系，赋予总工程师相应的职权。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大中型企业应建立和完善技术开发机构，充实技术开发力量，配备必要的设施和手段，增强自身技术创新与产品开发能力。</w:t>
      </w:r>
    </w:p>
    <w:p>
      <w:pPr>
        <w:pStyle w:val="P1"/>
        <w:spacing w:lineRule="exact" w:line="578"/>
        <w:ind w:firstLine="640"/>
        <w:rPr>
          <w:rStyle w:val="C3"/>
          <w:rFonts w:ascii="仿宋_GB2312" w:hAnsi="仿宋_GB2312"/>
          <w:sz w:val="32"/>
        </w:rPr>
      </w:pPr>
      <w:r>
        <w:rPr>
          <w:rStyle w:val="C3"/>
          <w:rFonts w:ascii="Microsoft YaHei UI" w:hAnsi="Microsoft YaHei UI"/>
          <w:sz w:val="32"/>
        </w:rPr>
        <w:t>小型企业和乡镇企业也应有相应的技术开发依托。</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鼓励、支持企业同科研院所、高等院校建立生产、教学、科研三结合组织，增强研究开发、中间试验和工业性试验能力，促进科学技术成果的产业化。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企业应发挥厂矿科协、职工技协等科学技术团体的作用，开展群众性合理化建议和技术革新活动。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企业应建立健全职工培训制度，加强全员培训，提高职工的技术文化素质。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高新技术研究与高新技术产业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各级人民政府应根据科学技术发展新水平和本省实际开展高新技术研究与开发，促进高新技术商品化、产业化、国际化。</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高新技术企业及其产品由省人民政府批准的高新技术企业认定委员会认定。</w:t>
      </w:r>
    </w:p>
    <w:p>
      <w:pPr>
        <w:pStyle w:val="P1"/>
        <w:spacing w:lineRule="exact" w:line="578"/>
        <w:ind w:firstLine="640"/>
        <w:rPr>
          <w:rStyle w:val="C3"/>
          <w:rFonts w:ascii="仿宋_GB2312" w:hAnsi="仿宋_GB2312"/>
          <w:sz w:val="32"/>
        </w:rPr>
      </w:pPr>
      <w:r>
        <w:rPr>
          <w:rStyle w:val="C3"/>
          <w:rFonts w:ascii="Microsoft YaHei UI" w:hAnsi="Microsoft YaHei UI"/>
          <w:sz w:val="32"/>
        </w:rPr>
        <w:t>对经过认定的从事高新技术产品开发、生产的企业和研究开发机构，按照国家和省有关规定，实行优惠政策。</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加强对高新技术开发区的领导，赋予高新技术开发区管理机构必要的行政管理职权，提高办事效率。</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鼓励和引导企业采用高新技术改造传统产业。对按照国家产业政策采用高新技术进行技术改造和生产高新技术产品的企业，县以上各级人民政府和金融机构应在财政贴息、贷款等方面予以扶持。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研究开发机构</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省人民政府根据经济建设和科学技术发展的需要，统筹规划科学技术研究开发机构的布局，合理配置科学技术资源，建立现代化科学技术研究开发体系。</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省人民政府应保障基础研究和应用基础研究持续稳定发展，从财政拨付的科学技术经费中划出一定比例，用于基础研究和应用基础研究。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省人民政府对承担重大研究开发项目的研究开发机构和高等院校，在经费和实验手段等方面给予支持。</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从事技术开发和技术服务的机构，要坚持面向市场，根据经济建设的需要进行技术开发，逐步实行自负盈亏，自主发展。要使绝大多数技术开发和技术服务机构逐步由事业法人转变为企业法人。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技术开发机构应以多种形式同企业或企业集团联合，可以转为企业的技术开发机构，也可以通过联营、参股、控股等形式组建科技型企业。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科研院所实行院（所）长负责制。有条件的科研院所可试行理事会领导、由科学技术工作者代表组成的监事会监督、院（所）长负责的新型管理制度。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科研院所按照国家有关规定享有研究开发、生产经营、经费使用、机构设置、人员聘用等方面的自主权。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研究开发机构面向社会开展技术服务、技术转让、技术开发和技术咨询活动所取得的技术性服务收入，根据国家有关规定，享受减免税待遇。</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省人民政府应采取措施对中间试验和新产品研制开发给予扶持。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研究开发机构、企业事业单位、高等院校可与省内外、国内外的官方或民间的科学技术组织建立多种形式的科学技术合作，开展科学技术交流。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鼓励国外和台港澳的组织或个人依法在本省设立研究开发机构，或与本省的组织或个人举办合资、合作研究开发机构。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鼓励社会力量创办民营研究开发机构。民营研究开发机构在申报项目、贷款、专业技术职称评定、出国审批、奖励等方面与国有研究开发机构享有同等待遇。</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支持科学技术协会及各类学术研究团体开展科技与经济相结合的各种活动，从事技术开发和技术服务。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科学技术工作者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各级人民政府应采取措施，提高科学技术工作者的社会地位，从经费、场地、设施、信息等方面不断改善科学技术工作者的工作条件，培养和造就各类科学技术专业人才，充分发挥科学技术工作者的作用。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各级人民政府和企业事业单位，要逐步提高科学技术工作者的待遇。</w:t>
      </w:r>
    </w:p>
    <w:p>
      <w:pPr>
        <w:pStyle w:val="P1"/>
        <w:spacing w:lineRule="exact" w:line="578"/>
        <w:ind w:firstLine="640"/>
        <w:rPr>
          <w:rStyle w:val="C3"/>
          <w:rFonts w:ascii="仿宋_GB2312" w:hAnsi="仿宋_GB2312"/>
          <w:sz w:val="32"/>
        </w:rPr>
      </w:pPr>
      <w:r>
        <w:rPr>
          <w:rStyle w:val="C3"/>
          <w:rFonts w:ascii="Microsoft YaHei UI" w:hAnsi="Microsoft YaHei UI"/>
          <w:sz w:val="32"/>
        </w:rPr>
        <w:t>对从事科学技术成果转化的科学技术工作者，实行收入与经济效益挂钩，贡献突出的科学技术工作者应取得较高的报酬。</w:t>
      </w:r>
    </w:p>
    <w:p>
      <w:pPr>
        <w:pStyle w:val="P1"/>
        <w:spacing w:lineRule="exact" w:line="578"/>
        <w:ind w:firstLine="640"/>
        <w:rPr>
          <w:rStyle w:val="C3"/>
          <w:rFonts w:ascii="仿宋_GB2312" w:hAnsi="仿宋_GB2312"/>
          <w:sz w:val="32"/>
        </w:rPr>
      </w:pPr>
      <w:r>
        <w:rPr>
          <w:rStyle w:val="C3"/>
          <w:rFonts w:ascii="Microsoft YaHei UI" w:hAnsi="Microsoft YaHei UI"/>
          <w:sz w:val="32"/>
        </w:rPr>
        <w:t>从优安排科学技术工作者的住房，省、市（地）人民政府和企业事业单位应有计划地安排基本建设资金，用于改善科学技术工作者的住房条件。</w:t>
      </w:r>
    </w:p>
    <w:p>
      <w:pPr>
        <w:pStyle w:val="P1"/>
        <w:spacing w:lineRule="exact" w:line="578"/>
        <w:ind w:firstLine="640"/>
        <w:rPr>
          <w:rStyle w:val="C3"/>
          <w:rFonts w:ascii="仿宋_GB2312" w:hAnsi="仿宋_GB2312"/>
          <w:sz w:val="32"/>
        </w:rPr>
      </w:pPr>
      <w:r>
        <w:rPr>
          <w:rStyle w:val="C3"/>
          <w:rFonts w:ascii="Microsoft YaHei UI" w:hAnsi="Microsoft YaHei UI"/>
          <w:sz w:val="32"/>
        </w:rPr>
        <w:t>对取得高级专业技术职务的科学技术工作者每年进行一次健康检查。取得正高级专业技术职务的科学技术工作者享受保健医疗。</w:t>
      </w:r>
    </w:p>
    <w:p>
      <w:pPr>
        <w:pStyle w:val="P1"/>
        <w:spacing w:lineRule="exact" w:line="578"/>
        <w:ind w:firstLine="640"/>
        <w:rPr>
          <w:rStyle w:val="C3"/>
          <w:rFonts w:ascii="仿宋_GB2312" w:hAnsi="仿宋_GB2312"/>
          <w:sz w:val="32"/>
        </w:rPr>
      </w:pPr>
      <w:r>
        <w:rPr>
          <w:rStyle w:val="C3"/>
          <w:rFonts w:ascii="Microsoft YaHei UI" w:hAnsi="Microsoft YaHei UI"/>
          <w:sz w:val="32"/>
        </w:rPr>
        <w:t>对有突出贡献的科学技术工作者按国家规定给予政府特殊津贴。取得高级专业技术职务的科学技术工作者给予岗位津贴。</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各级人民政府对从事基础研究、应用基础研究、高技术研究、重大工程建设项目研究、重大科学技术攻关项目研究和重点社会公益性科学技术研究的科学技术工作者实行课题津贴制。</w:t>
      </w:r>
    </w:p>
    <w:p>
      <w:pPr>
        <w:pStyle w:val="P1"/>
        <w:spacing w:lineRule="exact" w:line="578"/>
        <w:ind w:firstLine="640"/>
        <w:rPr>
          <w:rStyle w:val="C3"/>
          <w:rFonts w:ascii="仿宋_GB2312" w:hAnsi="仿宋_GB2312"/>
          <w:sz w:val="32"/>
        </w:rPr>
      </w:pPr>
      <w:r>
        <w:rPr>
          <w:rStyle w:val="C3"/>
          <w:rFonts w:ascii="Microsoft YaHei UI" w:hAnsi="Microsoft YaHei UI"/>
          <w:sz w:val="32"/>
        </w:rPr>
        <w:t>对在农村贫困地区和恶劣、危险环境中工作的科学技术工作者，实行优惠的工资和福利待遇。</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研究开发机构建立固定与流动岗位相结合，专职与兼职相结合的人事制度。逐步实行科学技术工作者和用人单位双向选择的聘任合同制。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进一步开放科学技术劳务市场，建立健全人才流动中介服务组织，简化手续，促进科学技术工作者合理流动。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完善专业技术人员职称考评制度和专业技术职务聘任制度。</w:t>
      </w:r>
    </w:p>
    <w:p>
      <w:pPr>
        <w:pStyle w:val="P1"/>
        <w:spacing w:lineRule="exact" w:line="578"/>
        <w:ind w:firstLine="640"/>
        <w:rPr>
          <w:rStyle w:val="C3"/>
          <w:rFonts w:ascii="仿宋_GB2312" w:hAnsi="仿宋_GB2312"/>
          <w:sz w:val="32"/>
        </w:rPr>
      </w:pPr>
      <w:r>
        <w:rPr>
          <w:rStyle w:val="C3"/>
          <w:rFonts w:ascii="Microsoft YaHei UI" w:hAnsi="Microsoft YaHei UI"/>
          <w:sz w:val="32"/>
        </w:rPr>
        <w:t>对作出重大贡献的中青年科学技术工作者，可以破格晋升高级专业技术职称。</w:t>
      </w:r>
    </w:p>
    <w:p>
      <w:pPr>
        <w:pStyle w:val="P1"/>
        <w:spacing w:lineRule="exact" w:line="578"/>
        <w:ind w:firstLine="640"/>
        <w:rPr>
          <w:rStyle w:val="C3"/>
          <w:rFonts w:ascii="仿宋_GB2312" w:hAnsi="仿宋_GB2312"/>
          <w:sz w:val="32"/>
        </w:rPr>
      </w:pPr>
      <w:r>
        <w:rPr>
          <w:rStyle w:val="C3"/>
          <w:rFonts w:ascii="Microsoft YaHei UI" w:hAnsi="Microsoft YaHei UI"/>
          <w:sz w:val="32"/>
        </w:rPr>
        <w:t>对长期在基层从事技术推广，取得显著成绩的科学技术工作者，在考评专业技术职称时，应着重考核其工作实绩。</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县以上各级人民政府和企业事业单位应建立健全科学技术工作者继续教育制度，设立专项资金，有计划地安排科学技术工作者参加专业进修、培训、学术交流，拓宽、更新其专业知识。</w:t>
      </w:r>
    </w:p>
    <w:p>
      <w:pPr>
        <w:pStyle w:val="P1"/>
        <w:spacing w:lineRule="exact" w:line="578"/>
        <w:ind w:firstLine="640"/>
        <w:rPr>
          <w:rStyle w:val="C3"/>
          <w:rFonts w:ascii="仿宋_GB2312" w:hAnsi="仿宋_GB2312"/>
          <w:sz w:val="32"/>
        </w:rPr>
      </w:pPr>
      <w:r>
        <w:rPr>
          <w:rStyle w:val="C3"/>
          <w:rFonts w:ascii="Microsoft YaHei UI" w:hAnsi="Microsoft YaHei UI"/>
          <w:sz w:val="32"/>
        </w:rPr>
        <w:t>对在科学研究与技术开发上有造诣或作出突出贡献的科学技术工作者出国进修、考察或参加国际间学术交流活动，在经费上予以保障或资助。</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出国留学人员回省和来晋工作，有关部门和用人单位应根据本人意愿商定工作的形式，并在工作条件、住房、配偶子女安排等方面提供优惠和照顾。</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省人民政府对回省或来晋工作的出国留学人员的科学研究工作予以资助。</w:t>
      </w:r>
    </w:p>
    <w:p>
      <w:pPr>
        <w:pStyle w:val="P1"/>
        <w:spacing w:lineRule="exact" w:line="578"/>
        <w:ind w:firstLine="640"/>
        <w:rPr>
          <w:rStyle w:val="C3"/>
          <w:rFonts w:ascii="仿宋_GB2312" w:hAnsi="仿宋_GB2312"/>
          <w:sz w:val="32"/>
        </w:rPr>
      </w:pPr>
      <w:r>
        <w:rPr>
          <w:rStyle w:val="C3"/>
          <w:rFonts w:ascii="Microsoft YaHei UI" w:hAnsi="Microsoft YaHei UI"/>
          <w:sz w:val="32"/>
        </w:rPr>
        <w:t>各有关部门和用人单位对回省或来晋的留学人员出国参加学术活动和探亲给予支持和帮助，保证来去自由，往返方便。</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硕士和博士研究生导师，承担国家和省重大科技课题和建设项目的主持人，在学术上有成就、技术上有突出贡献的科学技术工作者，根据工作需要、本人意愿和健康状况，可按照或参照国家有关规定适当延长离、退休年限。</w:t>
      </w:r>
    </w:p>
    <w:p>
      <w:pPr>
        <w:pStyle w:val="P1"/>
        <w:spacing w:lineRule="exact" w:line="578"/>
        <w:ind w:firstLine="640"/>
        <w:rPr>
          <w:rStyle w:val="C3"/>
          <w:rFonts w:ascii="仿宋_GB2312" w:hAnsi="仿宋_GB2312"/>
          <w:sz w:val="32"/>
        </w:rPr>
      </w:pPr>
      <w:r>
        <w:rPr>
          <w:rStyle w:val="C3"/>
          <w:rFonts w:ascii="Microsoft YaHei UI" w:hAnsi="Microsoft YaHei UI"/>
          <w:sz w:val="32"/>
        </w:rPr>
        <w:t>离、退休科学技术工作者被返聘或受其他单位聘用，其离退休费和返聘费以及其他合法收入可以兼得。</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科学技术工作者可以利用业余时间从事技术服务，取得合法收入，归个人所有。但不得侵犯本单位的技术权益和经济利益。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各级人民政府有关部门应保护个体科学技术工作者的研究成果及其转化收益。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科学技术工作者应弘扬爱国主义精神，遵守国家法律和职业道德，提高自身的科学技术水平，努力做好本职工作。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科学技术经费投入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县级以上各级人民政府应逐年提高科学技术投入的总体水平，建立多层次、多渠道的科学技术投入体系。全省研究开发经费占国内生产总值的比例应逐年提高，到</w:t>
      </w:r>
      <w:r>
        <w:rPr>
          <w:rStyle w:val="C3"/>
          <w:rFonts w:ascii="仿宋_GB2312" w:hAnsi="仿宋_GB2312"/>
          <w:sz w:val="32"/>
        </w:rPr>
        <w:t>2000</w:t>
      </w:r>
      <w:r>
        <w:rPr>
          <w:rStyle w:val="C3"/>
          <w:rFonts w:ascii="Microsoft YaHei UI" w:hAnsi="Microsoft YaHei UI"/>
          <w:sz w:val="32"/>
        </w:rPr>
        <w:t>年达到全国平均水平。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全省财政每年用于科学技术投入的增长速度要高于财政收入的增长速度。县级以上人民政府应将科学技术投入列入财政预算。到</w:t>
      </w:r>
      <w:r>
        <w:rPr>
          <w:rStyle w:val="C3"/>
          <w:rFonts w:ascii="仿宋_GB2312" w:hAnsi="仿宋_GB2312"/>
          <w:sz w:val="32"/>
        </w:rPr>
        <w:t>2000</w:t>
      </w:r>
      <w:r>
        <w:rPr>
          <w:rStyle w:val="C3"/>
          <w:rFonts w:ascii="Microsoft YaHei UI" w:hAnsi="Microsoft YaHei UI"/>
          <w:sz w:val="32"/>
        </w:rPr>
        <w:t>年，全省财政科技拨款占财政支出的比例应达到全国平均水平。县以上各级财政预算安排的科学技术三项费用（中间试验、新产品试制和重大科研项目补助费用）应逐年提高，省本级不低于当年预算支出的</w:t>
      </w:r>
      <w:r>
        <w:rPr>
          <w:rStyle w:val="C3"/>
          <w:rFonts w:ascii="仿宋_GB2312" w:hAnsi="仿宋_GB2312"/>
          <w:sz w:val="32"/>
        </w:rPr>
        <w:t>2%</w:t>
      </w:r>
      <w:r>
        <w:rPr>
          <w:rStyle w:val="C3"/>
          <w:rFonts w:ascii="Microsoft YaHei UI" w:hAnsi="Microsoft YaHei UI"/>
          <w:sz w:val="32"/>
        </w:rPr>
        <w:t>，地（市）本级和县（市、区）到</w:t>
      </w:r>
      <w:r>
        <w:rPr>
          <w:rStyle w:val="C3"/>
          <w:rFonts w:ascii="仿宋_GB2312" w:hAnsi="仿宋_GB2312"/>
          <w:sz w:val="32"/>
        </w:rPr>
        <w:t>2000</w:t>
      </w:r>
      <w:r>
        <w:rPr>
          <w:rStyle w:val="C3"/>
          <w:rFonts w:ascii="Microsoft YaHei UI" w:hAnsi="Microsoft YaHei UI"/>
          <w:sz w:val="32"/>
        </w:rPr>
        <w:t>年达到当年预算支出的</w:t>
      </w:r>
      <w:r>
        <w:rPr>
          <w:rStyle w:val="C3"/>
          <w:rFonts w:ascii="仿宋_GB2312" w:hAnsi="仿宋_GB2312"/>
          <w:sz w:val="32"/>
        </w:rPr>
        <w:t>1%</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县级以上人民政府每年要在基建拨款中安排一定数量的专项资金用于重点实验室、中间试验基地、重大科技工程的建设和重要科学研究仪器设备购置。</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县级以上各级人民政府有关部门在综合开发建设项目投资中，应划出一定数量的资金，用于相应的科学技术投入</w:t>
      </w:r>
      <w:r>
        <w:rPr>
          <w:rStyle w:val="C3"/>
          <w:rFonts w:ascii="仿宋_GB2312" w:hAnsi="仿宋_GB2312"/>
          <w:sz w:val="32"/>
        </w:rPr>
        <w:t>;</w:t>
      </w:r>
      <w:r>
        <w:rPr>
          <w:rStyle w:val="C3"/>
          <w:rFonts w:ascii="Microsoft YaHei UI" w:hAnsi="Microsoft YaHei UI"/>
          <w:sz w:val="32"/>
        </w:rPr>
        <w:t>在技术引进、技术改造经费中，应划出一定比例用于技术创新。</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企业应增加技术开发和技术创新的投入，逐步成为科学技术投入的主体。企业用于技术开发的经费在成本中列支。</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加强对各项科技发展基金的管理，坚持专款专用。用于支持基础研究、应用基础研究的部分，采取择优拨款扶持的形式</w:t>
      </w:r>
      <w:r>
        <w:rPr>
          <w:rStyle w:val="C3"/>
          <w:rFonts w:ascii="仿宋_GB2312" w:hAnsi="仿宋_GB2312"/>
          <w:sz w:val="32"/>
        </w:rPr>
        <w:t>;</w:t>
      </w:r>
      <w:r>
        <w:rPr>
          <w:rStyle w:val="C3"/>
          <w:rFonts w:ascii="Microsoft YaHei UI" w:hAnsi="Microsoft YaHei UI"/>
          <w:sz w:val="32"/>
        </w:rPr>
        <w:t>用于支持技术开发、技术推广、科学技术普及的部分，采取低息借贷、参股等有偿使用形式。</w:t>
      </w:r>
    </w:p>
    <w:p>
      <w:pPr>
        <w:pStyle w:val="P1"/>
        <w:spacing w:lineRule="exact" w:line="578"/>
        <w:ind w:firstLine="640"/>
        <w:rPr>
          <w:rStyle w:val="C3"/>
          <w:rFonts w:ascii="仿宋_GB2312" w:hAnsi="仿宋_GB2312"/>
          <w:sz w:val="32"/>
        </w:rPr>
      </w:pPr>
      <w:r>
        <w:rPr>
          <w:rStyle w:val="C3"/>
          <w:rFonts w:ascii="Microsoft YaHei UI" w:hAnsi="Microsoft YaHei UI"/>
          <w:sz w:val="32"/>
        </w:rPr>
        <w:t>建立我省科技风险基金，用于支持发展高新技术。基金通过多渠道筹集，滚动使用。具体办法由省人民政府制定。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鼓励国外、省外的组织或个人在本省设立各类科学基金，资助科学研究和技术开发。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科研机构、高等院校、高新技术企业，可按照国家有关规定，采取股份制、合资、合作、建立基金等形式筹集科学技术研究开发资金。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各级人民政府的审计部门应加强对科学技术经费执行情况的审计监督，保证专款专用，提高使用效益。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奖励与处罚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各级人民政府应建立和完善科学技术奖励制度。</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省人民政府设山西省科学技术进步奖，对在科学发现、技术发明、推广应用先进科学技术成果、完成科学技术工程与研究项目和社会科学研究等方面有突出贡献的组织或个人给予奖励。</w:t>
      </w:r>
    </w:p>
    <w:p>
      <w:pPr>
        <w:pStyle w:val="P1"/>
        <w:spacing w:lineRule="exact" w:line="578"/>
        <w:ind w:firstLine="640"/>
        <w:rPr>
          <w:rStyle w:val="C3"/>
          <w:rFonts w:ascii="仿宋_GB2312" w:hAnsi="仿宋_GB2312"/>
          <w:sz w:val="32"/>
        </w:rPr>
      </w:pPr>
      <w:r>
        <w:rPr>
          <w:rStyle w:val="C3"/>
          <w:rFonts w:ascii="Microsoft YaHei UI" w:hAnsi="Microsoft YaHei UI"/>
          <w:sz w:val="32"/>
        </w:rPr>
        <w:t>对在上述方面取得重大成就的科学技术工作者，给予重奖，并授予荣誉称号。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企业事业单位应建立促进科学技术进步的激励机制，对在技术引进、新产品开发、科学技术成果推广、技术改造、技术革新等方面作出贡献并取得明显经济效益的人员进行奖励。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鼓励国内外的组织或个人在本省设立科学技术奖励基金，奖励在科学技术进步活动中作出突出贡献的组织或个人。</w:t>
      </w:r>
    </w:p>
    <w:p>
      <w:pPr>
        <w:pStyle w:val="P1"/>
        <w:spacing w:lineRule="exact" w:line="578"/>
        <w:ind w:firstLine="640"/>
        <w:rPr>
          <w:rStyle w:val="C3"/>
          <w:rFonts w:ascii="仿宋_GB2312" w:hAnsi="仿宋_GB2312"/>
          <w:sz w:val="32"/>
        </w:rPr>
      </w:pPr>
      <w:r>
        <w:rPr>
          <w:rStyle w:val="C3"/>
          <w:rFonts w:ascii="Microsoft YaHei UI" w:hAnsi="Microsoft YaHei UI"/>
          <w:sz w:val="32"/>
        </w:rPr>
        <w:t>对设立上述奖励基金者给予荣誉称号。</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有下列行为之一者，依照有关法律、法规，分别不同性质和不同情节进行处理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（一）截留、挪用、克扣、贪污科学技术经费的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（二）在科学技术工作中失职或玩忽职守造成经济损失的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（三）打击、压制科学技术工作者的正当科学技术活动的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（四）侵犯研究开发机构合法权益、干扰科学技术活动正常开展的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（五）弄虚作假，骗取奖金和荣誉称号的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（六）侵犯知识产权，剽窃他人科研成果的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（七）侵吞科学技术工作者合法收入的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（八）经营假冒伪劣技术商品的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（九）泄露国家秘密，转让国家法律禁止转让的技术和危害社会公共利益技术的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（十）毁坏科学技术设施的。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本条例具体应用中的问题，由省人民政府科学技术行政部门负责解释。</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2016-12-27T06:27:00Z</dcterms:created>
  <cp:lastModifiedBy>f1TZOF\f1TZOF-</cp:lastModifiedBy>
  <dcterms:modified xsi:type="dcterms:W3CDTF">2024-08-28T01:36:46Z</dcterms:modified>
  <cp:revision>12</cp:revision>
  <dc:title>山西省科学技术进步条例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