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BCBA76" Type="http://schemas.openxmlformats.org/officeDocument/2006/relationships/officeDocument" Target="/word/document.xml" /><Relationship Id="coreR5FBCBA76" Type="http://schemas.openxmlformats.org/package/2006/relationships/metadata/core-properties" Target="/docProps/core.xml" /><Relationship Id="customR5FBCBA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before="312" w:after="156"/>
        <w:jc w:val="center"/>
        <w:rPr>
          <w:rStyle w:val="C3"/>
          <w:rFonts w:ascii="黑体" w:hAnsi="黑体"/>
          <w:sz w:val="44"/>
        </w:rPr>
      </w:pPr>
      <w:r>
        <w:rPr>
          <w:rStyle w:val="C3"/>
          <w:rFonts w:ascii="黑体" w:hAnsi="黑体"/>
          <w:sz w:val="44"/>
        </w:rPr>
        <w:t>陕西省秦始皇陵保护条例</w:t>
      </w:r>
    </w:p>
    <w:p>
      <w:pPr>
        <w:pStyle w:val="P1"/>
        <w:widowControl w:val="1"/>
        <w:spacing w:lineRule="exact" w:line="600"/>
        <w:jc w:val="left"/>
        <w:rPr>
          <w:rStyle w:val="C3"/>
          <w:rFonts w:ascii="楷体" w:hAnsi="楷体"/>
          <w:color w:val="000000"/>
          <w:sz w:val="30"/>
        </w:rPr>
      </w:pPr>
      <w:r>
        <w:rPr>
          <w:rStyle w:val="C3"/>
          <w:rFonts w:ascii="楷体" w:hAnsi="楷体"/>
          <w:color w:val="000000"/>
          <w:sz w:val="30"/>
        </w:rPr>
        <w:t xml:space="preserve">（2005年7月30日陕西省第十届人民代表大会常务委员会第二十次会议通过  根据2010年3月26日陕西省第十一届人民代表大会常务委员会第十三次会议《关于修改部分地方性法规的决定》第一次修正  根据2012年1月6日陕西省第十一届人民代表大会常务委员会第二十七次会议《关于修改部分地方性法规有关行政强制规定的决定》第二次修正  根据2019年7月31日陕西省第十三届人民代表大会常务委员会第十二次会议《关于修改&lt;陕西省产品质量监督管理条例&gt;等二十七部地方性法规的决定》第三次修正）</w:t>
      </w:r>
    </w:p>
    <w:p>
      <w:pPr>
        <w:pStyle w:val="P1"/>
        <w:spacing w:lineRule="exact" w:line="560"/>
        <w:ind w:firstLine="960"/>
        <w:rPr>
          <w:rStyle w:val="C3"/>
          <w:rFonts w:ascii="楷体_GB2312" w:hAnsi="楷体_GB2312"/>
          <w:sz w:val="32"/>
        </w:rPr>
      </w:pPr>
    </w:p>
    <w:p>
      <w:pPr>
        <w:pStyle w:val="P1"/>
        <w:spacing w:lineRule="exact" w:line="560"/>
        <w:ind w:firstLine="682"/>
        <w:rPr>
          <w:rStyle w:val="C3"/>
          <w:sz w:val="32"/>
        </w:rPr>
      </w:pPr>
    </w:p>
    <w:p>
      <w:pPr>
        <w:pStyle w:val="P1"/>
        <w:spacing w:lineRule="exact" w:line="560"/>
        <w:ind w:firstLine="682"/>
        <w:rPr>
          <w:rStyle w:val="C3"/>
          <w:rFonts w:ascii="仿宋" w:hAnsi="仿宋"/>
          <w:sz w:val="32"/>
        </w:rPr>
      </w:pPr>
      <w:r>
        <w:rPr>
          <w:rStyle w:val="C3"/>
          <w:rFonts w:ascii="黑体" w:hAnsi="黑体"/>
          <w:sz w:val="32"/>
        </w:rPr>
        <w:t>第一条</w:t>
      </w:r>
      <w:r>
        <w:rPr>
          <w:rStyle w:val="C3"/>
          <w:rFonts w:ascii="仿宋" w:hAnsi="仿宋"/>
          <w:sz w:val="32"/>
        </w:rPr>
        <w:t>　为了加强秦始皇陵的保护，保持秦始皇陵的历史风貌和自然环境的真实性、完整性、协调性，根据《中华人民共和国文物保护法》和有关法律、行政法规，结合秦始皇陵保护工作实际，制定本条例。</w:t>
      </w:r>
    </w:p>
    <w:p>
      <w:pPr>
        <w:pStyle w:val="P1"/>
        <w:spacing w:lineRule="exact" w:line="560"/>
        <w:ind w:firstLine="682"/>
        <w:rPr>
          <w:rStyle w:val="C3"/>
          <w:rFonts w:ascii="仿宋" w:hAnsi="仿宋"/>
          <w:sz w:val="32"/>
        </w:rPr>
      </w:pPr>
      <w:r>
        <w:rPr>
          <w:rStyle w:val="C3"/>
          <w:rFonts w:ascii="黑体" w:hAnsi="黑体"/>
          <w:sz w:val="32"/>
        </w:rPr>
        <w:t>第二条</w:t>
      </w:r>
      <w:r>
        <w:rPr>
          <w:rStyle w:val="C3"/>
          <w:rFonts w:ascii="仿宋" w:hAnsi="仿宋"/>
          <w:sz w:val="32"/>
        </w:rPr>
        <w:t>　在秦始皇陵进行文物保护、生产生活、经营服务、旅游开发、参观游览等活动的组织和个人，应当遵守本条例。</w:t>
      </w:r>
    </w:p>
    <w:p>
      <w:pPr>
        <w:pStyle w:val="P1"/>
        <w:spacing w:lineRule="exact" w:line="560"/>
        <w:ind w:firstLine="682"/>
        <w:rPr>
          <w:rStyle w:val="C3"/>
          <w:rFonts w:ascii="仿宋" w:hAnsi="仿宋"/>
          <w:sz w:val="32"/>
        </w:rPr>
      </w:pPr>
      <w:r>
        <w:rPr>
          <w:rStyle w:val="C3"/>
          <w:rFonts w:ascii="黑体" w:hAnsi="黑体"/>
          <w:sz w:val="32"/>
        </w:rPr>
        <w:t>第三条</w:t>
      </w:r>
      <w:r>
        <w:rPr>
          <w:rStyle w:val="C3"/>
          <w:rFonts w:ascii="仿宋" w:hAnsi="仿宋"/>
          <w:sz w:val="32"/>
        </w:rPr>
        <w:t>　秦始皇陵保护坚持保护为主、抢救第一、合理利用、加强管理的方针，正确处理文物保护与当地社会经济发展、人民群众生产生活的关系。</w:t>
      </w:r>
    </w:p>
    <w:p>
      <w:pPr>
        <w:pStyle w:val="P1"/>
        <w:spacing w:lineRule="exact" w:line="560"/>
        <w:ind w:firstLine="682"/>
        <w:rPr>
          <w:rStyle w:val="C3"/>
          <w:rFonts w:ascii="仿宋" w:hAnsi="仿宋"/>
          <w:sz w:val="32"/>
        </w:rPr>
      </w:pPr>
      <w:r>
        <w:rPr>
          <w:rStyle w:val="C3"/>
          <w:rFonts w:ascii="黑体" w:hAnsi="黑体"/>
          <w:sz w:val="32"/>
        </w:rPr>
        <w:t>第四条</w:t>
      </w:r>
      <w:r>
        <w:rPr>
          <w:rStyle w:val="C3"/>
          <w:rFonts w:ascii="仿宋" w:hAnsi="仿宋"/>
          <w:sz w:val="32"/>
        </w:rPr>
        <w:t>　秦始皇陵是世界文化遗产和全国重点文物保护单位。秦始皇陵的文物属于国家所有，任何单位和个人不得非法挖掘、占有，不得转让、抵押，不得作为企业资产经营。</w:t>
      </w:r>
    </w:p>
    <w:p>
      <w:pPr>
        <w:pStyle w:val="P1"/>
        <w:spacing w:lineRule="exact" w:line="560"/>
        <w:ind w:firstLine="682"/>
        <w:rPr>
          <w:rStyle w:val="C3"/>
          <w:rFonts w:ascii="仿宋" w:hAnsi="仿宋"/>
          <w:sz w:val="32"/>
        </w:rPr>
      </w:pPr>
      <w:r>
        <w:rPr>
          <w:rStyle w:val="C3"/>
          <w:rFonts w:ascii="仿宋" w:hAnsi="仿宋"/>
          <w:sz w:val="32"/>
        </w:rPr>
        <w:t>任何单位和个人都有保护秦始皇陵文物的义务，对损害、破坏秦始皇陵文物和历史风貌、自然环境的行为有权阻止、举报。</w:t>
      </w:r>
    </w:p>
    <w:p>
      <w:pPr>
        <w:pStyle w:val="P1"/>
        <w:spacing w:lineRule="exact" w:line="560"/>
        <w:ind w:firstLine="682"/>
        <w:rPr>
          <w:rStyle w:val="C3"/>
          <w:rFonts w:ascii="仿宋" w:hAnsi="仿宋"/>
          <w:sz w:val="32"/>
        </w:rPr>
      </w:pPr>
      <w:r>
        <w:rPr>
          <w:rStyle w:val="C3"/>
          <w:rFonts w:ascii="仿宋" w:hAnsi="仿宋"/>
          <w:sz w:val="32"/>
        </w:rPr>
        <w:t>鼓励单位和个人将合法收藏的与秦始皇陵有关的文物，捐赠给国家。</w:t>
      </w:r>
    </w:p>
    <w:p>
      <w:pPr>
        <w:pStyle w:val="P1"/>
        <w:spacing w:lineRule="exact" w:line="560"/>
        <w:ind w:firstLine="682"/>
        <w:rPr>
          <w:rStyle w:val="C3"/>
          <w:rFonts w:ascii="仿宋" w:hAnsi="仿宋"/>
          <w:sz w:val="32"/>
        </w:rPr>
      </w:pPr>
      <w:r>
        <w:rPr>
          <w:rStyle w:val="C3"/>
          <w:rFonts w:ascii="黑体" w:hAnsi="黑体"/>
          <w:sz w:val="32"/>
        </w:rPr>
        <w:t>第五条</w:t>
      </w:r>
      <w:r>
        <w:rPr>
          <w:rStyle w:val="C3"/>
          <w:rFonts w:ascii="仿宋" w:hAnsi="仿宋"/>
          <w:sz w:val="32"/>
        </w:rPr>
        <w:t>　秦始皇陵的下列文物应当作为保护对象，依法予以保护。</w:t>
      </w:r>
    </w:p>
    <w:p>
      <w:pPr>
        <w:pStyle w:val="P1"/>
        <w:spacing w:lineRule="exact" w:line="560"/>
        <w:ind w:firstLine="682"/>
        <w:rPr>
          <w:rStyle w:val="C3"/>
          <w:rFonts w:ascii="仿宋" w:hAnsi="仿宋"/>
          <w:sz w:val="32"/>
        </w:rPr>
      </w:pPr>
      <w:r>
        <w:rPr>
          <w:rStyle w:val="C3"/>
          <w:rFonts w:ascii="仿宋" w:hAnsi="仿宋"/>
          <w:sz w:val="32"/>
        </w:rPr>
        <w:t>（一）建筑遗址，包括封土和地宫、内外城垣、寝殿遗址、便殿遗址、园吏寺舍遗址、三出阙遗址。</w:t>
      </w:r>
    </w:p>
    <w:p>
      <w:pPr>
        <w:pStyle w:val="P1"/>
        <w:spacing w:lineRule="exact" w:line="560"/>
        <w:ind w:firstLine="682"/>
        <w:rPr>
          <w:rStyle w:val="C3"/>
          <w:rFonts w:ascii="仿宋" w:hAnsi="仿宋"/>
          <w:sz w:val="32"/>
        </w:rPr>
      </w:pPr>
      <w:r>
        <w:rPr>
          <w:rStyle w:val="C3"/>
          <w:rFonts w:ascii="仿宋" w:hAnsi="仿宋"/>
          <w:sz w:val="32"/>
        </w:rPr>
        <w:t>（二）陪葬坑，包括兵马俑坑、石铠甲坑、车马坑、马厩坑、百戏俑坑、珍禽异兽坑、御府储藏坑等。</w:t>
      </w:r>
    </w:p>
    <w:p>
      <w:pPr>
        <w:pStyle w:val="P1"/>
        <w:spacing w:lineRule="exact" w:line="560"/>
        <w:ind w:firstLine="682"/>
        <w:rPr>
          <w:rStyle w:val="C3"/>
          <w:rFonts w:ascii="仿宋" w:hAnsi="仿宋"/>
          <w:sz w:val="32"/>
        </w:rPr>
      </w:pPr>
      <w:r>
        <w:rPr>
          <w:rStyle w:val="C3"/>
          <w:rFonts w:ascii="仿宋" w:hAnsi="仿宋"/>
          <w:sz w:val="32"/>
        </w:rPr>
        <w:t>（三）陪葬墓、修陵人墓地。</w:t>
      </w:r>
    </w:p>
    <w:p>
      <w:pPr>
        <w:pStyle w:val="P1"/>
        <w:spacing w:lineRule="exact" w:line="560"/>
        <w:ind w:firstLine="682"/>
        <w:rPr>
          <w:rStyle w:val="C3"/>
          <w:rFonts w:ascii="仿宋" w:hAnsi="仿宋"/>
          <w:sz w:val="32"/>
        </w:rPr>
      </w:pPr>
      <w:r>
        <w:rPr>
          <w:rStyle w:val="C3"/>
          <w:rFonts w:ascii="仿宋" w:hAnsi="仿宋"/>
          <w:sz w:val="32"/>
        </w:rPr>
        <w:t>（四）陵园附属设施，包括防洪堤、鱼池遗址、石料加工厂、丽邑遗址。</w:t>
      </w:r>
    </w:p>
    <w:p>
      <w:pPr>
        <w:pStyle w:val="P1"/>
        <w:spacing w:lineRule="exact" w:line="560"/>
        <w:ind w:firstLine="682"/>
        <w:rPr>
          <w:rStyle w:val="C3"/>
          <w:rFonts w:ascii="仿宋" w:hAnsi="仿宋"/>
          <w:sz w:val="32"/>
        </w:rPr>
      </w:pPr>
      <w:r>
        <w:rPr>
          <w:rStyle w:val="C3"/>
          <w:rFonts w:ascii="仿宋" w:hAnsi="仿宋"/>
          <w:sz w:val="32"/>
        </w:rPr>
        <w:t>（五）遗址内埋藏的文物和其他具有历史、艺术、科学价值的文物。</w:t>
      </w:r>
    </w:p>
    <w:p>
      <w:pPr>
        <w:pStyle w:val="P1"/>
        <w:spacing w:lineRule="exact" w:line="560"/>
        <w:ind w:firstLine="682"/>
        <w:rPr>
          <w:rStyle w:val="C3"/>
          <w:rFonts w:ascii="仿宋" w:hAnsi="仿宋"/>
          <w:sz w:val="32"/>
        </w:rPr>
      </w:pPr>
      <w:r>
        <w:rPr>
          <w:rStyle w:val="C3"/>
          <w:rFonts w:ascii="黑体" w:hAnsi="黑体"/>
          <w:sz w:val="32"/>
        </w:rPr>
        <w:t>第六条</w:t>
      </w:r>
      <w:r>
        <w:rPr>
          <w:rStyle w:val="C3"/>
          <w:rFonts w:ascii="仿宋" w:hAnsi="仿宋"/>
          <w:sz w:val="32"/>
        </w:rPr>
        <w:t>　秦始皇陵保护区域分为保护范围和建设控制地带。保护范围是指对秦始皇陵保护对象及周围一定范围实施重点保护的区域；建设控制地带是指在秦始皇陵的保护范围外，为保护秦始皇陵的安全、环境、历史风貌，对建设项目加以限制的区域。</w:t>
      </w:r>
    </w:p>
    <w:p>
      <w:pPr>
        <w:pStyle w:val="P1"/>
        <w:spacing w:lineRule="exact" w:line="560"/>
        <w:ind w:firstLine="682"/>
        <w:rPr>
          <w:rStyle w:val="C3"/>
          <w:rFonts w:ascii="仿宋" w:hAnsi="仿宋"/>
          <w:sz w:val="32"/>
        </w:rPr>
      </w:pPr>
      <w:r>
        <w:rPr>
          <w:rStyle w:val="C3"/>
          <w:rFonts w:ascii="仿宋" w:hAnsi="仿宋"/>
          <w:sz w:val="32"/>
        </w:rPr>
        <w:t>保护范围和建设控制地带的四至界限，由省人民政府根据秦始皇陵保护对象的类别、规模、内容以及周围环境的历史和现实情况合理划定并公布。省文物行政部门应当会同省规划行政主管部门根据省人民政府划定的范围，设置保护标志和界碑。</w:t>
      </w:r>
    </w:p>
    <w:p>
      <w:pPr>
        <w:pStyle w:val="P1"/>
        <w:spacing w:lineRule="exact" w:line="560"/>
        <w:ind w:firstLine="682"/>
        <w:rPr>
          <w:rStyle w:val="C3"/>
          <w:rFonts w:ascii="仿宋" w:hAnsi="仿宋"/>
          <w:sz w:val="32"/>
        </w:rPr>
      </w:pPr>
      <w:r>
        <w:rPr>
          <w:rStyle w:val="C3"/>
          <w:rFonts w:ascii="黑体" w:hAnsi="黑体"/>
          <w:sz w:val="32"/>
        </w:rPr>
        <w:t>第七条</w:t>
      </w:r>
      <w:r>
        <w:rPr>
          <w:rStyle w:val="C3"/>
          <w:rFonts w:ascii="仿宋" w:hAnsi="仿宋"/>
          <w:sz w:val="32"/>
        </w:rPr>
        <w:t>　省人民政府应当加强对秦始皇陵保护工作的领导，协调解决规划编制、土地征收征用、移民搬迁、文物保护经费和其他秦始皇陵保护工作中的重大问题。</w:t>
      </w:r>
    </w:p>
    <w:p>
      <w:pPr>
        <w:pStyle w:val="P1"/>
        <w:spacing w:lineRule="exact" w:line="560"/>
        <w:ind w:firstLine="682"/>
        <w:rPr>
          <w:rStyle w:val="C3"/>
          <w:rFonts w:ascii="仿宋" w:hAnsi="仿宋"/>
          <w:sz w:val="32"/>
        </w:rPr>
      </w:pPr>
      <w:r>
        <w:rPr>
          <w:rStyle w:val="C3"/>
          <w:rFonts w:ascii="仿宋" w:hAnsi="仿宋"/>
          <w:sz w:val="32"/>
        </w:rPr>
        <w:t>西安市人民政府、临潼区人民政府和有关乡（镇）人民政府应当做好与秦始皇陵保护有关的工作。</w:t>
      </w:r>
    </w:p>
    <w:p>
      <w:pPr>
        <w:pStyle w:val="P1"/>
        <w:spacing w:lineRule="exact" w:line="560"/>
        <w:ind w:firstLine="682"/>
        <w:rPr>
          <w:rStyle w:val="C3"/>
          <w:rFonts w:ascii="仿宋" w:hAnsi="仿宋"/>
          <w:sz w:val="32"/>
        </w:rPr>
      </w:pPr>
      <w:r>
        <w:rPr>
          <w:rStyle w:val="C3"/>
          <w:rFonts w:ascii="黑体" w:hAnsi="黑体"/>
          <w:sz w:val="32"/>
        </w:rPr>
        <w:t>第八条</w:t>
      </w:r>
      <w:r>
        <w:rPr>
          <w:rStyle w:val="C3"/>
          <w:rFonts w:ascii="仿宋" w:hAnsi="仿宋"/>
          <w:sz w:val="32"/>
        </w:rPr>
        <w:t>　省文物行政部门主管秦始皇陵保护工作，负责保护范围和建设控制地带文物保护的监督管理。</w:t>
      </w:r>
    </w:p>
    <w:p>
      <w:pPr>
        <w:pStyle w:val="P1"/>
        <w:spacing w:lineRule="exact" w:line="560"/>
        <w:ind w:firstLine="682"/>
        <w:rPr>
          <w:rStyle w:val="C3"/>
          <w:rFonts w:ascii="仿宋" w:hAnsi="仿宋"/>
          <w:sz w:val="32"/>
        </w:rPr>
      </w:pPr>
      <w:r>
        <w:rPr>
          <w:rStyle w:val="C3"/>
          <w:rFonts w:ascii="仿宋" w:hAnsi="仿宋"/>
          <w:sz w:val="32"/>
        </w:rPr>
        <w:t>建设控制地带的文物行政执法工作，省文物行政部门可以委托西安市临潼区文物行政部门实施。</w:t>
      </w:r>
    </w:p>
    <w:p>
      <w:pPr>
        <w:pStyle w:val="P1"/>
        <w:spacing w:lineRule="exact" w:line="560"/>
        <w:ind w:firstLine="682"/>
        <w:rPr>
          <w:rStyle w:val="C3"/>
          <w:rFonts w:ascii="仿宋" w:hAnsi="仿宋"/>
          <w:sz w:val="32"/>
        </w:rPr>
      </w:pPr>
      <w:r>
        <w:rPr>
          <w:rStyle w:val="C3"/>
          <w:rFonts w:ascii="仿宋" w:hAnsi="仿宋"/>
          <w:sz w:val="32"/>
        </w:rPr>
        <w:t>住房和城乡建设、文化和旅游、公安、自然资源、生态环境、市场监督管理、林业等行政主管部门在各自的职责范围内，做好与秦始皇陵保护有关的工作。</w:t>
      </w:r>
    </w:p>
    <w:p>
      <w:pPr>
        <w:pStyle w:val="P1"/>
        <w:spacing w:lineRule="exact" w:line="560"/>
        <w:ind w:firstLine="682"/>
        <w:rPr>
          <w:rStyle w:val="C3"/>
          <w:rFonts w:ascii="仿宋" w:hAnsi="仿宋"/>
          <w:sz w:val="32"/>
        </w:rPr>
      </w:pPr>
      <w:r>
        <w:rPr>
          <w:rStyle w:val="C3"/>
          <w:rFonts w:ascii="黑体" w:hAnsi="黑体"/>
          <w:sz w:val="32"/>
        </w:rPr>
        <w:t>第九条</w:t>
      </w:r>
      <w:r>
        <w:rPr>
          <w:rStyle w:val="C3"/>
          <w:rFonts w:ascii="仿宋" w:hAnsi="仿宋"/>
          <w:sz w:val="32"/>
        </w:rPr>
        <w:t>　秦始皇陵管理机构负责秦始皇陵文物的勘探调查、考古发掘、陈列展示、科学研究、安全保护等项工作。</w:t>
      </w:r>
    </w:p>
    <w:p>
      <w:pPr>
        <w:pStyle w:val="P1"/>
        <w:spacing w:lineRule="exact" w:line="560"/>
        <w:ind w:firstLine="682"/>
        <w:rPr>
          <w:rStyle w:val="C3"/>
          <w:rFonts w:ascii="仿宋" w:hAnsi="仿宋"/>
          <w:sz w:val="32"/>
        </w:rPr>
      </w:pPr>
      <w:r>
        <w:rPr>
          <w:rStyle w:val="C3"/>
          <w:rFonts w:ascii="黑体" w:hAnsi="黑体"/>
          <w:sz w:val="32"/>
        </w:rPr>
        <w:t>第十条</w:t>
      </w:r>
      <w:r>
        <w:rPr>
          <w:rStyle w:val="C3"/>
          <w:rFonts w:ascii="仿宋" w:hAnsi="仿宋"/>
          <w:sz w:val="32"/>
        </w:rPr>
        <w:t>　省人民政府应当组织西安市人民政府、临潼区人民政府和省级有关部门编制秦始皇陵保护规划，报国家文物行政部门批准后实施。</w:t>
      </w:r>
    </w:p>
    <w:p>
      <w:pPr>
        <w:pStyle w:val="P1"/>
        <w:spacing w:lineRule="exact" w:line="560"/>
        <w:ind w:firstLine="682"/>
        <w:rPr>
          <w:rStyle w:val="C3"/>
          <w:rFonts w:ascii="仿宋" w:hAnsi="仿宋"/>
          <w:sz w:val="32"/>
        </w:rPr>
      </w:pPr>
      <w:r>
        <w:rPr>
          <w:rStyle w:val="C3"/>
          <w:rFonts w:ascii="仿宋" w:hAnsi="仿宋"/>
          <w:sz w:val="32"/>
        </w:rPr>
        <w:t>编制秦始皇陵保护规划应当征求有关科学研究机构和有关专家的意见，并与土地利用总体规划、城乡建设规划和骊山风景名胜区规划相衔接。</w:t>
      </w:r>
    </w:p>
    <w:p>
      <w:pPr>
        <w:pStyle w:val="P1"/>
        <w:spacing w:lineRule="exact" w:line="560"/>
        <w:ind w:firstLine="682"/>
        <w:rPr>
          <w:rStyle w:val="C3"/>
          <w:rFonts w:ascii="仿宋" w:hAnsi="仿宋"/>
          <w:sz w:val="32"/>
        </w:rPr>
      </w:pPr>
      <w:r>
        <w:rPr>
          <w:rStyle w:val="C3"/>
          <w:rFonts w:ascii="黑体" w:hAnsi="黑体"/>
          <w:sz w:val="32"/>
        </w:rPr>
        <w:t>第十一条</w:t>
      </w:r>
      <w:r>
        <w:rPr>
          <w:rStyle w:val="C3"/>
          <w:rFonts w:ascii="仿宋" w:hAnsi="仿宋"/>
          <w:sz w:val="32"/>
        </w:rPr>
        <w:t>　秦始皇陵的保护、管理经费和维修、建设资金，应当纳入省级财政预算和基本建设项目计划，专款专用，不得侵占、挪用。</w:t>
      </w:r>
    </w:p>
    <w:p>
      <w:pPr>
        <w:pStyle w:val="P1"/>
        <w:spacing w:lineRule="exact" w:line="560"/>
        <w:ind w:firstLine="682"/>
        <w:rPr>
          <w:rStyle w:val="C3"/>
          <w:rFonts w:ascii="仿宋" w:hAnsi="仿宋"/>
          <w:sz w:val="32"/>
        </w:rPr>
      </w:pPr>
      <w:r>
        <w:rPr>
          <w:rStyle w:val="C3"/>
          <w:rFonts w:ascii="仿宋" w:hAnsi="仿宋"/>
          <w:sz w:val="32"/>
        </w:rPr>
        <w:t>秦始皇陵的门票和其他事业性收入，专门用于文物保护，任何单位和个人不得侵占、挪用。</w:t>
      </w:r>
    </w:p>
    <w:p>
      <w:pPr>
        <w:pStyle w:val="P1"/>
        <w:spacing w:lineRule="exact" w:line="560"/>
        <w:ind w:firstLine="682"/>
        <w:rPr>
          <w:rStyle w:val="C3"/>
          <w:rFonts w:ascii="仿宋" w:hAnsi="仿宋"/>
          <w:sz w:val="32"/>
        </w:rPr>
      </w:pPr>
      <w:r>
        <w:rPr>
          <w:rStyle w:val="C3"/>
          <w:rFonts w:ascii="仿宋" w:hAnsi="仿宋"/>
          <w:sz w:val="32"/>
        </w:rPr>
        <w:t>秦始皇陵管理机构接受自然人、法人和其他组织捐赠的财产，应当依法管理和使用，不得挪作他用。</w:t>
      </w:r>
    </w:p>
    <w:p>
      <w:pPr>
        <w:pStyle w:val="P1"/>
        <w:spacing w:lineRule="exact" w:line="560"/>
        <w:ind w:firstLine="682"/>
        <w:rPr>
          <w:rStyle w:val="C3"/>
          <w:rFonts w:ascii="仿宋" w:hAnsi="仿宋"/>
          <w:sz w:val="32"/>
        </w:rPr>
      </w:pPr>
      <w:r>
        <w:rPr>
          <w:rStyle w:val="C3"/>
          <w:rFonts w:ascii="黑体" w:hAnsi="黑体"/>
          <w:sz w:val="32"/>
        </w:rPr>
        <w:t>第十二条</w:t>
      </w:r>
      <w:r>
        <w:rPr>
          <w:rStyle w:val="C3"/>
          <w:rFonts w:ascii="仿宋" w:hAnsi="仿宋"/>
          <w:sz w:val="32"/>
        </w:rPr>
        <w:t>　保护范围内禁止下列行为。</w:t>
      </w:r>
    </w:p>
    <w:p>
      <w:pPr>
        <w:pStyle w:val="P1"/>
        <w:spacing w:lineRule="exact" w:line="560"/>
        <w:ind w:firstLine="682"/>
        <w:rPr>
          <w:rStyle w:val="C3"/>
          <w:rFonts w:ascii="仿宋" w:hAnsi="仿宋"/>
          <w:sz w:val="32"/>
        </w:rPr>
      </w:pPr>
      <w:r>
        <w:rPr>
          <w:rStyle w:val="C3"/>
          <w:rFonts w:ascii="仿宋" w:hAnsi="仿宋"/>
          <w:sz w:val="32"/>
        </w:rPr>
        <w:t>（一）挖砂取土、修建坟墓、排放污水、丢弃固体废弃物和其他可能损害文物安全的行为。</w:t>
      </w:r>
    </w:p>
    <w:p>
      <w:pPr>
        <w:pStyle w:val="P1"/>
        <w:spacing w:lineRule="exact" w:line="560"/>
        <w:ind w:firstLine="682"/>
        <w:rPr>
          <w:rStyle w:val="C3"/>
          <w:rFonts w:ascii="仿宋" w:hAnsi="仿宋"/>
          <w:sz w:val="32"/>
        </w:rPr>
      </w:pPr>
      <w:r>
        <w:rPr>
          <w:rStyle w:val="C3"/>
          <w:rFonts w:ascii="仿宋" w:hAnsi="仿宋"/>
          <w:sz w:val="32"/>
        </w:rPr>
        <w:t>（二）在设置禁止拍摄标志的区域进行拍摄活动。</w:t>
      </w:r>
    </w:p>
    <w:p>
      <w:pPr>
        <w:pStyle w:val="P1"/>
        <w:spacing w:lineRule="exact" w:line="560"/>
        <w:ind w:firstLine="682"/>
        <w:rPr>
          <w:rStyle w:val="C3"/>
          <w:rFonts w:ascii="仿宋" w:hAnsi="仿宋"/>
          <w:sz w:val="32"/>
        </w:rPr>
      </w:pPr>
      <w:r>
        <w:rPr>
          <w:rStyle w:val="C3"/>
          <w:rFonts w:ascii="仿宋" w:hAnsi="仿宋"/>
          <w:sz w:val="32"/>
        </w:rPr>
        <w:t>（三）存放易燃、易爆等危险物品。</w:t>
      </w:r>
    </w:p>
    <w:p>
      <w:pPr>
        <w:pStyle w:val="P1"/>
        <w:spacing w:lineRule="exact" w:line="560"/>
        <w:ind w:firstLine="682"/>
        <w:rPr>
          <w:rStyle w:val="C3"/>
          <w:rFonts w:ascii="仿宋" w:hAnsi="仿宋"/>
          <w:sz w:val="32"/>
        </w:rPr>
      </w:pPr>
      <w:r>
        <w:rPr>
          <w:rStyle w:val="C3"/>
          <w:rFonts w:ascii="仿宋" w:hAnsi="仿宋"/>
          <w:sz w:val="32"/>
        </w:rPr>
        <w:t>（四）在文物和保护设施、标志、界碑上张贴、涂写、刻画、攀登。</w:t>
      </w:r>
    </w:p>
    <w:p>
      <w:pPr>
        <w:pStyle w:val="P1"/>
        <w:spacing w:lineRule="exact" w:line="560"/>
        <w:ind w:firstLine="682"/>
        <w:rPr>
          <w:rStyle w:val="C3"/>
          <w:rFonts w:ascii="仿宋" w:hAnsi="仿宋"/>
          <w:sz w:val="32"/>
        </w:rPr>
      </w:pPr>
      <w:r>
        <w:rPr>
          <w:rStyle w:val="C3"/>
          <w:rFonts w:ascii="仿宋" w:hAnsi="仿宋"/>
          <w:sz w:val="32"/>
        </w:rPr>
        <w:t>（五）新建、改建、扩建与文物保护无关的建设工程。</w:t>
      </w:r>
    </w:p>
    <w:p>
      <w:pPr>
        <w:pStyle w:val="P1"/>
        <w:spacing w:lineRule="exact" w:line="560"/>
        <w:ind w:firstLine="656"/>
        <w:rPr>
          <w:rStyle w:val="C3"/>
          <w:rFonts w:ascii="仿宋" w:hAnsi="仿宋"/>
          <w:sz w:val="32"/>
        </w:rPr>
      </w:pPr>
      <w:r>
        <w:rPr>
          <w:rStyle w:val="C3"/>
          <w:rFonts w:ascii="仿宋" w:hAnsi="仿宋"/>
          <w:sz w:val="32"/>
        </w:rPr>
        <w:t>（六）设置户外广告，修建人造景点。</w:t>
      </w:r>
    </w:p>
    <w:p>
      <w:pPr>
        <w:pStyle w:val="P1"/>
        <w:spacing w:lineRule="exact" w:line="560"/>
        <w:ind w:firstLine="682"/>
        <w:rPr>
          <w:rStyle w:val="C3"/>
          <w:rFonts w:ascii="仿宋" w:hAnsi="仿宋"/>
          <w:sz w:val="32"/>
        </w:rPr>
      </w:pPr>
      <w:r>
        <w:rPr>
          <w:rStyle w:val="C3"/>
          <w:rFonts w:ascii="黑体" w:hAnsi="黑体"/>
          <w:sz w:val="32"/>
        </w:rPr>
        <w:t>第十三条</w:t>
      </w:r>
      <w:r>
        <w:rPr>
          <w:rStyle w:val="C3"/>
          <w:rFonts w:ascii="仿宋" w:hAnsi="仿宋"/>
          <w:sz w:val="32"/>
        </w:rPr>
        <w:t>　在保护范围内进行下列建设工程或者作业，项目实施单位应当按照法定程序逐级报经省人民政府批准，并采取措施，保证地下文物遗存的安全。</w:t>
      </w:r>
    </w:p>
    <w:p>
      <w:pPr>
        <w:pStyle w:val="P1"/>
        <w:spacing w:lineRule="exact" w:line="560"/>
        <w:ind w:firstLine="682"/>
        <w:rPr>
          <w:rStyle w:val="C3"/>
          <w:rFonts w:ascii="仿宋" w:hAnsi="仿宋"/>
          <w:sz w:val="32"/>
        </w:rPr>
      </w:pPr>
      <w:r>
        <w:rPr>
          <w:rStyle w:val="C3"/>
          <w:rFonts w:ascii="仿宋" w:hAnsi="仿宋"/>
          <w:sz w:val="32"/>
        </w:rPr>
        <w:t>（一）新建、改建、扩建文物保护建设工程的。</w:t>
      </w:r>
    </w:p>
    <w:p>
      <w:pPr>
        <w:pStyle w:val="P1"/>
        <w:spacing w:lineRule="exact" w:line="560"/>
        <w:ind w:firstLine="682"/>
        <w:rPr>
          <w:rStyle w:val="C3"/>
          <w:rFonts w:ascii="仿宋" w:hAnsi="仿宋"/>
          <w:sz w:val="32"/>
        </w:rPr>
      </w:pPr>
      <w:r>
        <w:rPr>
          <w:rStyle w:val="C3"/>
          <w:rFonts w:ascii="仿宋" w:hAnsi="仿宋"/>
          <w:sz w:val="32"/>
        </w:rPr>
        <w:t>（二）从事爆破、钻探、挖掘等作业的。</w:t>
      </w:r>
    </w:p>
    <w:p>
      <w:pPr>
        <w:pStyle w:val="P1"/>
        <w:spacing w:lineRule="exact" w:line="560"/>
        <w:ind w:firstLine="682"/>
        <w:rPr>
          <w:rStyle w:val="C3"/>
          <w:rFonts w:ascii="仿宋" w:hAnsi="仿宋"/>
          <w:sz w:val="32"/>
        </w:rPr>
      </w:pPr>
      <w:r>
        <w:rPr>
          <w:rStyle w:val="C3"/>
          <w:rFonts w:ascii="仿宋" w:hAnsi="仿宋"/>
          <w:sz w:val="32"/>
        </w:rPr>
        <w:t>（三）设置通信、供电、供水、供气、排污管线的。</w:t>
      </w:r>
    </w:p>
    <w:p>
      <w:pPr>
        <w:pStyle w:val="P1"/>
        <w:spacing w:lineRule="exact" w:line="560"/>
        <w:ind w:firstLine="682"/>
        <w:rPr>
          <w:rStyle w:val="C3"/>
          <w:rFonts w:ascii="仿宋" w:hAnsi="仿宋"/>
          <w:sz w:val="32"/>
        </w:rPr>
      </w:pPr>
      <w:r>
        <w:rPr>
          <w:rStyle w:val="C3"/>
          <w:rFonts w:ascii="仿宋" w:hAnsi="仿宋"/>
          <w:sz w:val="32"/>
        </w:rPr>
        <w:t>（四）实施环境绿化工程的。</w:t>
      </w:r>
    </w:p>
    <w:p>
      <w:pPr>
        <w:pStyle w:val="P1"/>
        <w:spacing w:lineRule="exact" w:line="560"/>
        <w:ind w:firstLine="682"/>
        <w:rPr>
          <w:rStyle w:val="C3"/>
          <w:rFonts w:ascii="仿宋" w:hAnsi="仿宋"/>
          <w:sz w:val="32"/>
        </w:rPr>
      </w:pPr>
      <w:r>
        <w:rPr>
          <w:rStyle w:val="C3"/>
          <w:rFonts w:ascii="仿宋" w:hAnsi="仿宋"/>
          <w:sz w:val="32"/>
        </w:rPr>
        <w:t>文物保护建设工程应当依法进行环境影响评价和地震安全性评价。</w:t>
      </w:r>
    </w:p>
    <w:p>
      <w:pPr>
        <w:pStyle w:val="P1"/>
        <w:spacing w:lineRule="exact" w:line="560"/>
        <w:ind w:firstLine="682"/>
        <w:rPr>
          <w:rStyle w:val="C3"/>
          <w:rFonts w:ascii="仿宋" w:hAnsi="仿宋"/>
          <w:sz w:val="32"/>
        </w:rPr>
      </w:pPr>
      <w:r>
        <w:rPr>
          <w:rStyle w:val="C3"/>
          <w:rFonts w:ascii="黑体" w:hAnsi="黑体"/>
          <w:sz w:val="32"/>
        </w:rPr>
        <w:t>第十四条</w:t>
      </w:r>
      <w:r>
        <w:rPr>
          <w:rStyle w:val="C3"/>
          <w:rFonts w:ascii="仿宋" w:hAnsi="仿宋"/>
          <w:sz w:val="32"/>
        </w:rPr>
        <w:t>　根据文物保护工作的需要，保护范围内农民集体所有的土地可以依法征收为国有土地。</w:t>
      </w:r>
    </w:p>
    <w:p>
      <w:pPr>
        <w:pStyle w:val="P1"/>
        <w:spacing w:lineRule="exact" w:line="560"/>
        <w:ind w:firstLine="682"/>
        <w:rPr>
          <w:rStyle w:val="C3"/>
          <w:rFonts w:ascii="仿宋" w:hAnsi="仿宋"/>
          <w:sz w:val="32"/>
        </w:rPr>
      </w:pPr>
      <w:r>
        <w:rPr>
          <w:rStyle w:val="C3"/>
          <w:rFonts w:ascii="仿宋" w:hAnsi="仿宋"/>
          <w:sz w:val="32"/>
        </w:rPr>
        <w:t>征收、征用农民集体所有的土地，应当依法给予安置补偿。</w:t>
      </w:r>
    </w:p>
    <w:p>
      <w:pPr>
        <w:pStyle w:val="P1"/>
        <w:spacing w:lineRule="exact" w:line="560"/>
        <w:ind w:firstLine="682"/>
        <w:rPr>
          <w:rStyle w:val="C3"/>
          <w:rFonts w:ascii="仿宋" w:hAnsi="仿宋"/>
          <w:sz w:val="32"/>
        </w:rPr>
      </w:pPr>
      <w:r>
        <w:rPr>
          <w:rStyle w:val="C3"/>
          <w:rFonts w:ascii="黑体" w:hAnsi="黑体"/>
          <w:sz w:val="32"/>
        </w:rPr>
        <w:t>第十五条</w:t>
      </w:r>
      <w:r>
        <w:rPr>
          <w:rStyle w:val="C3"/>
          <w:rFonts w:ascii="仿宋" w:hAnsi="仿宋"/>
          <w:sz w:val="32"/>
        </w:rPr>
        <w:t>　保护范围内已有的建筑物、构筑物，危害秦始皇陵文物安全、破坏秦始皇陵历史风貌和自然环境的，由省文物行政部门责令建筑物、构筑物所有人限期治理；逾期仍达不到治理要求的，应当依法拆迁。</w:t>
      </w:r>
    </w:p>
    <w:p>
      <w:pPr>
        <w:pStyle w:val="P1"/>
        <w:spacing w:lineRule="exact" w:line="560"/>
        <w:ind w:firstLine="682"/>
        <w:rPr>
          <w:rStyle w:val="C3"/>
          <w:rFonts w:ascii="仿宋" w:hAnsi="仿宋"/>
          <w:sz w:val="32"/>
        </w:rPr>
      </w:pPr>
      <w:r>
        <w:rPr>
          <w:rStyle w:val="C3"/>
          <w:rFonts w:ascii="黑体" w:hAnsi="黑体"/>
          <w:sz w:val="32"/>
        </w:rPr>
        <w:t>第十六条</w:t>
      </w:r>
      <w:r>
        <w:rPr>
          <w:rStyle w:val="C3"/>
          <w:rFonts w:ascii="仿宋" w:hAnsi="仿宋"/>
          <w:sz w:val="32"/>
        </w:rPr>
        <w:t>　在建设控制地带新建、改建、扩建建设工程，应当事先依法进行环境影响评价，其建设工程设计方案应当经国务院文物行政部门同意后，报规划行政主管部门批准。</w:t>
      </w:r>
    </w:p>
    <w:p>
      <w:pPr>
        <w:pStyle w:val="P1"/>
        <w:spacing w:lineRule="exact" w:line="560"/>
        <w:ind w:firstLine="682"/>
        <w:rPr>
          <w:rStyle w:val="C3"/>
          <w:rFonts w:ascii="仿宋" w:hAnsi="仿宋"/>
          <w:sz w:val="32"/>
        </w:rPr>
      </w:pPr>
      <w:r>
        <w:rPr>
          <w:rStyle w:val="C3"/>
          <w:rFonts w:ascii="仿宋" w:hAnsi="仿宋"/>
          <w:sz w:val="32"/>
        </w:rPr>
        <w:t>建设控制地带的建筑物风格、色调应当与秦始皇陵的历史风貌和自然环境相协调，建筑物高度不得超过十米。</w:t>
      </w:r>
    </w:p>
    <w:p>
      <w:pPr>
        <w:pStyle w:val="P1"/>
        <w:spacing w:lineRule="exact" w:line="560"/>
        <w:ind w:firstLine="682"/>
        <w:rPr>
          <w:rStyle w:val="C3"/>
          <w:rFonts w:ascii="仿宋" w:hAnsi="仿宋"/>
          <w:sz w:val="32"/>
        </w:rPr>
      </w:pPr>
      <w:r>
        <w:rPr>
          <w:rStyle w:val="C3"/>
          <w:rFonts w:ascii="黑体" w:hAnsi="黑体"/>
          <w:sz w:val="32"/>
        </w:rPr>
        <w:t>第十七条</w:t>
      </w:r>
      <w:r>
        <w:rPr>
          <w:rStyle w:val="C3"/>
          <w:rFonts w:ascii="仿宋" w:hAnsi="仿宋"/>
          <w:sz w:val="32"/>
        </w:rPr>
        <w:t>　保护范围和建设控制地带设置的保护标志和界碑，任何组织和个人不得擅自移动或者损坏。</w:t>
      </w:r>
    </w:p>
    <w:p>
      <w:pPr>
        <w:pStyle w:val="P1"/>
        <w:spacing w:lineRule="exact" w:line="560"/>
        <w:ind w:firstLine="682"/>
        <w:rPr>
          <w:rStyle w:val="C3"/>
          <w:rFonts w:ascii="仿宋" w:hAnsi="仿宋"/>
          <w:sz w:val="32"/>
        </w:rPr>
      </w:pPr>
      <w:r>
        <w:rPr>
          <w:rStyle w:val="C3"/>
          <w:rFonts w:ascii="仿宋" w:hAnsi="仿宋"/>
          <w:sz w:val="32"/>
        </w:rPr>
        <w:t>秦始皇陵管理机构或者临潼区文物行政部门应当与有关组织或者个人签订管护协议，落实管护责任。</w:t>
      </w:r>
    </w:p>
    <w:p>
      <w:pPr>
        <w:pStyle w:val="P1"/>
        <w:spacing w:lineRule="exact" w:line="560"/>
        <w:ind w:firstLine="682"/>
        <w:rPr>
          <w:rStyle w:val="C3"/>
          <w:rFonts w:ascii="仿宋" w:hAnsi="仿宋"/>
          <w:sz w:val="32"/>
        </w:rPr>
      </w:pPr>
      <w:r>
        <w:rPr>
          <w:rStyle w:val="C3"/>
          <w:rFonts w:ascii="黑体" w:hAnsi="黑体"/>
          <w:sz w:val="32"/>
        </w:rPr>
        <w:t>第十八条</w:t>
      </w:r>
      <w:r>
        <w:rPr>
          <w:rStyle w:val="C3"/>
          <w:rFonts w:ascii="仿宋" w:hAnsi="仿宋"/>
          <w:sz w:val="32"/>
        </w:rPr>
        <w:t>　秦始皇陵的文物遗迹和发掘出土的文物应当实行原址保护，并建立文物记录档案。不能实行原址保护的，由秦始皇陵管理机构收藏。馆藏文物的出入库、提取使用、调拨、交换、借用和对外展出应当按照法律、法规和国家有关规定办理审批手续。</w:t>
      </w:r>
    </w:p>
    <w:p>
      <w:pPr>
        <w:pStyle w:val="P1"/>
        <w:spacing w:lineRule="exact" w:line="560"/>
        <w:ind w:firstLine="656"/>
        <w:rPr>
          <w:rStyle w:val="C3"/>
          <w:rFonts w:ascii="仿宋" w:hAnsi="仿宋"/>
          <w:sz w:val="32"/>
        </w:rPr>
      </w:pPr>
      <w:r>
        <w:rPr>
          <w:rStyle w:val="C3"/>
          <w:rFonts w:ascii="仿宋" w:hAnsi="仿宋"/>
          <w:sz w:val="32"/>
        </w:rPr>
        <w:t>秦始皇陵管理机构应当加强文物保护技术的科学研究、合作与应用，建立健全管理制度，配备防火、防盗、防虫、防自然损坏等设施设备，确保文物的安全。</w:t>
      </w:r>
    </w:p>
    <w:p>
      <w:pPr>
        <w:pStyle w:val="P1"/>
        <w:spacing w:lineRule="exact" w:line="560"/>
        <w:ind w:firstLine="682"/>
        <w:rPr>
          <w:rStyle w:val="C3"/>
          <w:rFonts w:ascii="仿宋" w:hAnsi="仿宋"/>
          <w:sz w:val="32"/>
        </w:rPr>
      </w:pPr>
      <w:r>
        <w:rPr>
          <w:rStyle w:val="C3"/>
          <w:rFonts w:ascii="黑体" w:hAnsi="黑体"/>
          <w:sz w:val="32"/>
        </w:rPr>
        <w:t>第十九条</w:t>
      </w:r>
      <w:r>
        <w:rPr>
          <w:rStyle w:val="C3"/>
          <w:rFonts w:ascii="仿宋" w:hAnsi="仿宋"/>
          <w:sz w:val="32"/>
        </w:rPr>
        <w:t>　秦始皇陵管理机构应当根据文物保护的需要，科学核定和控制游客容量，确保文物和参观游览者的安全。</w:t>
      </w:r>
    </w:p>
    <w:p>
      <w:pPr>
        <w:pStyle w:val="P1"/>
        <w:spacing w:lineRule="exact" w:line="560"/>
        <w:ind w:firstLine="682"/>
        <w:rPr>
          <w:rStyle w:val="C3"/>
          <w:rFonts w:ascii="仿宋" w:hAnsi="仿宋"/>
          <w:sz w:val="32"/>
        </w:rPr>
      </w:pPr>
      <w:r>
        <w:rPr>
          <w:rStyle w:val="C3"/>
          <w:rFonts w:ascii="黑体" w:hAnsi="黑体"/>
          <w:sz w:val="32"/>
        </w:rPr>
        <w:t>第二十条</w:t>
      </w:r>
      <w:r>
        <w:rPr>
          <w:rStyle w:val="C3"/>
          <w:rFonts w:ascii="仿宋" w:hAnsi="仿宋"/>
          <w:sz w:val="32"/>
        </w:rPr>
        <w:t>　公民、法人和其他组织发现与秦始皇陵有关的文物及文物遗存，应当立即报告文物行政部门。文物行政部门接到报告后，应当立即采取保护措施。</w:t>
      </w:r>
    </w:p>
    <w:p>
      <w:pPr>
        <w:pStyle w:val="P1"/>
        <w:spacing w:lineRule="exact" w:line="560"/>
        <w:ind w:firstLine="682"/>
        <w:rPr>
          <w:rStyle w:val="C3"/>
          <w:rFonts w:ascii="仿宋" w:hAnsi="仿宋"/>
          <w:sz w:val="32"/>
        </w:rPr>
      </w:pPr>
      <w:r>
        <w:rPr>
          <w:rStyle w:val="C3"/>
          <w:rFonts w:ascii="仿宋" w:hAnsi="仿宋"/>
          <w:sz w:val="32"/>
        </w:rPr>
        <w:t>新发现的文物及文物遗存需要划定为保护范围或者建设控制地带的，由省人民政府批准公布，并对保护规划作相应调整。</w:t>
      </w:r>
    </w:p>
    <w:p>
      <w:pPr>
        <w:pStyle w:val="P1"/>
        <w:spacing w:lineRule="exact" w:line="560"/>
        <w:ind w:firstLine="682"/>
        <w:rPr>
          <w:rStyle w:val="C3"/>
          <w:rFonts w:ascii="仿宋" w:hAnsi="仿宋"/>
          <w:sz w:val="32"/>
        </w:rPr>
      </w:pPr>
      <w:r>
        <w:rPr>
          <w:rStyle w:val="C3"/>
          <w:rFonts w:ascii="黑体" w:hAnsi="黑体"/>
          <w:sz w:val="32"/>
        </w:rPr>
        <w:t>第二十一条</w:t>
      </w:r>
      <w:r>
        <w:rPr>
          <w:rStyle w:val="C3"/>
          <w:rFonts w:ascii="仿宋" w:hAnsi="仿宋"/>
          <w:sz w:val="32"/>
        </w:rPr>
        <w:t>　司法机关或者行政执法机关在查处违法犯罪案件过程中，扣押或者作为证据的与秦始皇陵有关的文物，应当在结案后无偿移交省文物行政部门指定的文物保护单位收藏。</w:t>
      </w:r>
    </w:p>
    <w:p>
      <w:pPr>
        <w:pStyle w:val="P1"/>
        <w:spacing w:lineRule="exact" w:line="560"/>
        <w:ind w:firstLine="682"/>
        <w:rPr>
          <w:rStyle w:val="C3"/>
          <w:rFonts w:ascii="仿宋" w:hAnsi="仿宋"/>
          <w:sz w:val="32"/>
        </w:rPr>
      </w:pPr>
      <w:r>
        <w:rPr>
          <w:rStyle w:val="C3"/>
          <w:rFonts w:ascii="黑体" w:hAnsi="黑体"/>
          <w:sz w:val="32"/>
        </w:rPr>
        <w:t>第二十二条</w:t>
      </w:r>
      <w:r>
        <w:rPr>
          <w:rStyle w:val="C3"/>
          <w:rFonts w:ascii="仿宋" w:hAnsi="仿宋"/>
          <w:sz w:val="32"/>
        </w:rPr>
        <w:t>　对在秦始皇陵保护工作中做出突出贡献的单位和个人，由省人民政府或者省文物行政部门予以表彰奖励。</w:t>
      </w:r>
    </w:p>
    <w:p>
      <w:pPr>
        <w:pStyle w:val="P1"/>
        <w:spacing w:lineRule="exact" w:line="560"/>
        <w:ind w:firstLine="682"/>
        <w:rPr>
          <w:rStyle w:val="C3"/>
          <w:rFonts w:ascii="仿宋" w:hAnsi="仿宋"/>
          <w:sz w:val="32"/>
        </w:rPr>
      </w:pPr>
      <w:r>
        <w:rPr>
          <w:rStyle w:val="C3"/>
          <w:rFonts w:ascii="黑体" w:hAnsi="黑体"/>
          <w:sz w:val="32"/>
        </w:rPr>
        <w:t>第二十三条</w:t>
      </w:r>
      <w:r>
        <w:rPr>
          <w:rStyle w:val="C3"/>
          <w:rFonts w:ascii="仿宋" w:hAnsi="仿宋"/>
          <w:sz w:val="32"/>
        </w:rPr>
        <w:t>　违反本条例第十二条第（一）、（二）、（四）项规定的，由省文物行政部门责令改正或者限期恢复原状，予以警告，可以并处五十元以上二百元以下罚款；情节严重的，处二百元以上一千元以下罚款。造成损失的，应当依法予以赔偿。</w:t>
      </w:r>
    </w:p>
    <w:p>
      <w:pPr>
        <w:pStyle w:val="P1"/>
        <w:spacing w:lineRule="exact" w:line="560"/>
        <w:ind w:firstLine="682"/>
        <w:rPr>
          <w:rStyle w:val="C3"/>
          <w:rFonts w:ascii="仿宋" w:hAnsi="仿宋"/>
          <w:sz w:val="32"/>
        </w:rPr>
      </w:pPr>
      <w:r>
        <w:rPr>
          <w:rStyle w:val="C3"/>
          <w:rFonts w:ascii="黑体" w:hAnsi="黑体"/>
          <w:sz w:val="32"/>
        </w:rPr>
        <w:t>第二十四条</w:t>
      </w:r>
      <w:r>
        <w:rPr>
          <w:rStyle w:val="C3"/>
          <w:rFonts w:ascii="仿宋" w:hAnsi="仿宋"/>
          <w:sz w:val="32"/>
        </w:rPr>
        <w:t>　违反本条例第十七条第一款规定的，由省文物行政部门责令改正或者限期恢复原状，可以并处五十元以上二百元以下罚款；造成损失的，应当依法予以赔偿。</w:t>
      </w:r>
    </w:p>
    <w:p>
      <w:pPr>
        <w:pStyle w:val="P1"/>
        <w:spacing w:lineRule="exact" w:line="560"/>
        <w:ind w:firstLine="682"/>
        <w:rPr>
          <w:rStyle w:val="C3"/>
          <w:rFonts w:ascii="仿宋" w:hAnsi="仿宋"/>
          <w:sz w:val="32"/>
        </w:rPr>
      </w:pPr>
      <w:r>
        <w:rPr>
          <w:rStyle w:val="C3"/>
          <w:rFonts w:ascii="黑体" w:hAnsi="黑体"/>
          <w:sz w:val="32"/>
        </w:rPr>
        <w:t>第二十五条　</w:t>
      </w:r>
      <w:r>
        <w:rPr>
          <w:rStyle w:val="C3"/>
          <w:rFonts w:ascii="仿宋" w:hAnsi="仿宋"/>
          <w:sz w:val="32"/>
        </w:rPr>
        <w:t>违反本条例第二十条第一款、第二十一条规定，造成文物损毁或者流失的，对直接负责的主管人员和其他直接责任人员，依法给予行政处分。</w:t>
      </w:r>
    </w:p>
    <w:p>
      <w:pPr>
        <w:pStyle w:val="P1"/>
        <w:spacing w:lineRule="exact" w:line="560"/>
        <w:ind w:firstLine="682"/>
        <w:rPr>
          <w:rStyle w:val="C3"/>
          <w:rFonts w:ascii="仿宋" w:hAnsi="仿宋"/>
          <w:sz w:val="32"/>
        </w:rPr>
      </w:pPr>
      <w:r>
        <w:rPr>
          <w:rStyle w:val="C3"/>
          <w:rFonts w:ascii="黑体" w:hAnsi="黑体"/>
          <w:sz w:val="32"/>
        </w:rPr>
        <w:t xml:space="preserve">第二十六条 </w:t>
      </w:r>
      <w:r>
        <w:rPr>
          <w:rStyle w:val="C3"/>
          <w:rFonts w:ascii="仿宋" w:hAnsi="仿宋"/>
          <w:sz w:val="32"/>
        </w:rPr>
        <w:t xml:space="preserve"> 违反本条例规定，法律、法规已有处罚规定的，从其规定。</w:t>
      </w:r>
    </w:p>
    <w:p>
      <w:pPr>
        <w:pStyle w:val="P1"/>
        <w:spacing w:lineRule="exact" w:line="560"/>
        <w:ind w:firstLine="682"/>
        <w:rPr>
          <w:rStyle w:val="C3"/>
          <w:rFonts w:ascii="仿宋" w:hAnsi="仿宋"/>
          <w:sz w:val="32"/>
        </w:rPr>
      </w:pPr>
      <w:r>
        <w:rPr>
          <w:rStyle w:val="C3"/>
          <w:rFonts w:ascii="黑体" w:hAnsi="黑体"/>
          <w:sz w:val="32"/>
        </w:rPr>
        <w:t>第二十七条　</w:t>
      </w:r>
      <w:r>
        <w:rPr>
          <w:rStyle w:val="C3"/>
          <w:rFonts w:ascii="仿宋" w:hAnsi="仿宋"/>
          <w:sz w:val="32"/>
        </w:rPr>
        <w:t>依照本条例规定，做出二万元以上罚款处罚的，当事人有权要求听证。</w:t>
      </w:r>
    </w:p>
    <w:p>
      <w:pPr>
        <w:pStyle w:val="P1"/>
        <w:spacing w:lineRule="exact" w:line="560"/>
        <w:ind w:firstLine="682"/>
        <w:rPr>
          <w:rStyle w:val="C3"/>
          <w:rFonts w:ascii="仿宋" w:hAnsi="仿宋"/>
          <w:sz w:val="32"/>
        </w:rPr>
      </w:pPr>
      <w:r>
        <w:rPr>
          <w:rStyle w:val="C3"/>
          <w:rFonts w:ascii="黑体" w:hAnsi="黑体"/>
          <w:sz w:val="32"/>
        </w:rPr>
        <w:t>第二十八条</w:t>
      </w:r>
      <w:r>
        <w:rPr>
          <w:rStyle w:val="C3"/>
          <w:rFonts w:ascii="仿宋" w:hAnsi="仿宋"/>
          <w:sz w:val="32"/>
        </w:rPr>
        <w:t>　本条例自2005年10月1日起施行。</w:t>
      </w:r>
    </w:p>
    <w:p>
      <w:pPr>
        <w:pStyle w:val="P1"/>
        <w:spacing w:lineRule="exact" w:line="560"/>
        <w:rPr>
          <w:rStyle w:val="C3"/>
          <w:rFonts w:ascii="仿宋" w:hAnsi="仿宋"/>
          <w:sz w:val="32"/>
        </w:rPr>
      </w:pPr>
    </w:p>
    <w:sectPr>
      <w:footerReference xmlns:r="http://schemas.openxmlformats.org/officeDocument/2006/relationships" w:type="even" r:id="RelFtr1"/>
      <w:type w:val="nextPage"/>
      <w:pgSz w:w="9356" w:h="13041" w:code="0"/>
      <w:pgMar w:left="964" w:right="964" w:top="1191" w:bottom="907"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5"/>
      </w:rPr>
    </w:pPr>
    <w:r>
      <w:fldChar w:fldCharType="begin"/>
    </w:r>
    <w:r>
      <w:rPr>
        <w:rStyle w:val="C5"/>
      </w:rPr>
      <w:instrText xml:space="preserve"> PAGE </w:instrText>
    </w:r>
    <w:r>
      <w:rPr>
        <w:rStyle w:val="C5"/>
      </w:rPr>
      <w:fldChar w:fldCharType="separate"/>
    </w:r>
    <w:r>
      <w:rPr>
        <w:rStyle w:val="C5"/>
      </w:rPr>
      <w:t>#</w:t>
    </w:r>
    <w:r>
      <w:rPr>
        <w:rStyle w:val="C5"/>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2014-03-13T06:16:00Z</dcterms:created>
  <cp:lastModifiedBy>f1TZOF\f1TZOF-</cp:lastModifiedBy>
  <dcterms:modified xsi:type="dcterms:W3CDTF">2024-08-28T01:36:47Z</dcterms:modified>
  <cp:revision>3</cp:revision>
  <dc:title>陕西省行政事业性收费管理条例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