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A3F6CD" Type="http://schemas.openxmlformats.org/officeDocument/2006/relationships/officeDocument" Target="/word/document.xml" /><Relationship Id="coreR68A3F6C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32"/>
        </w:rPr>
      </w:pPr>
    </w:p>
    <w:p>
      <w:pPr>
        <w:pStyle w:val="P2"/>
        <w:jc w:val="center"/>
        <w:rPr>
          <w:rStyle w:val="C3"/>
          <w:sz w:val="32"/>
        </w:rPr>
      </w:pPr>
    </w:p>
    <w:p>
      <w:pPr>
        <w:pStyle w:val="P2"/>
        <w:jc w:val="center"/>
        <w:rPr>
          <w:rStyle w:val="C3"/>
          <w:rFonts w:ascii="方正小标宋简体" w:hAnsi="方正小标宋简体"/>
          <w:sz w:val="44"/>
        </w:rPr>
      </w:pPr>
      <w:r>
        <w:rPr>
          <w:rStyle w:val="C3"/>
          <w:rFonts w:ascii="Microsoft YaHei UI" w:hAnsi="Microsoft YaHei UI"/>
          <w:sz w:val="44"/>
        </w:rPr>
        <w:t>吉林市市政设施管理条例</w:t>
      </w:r>
    </w:p>
    <w:p>
      <w:pPr>
        <w:pStyle w:val="P2"/>
        <w:ind w:firstLine="640" w:left="718"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日吉林市第十四届人民代表大会常务委员会第三十三次会议通过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日吉林省第十一届人民代表大会常务委员会第三十四次会议批准</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日吉林市第十六届人民代表大会常务委员会第五次会议修改</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日吉林省第十二届人民代表大会常务委员会第三十六次会议批准）</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第一章  总则</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第一条 </w:t>
      </w:r>
      <w:r>
        <w:rPr>
          <w:rStyle w:val="C3"/>
          <w:rFonts w:ascii="仿宋_GB2312" w:hAnsi="仿宋_GB2312"/>
          <w:sz w:val="32"/>
        </w:rPr>
        <w:t xml:space="preserve"> </w:t>
      </w:r>
      <w:r>
        <w:rPr>
          <w:rStyle w:val="C3"/>
          <w:rFonts w:ascii="Microsoft YaHei UI" w:hAnsi="Microsoft YaHei UI"/>
          <w:sz w:val="32"/>
        </w:rPr>
        <w:t>为加强城市市政设施管理，保证市政设施的完好并充分发挥其功能，根据有关法律、法规，结合本市实际，制定本条例。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本条例所称市政设施包括城市道路、桥涵、排水、功能照明等设施。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本条例适用于本市城市建成区内市政设施的规划、建设、维修、养护、使用及相关管理活动。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市市政设施行政主管部门负责全市市政设施的管理工作。</w:t>
      </w:r>
    </w:p>
    <w:p>
      <w:pPr>
        <w:pStyle w:val="P2"/>
        <w:ind w:firstLine="645"/>
        <w:rPr>
          <w:rStyle w:val="C3"/>
          <w:rFonts w:ascii="仿宋_GB2312" w:hAnsi="仿宋_GB2312"/>
          <w:sz w:val="32"/>
        </w:rPr>
      </w:pPr>
      <w:r>
        <w:rPr>
          <w:rStyle w:val="C3"/>
          <w:rFonts w:ascii="Microsoft YaHei UI" w:hAnsi="Microsoft YaHei UI"/>
          <w:sz w:val="32"/>
        </w:rPr>
        <w:t>各城区和吉林高新技术产业开发区、吉林经济技术开发区（以下简称开发区）市政设施主管部门按照职责分工，管理本辖区内的市政设施。</w:t>
      </w:r>
    </w:p>
    <w:p>
      <w:pPr>
        <w:pStyle w:val="P2"/>
        <w:ind w:firstLine="640"/>
        <w:rPr>
          <w:rStyle w:val="C3"/>
          <w:rFonts w:ascii="仿宋_GB2312" w:hAnsi="仿宋_GB2312"/>
          <w:sz w:val="32"/>
        </w:rPr>
      </w:pPr>
      <w:r>
        <w:rPr>
          <w:rStyle w:val="C3"/>
          <w:rFonts w:ascii="Microsoft YaHei UI" w:hAnsi="Microsoft YaHei UI"/>
          <w:sz w:val="32"/>
        </w:rPr>
        <w:t>市、区市政设施管理机构按照职责分工，具体负责市政设施的日常管理工作。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市财政、城乡建设、城乡规划、公安交通、城市管理行政执法、交通运输、水利、环境保护、住房保障和房地产、工信等相关部门应当按照职责分工，共同做好市政设施管理工作。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城市供电、供水、消防、燃气、供热、通信、有线电视、交通、治安监控、公交场站等依附于城市道路、桥涵设置的各种设施（以下简称依附设施）依据相关规定，由各自行业主管部门负责管理，其建设、运营和维护管理应当符合本条例的相关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非政府投资建设的市政设施，由产权人或者出资人自行管理和维修养护，并接受市政设施行政主管部门的监督。</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 </w:t>
      </w:r>
      <w:r>
        <w:rPr>
          <w:rStyle w:val="C3"/>
          <w:rFonts w:ascii="仿宋_GB2312" w:hAnsi="仿宋_GB2312"/>
          <w:sz w:val="32"/>
        </w:rPr>
        <w:t xml:space="preserve"> </w:t>
      </w:r>
      <w:r>
        <w:rPr>
          <w:rStyle w:val="C3"/>
          <w:rFonts w:ascii="Microsoft YaHei UI" w:hAnsi="Microsoft YaHei UI"/>
          <w:sz w:val="32"/>
        </w:rPr>
        <w:t>市政设施建设与管理实行统一规划，配套建设，建设、养护与管理并重的原则。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鼓励借助高科技手段提高管理水平，努力实现市政设施数字化管理。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健全和完善地下管网建设，逐步探索并建设城市地下管道综合走廊系统，实现地下管线统一规划、统一设计、统一建设和管理。</w:t>
      </w:r>
    </w:p>
    <w:p>
      <w:pPr>
        <w:pStyle w:val="P2"/>
        <w:ind w:firstLine="64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任何单位和个人都有爱护市政设施和制止、检举、控告损坏市政设施行为的权利。对保护和管理市政设施做出显著成绩的单位和个人，应当给予表彰或奖励。</w:t>
      </w:r>
    </w:p>
    <w:p>
      <w:pPr>
        <w:pStyle w:val="P2"/>
        <w:ind w:firstLine="645"/>
        <w:rPr>
          <w:rStyle w:val="C3"/>
          <w:rFonts w:ascii="仿宋_GB2312" w:hAnsi="仿宋_GB2312"/>
          <w:sz w:val="32"/>
        </w:rPr>
      </w:pPr>
    </w:p>
    <w:p>
      <w:pPr>
        <w:pStyle w:val="P2"/>
        <w:numPr>
          <w:ilvl w:val="0"/>
          <w:numId w:val="1"/>
        </w:numPr>
        <w:jc w:val="center"/>
        <w:rPr>
          <w:rStyle w:val="C3"/>
          <w:rFonts w:ascii="黑体" w:hAnsi="黑体"/>
          <w:sz w:val="32"/>
        </w:rPr>
      </w:pPr>
      <w:r>
        <w:rPr>
          <w:rStyle w:val="C3"/>
          <w:rFonts w:ascii="黑体" w:hAnsi="黑体"/>
          <w:sz w:val="32"/>
        </w:rPr>
        <w:t>规划、建设、维修和养护</w:t>
      </w:r>
    </w:p>
    <w:p>
      <w:pPr>
        <w:pStyle w:val="P2"/>
        <w:ind w:left="645"/>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市市政设施行政主管部门应当会同市城乡规划行政主管部门，根据城市总体规划组织编制市政设施各专项规划，经市人民政府批准后实施。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市城乡建设行政主管部门应当根据城市总体规划和市政设施各专项规划，制定市政设施建设中长期规划和年度计划，经市人民政府批准后实施。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市市政设施行政主管部门应当依据市政设施各专项规划，建立科学的市政设施技术状况评价体系，结合评价结果，制定市政设施养护维修计划，经市人民政府批准后实施。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建立并完善市政设施建设项目的沟通协调制度。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城乡规划行政主管部门在审查、批准城市建设项目时涉及市政设施调整、改造的，应当征求市市政设施行政主管部门的意见。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依附设施的建设计划，应当与市政设施专项规划和年度建设及维修计划相协调，并与城市道路、桥涵同步建设。</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市政设施新建、改建、扩建及维修、养护工程的设计与施工，必须执行国家的技术标准、规范和操作规程，并按照国家规定，实行招投标制度、质量保修制度和工程监理制度。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承担市政工程设计、施工、监理的单位必须具备相应资质。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城市道路、桥涵、排水等市政设施的建设，实行施工许可制度。凡进行建设的，必须经市市政设施行政主管部门批准并核发市政设施施工许可证后，方可开工。</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市政设施新建、改建、扩建及维修工程竣工后，建设单位应当及时申请市政设施行政主管部门竣工验收，建立并移交完整的工程档案。未经验收或者验收不合格的，不得交付使用。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政府投资和社会捐资建设的市政设施，按照职责由市或者城区（开发区）市政设施行政主管部门接收管理。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自筹资金建设的市政设施，由出资人自行管理和维修养护，并接受市政设施行政主管部门的监督；符合接收条件的，按照管理范围可由市或者城区（开发区）市政设施行政主管部门接收管理和维修养护。</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市、城区（开发区）政府应当在年度财政预算中，对市政设施的管理、维修养护及应急处置资金予以保障。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政设施及依附设施的所有权人或者其委托的管理人，应当定期对有关设施进行巡查、养护，发现损坏、缺失或者接到报修通知的，必须立即采取安全措施，及时维修、补缺，保证正常使用，及时制止并报告侵占、破坏市政设施等违法行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政设施及依附设施维修作业现场，必须设置明显标志和采取安全防护措施，保障行人、行车安全；施工作业单位应当在经批准的路段和时限内施工作业，在主要街路应当安排夜间施工，确需白天施工的，应当避开交通高峰时段；施工时应当采取低噪音、防扬尘的施工设备和方法，符合环境保护要求；施工结束后，应当及时清理现场，恢复原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承担市政设施养护、维修、抢修任务的专用车辆必须使用统一标志，执行任务时，在保证交通安全畅通的情况下，不受禁行日期、禁行路线的限制。</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井盖、护栏、路标等设施因沉陷、缺失、损坏影响车辆、行人安全的，设施所有权人或者其委托的管理人必须在接到通知后</w:t>
      </w:r>
      <w:r>
        <w:rPr>
          <w:rStyle w:val="C3"/>
          <w:rFonts w:ascii="仿宋_GB2312" w:hAnsi="仿宋_GB2312"/>
          <w:sz w:val="32"/>
        </w:rPr>
        <w:t>1</w:t>
      </w:r>
      <w:r>
        <w:rPr>
          <w:rStyle w:val="C3"/>
          <w:rFonts w:ascii="Microsoft YaHei UI" w:hAnsi="Microsoft YaHei UI"/>
          <w:sz w:val="32"/>
        </w:rPr>
        <w:t>小时内到达现场，及时进行补装、更换或者维修。除特殊情况外，维修工作应当在</w:t>
      </w:r>
      <w:r>
        <w:rPr>
          <w:rStyle w:val="C3"/>
          <w:rFonts w:ascii="仿宋_GB2312" w:hAnsi="仿宋_GB2312"/>
          <w:sz w:val="32"/>
        </w:rPr>
        <w:t>6</w:t>
      </w:r>
      <w:r>
        <w:rPr>
          <w:rStyle w:val="C3"/>
          <w:rFonts w:ascii="Microsoft YaHei UI" w:hAnsi="Microsoft YaHei UI"/>
          <w:sz w:val="32"/>
        </w:rPr>
        <w:t>小时内结束。其他养护、维修、抢修作业应当按照规定期限完成。</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依附设施的建设、管理及养护，应当符合城市道路的设计和养护规范，并设置行业或者专业标志。</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依附设施在拆除时，产权单位应当恢复城市道路原状，涉及道路结构施工的，按照道路挖掘相关规定执行。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市政设施管理机构对无法确认权属单位并且危及公共交通安全或者人身安全的缺损检查井，可按照废弃井填充处理。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在市政设施范围内新建、改建、扩建及维修各种地下管线后，其产权单位必须将工程竣工图纸和相关技术资料存入城建档案管理机构备查。</w:t>
      </w:r>
    </w:p>
    <w:p>
      <w:pPr>
        <w:pStyle w:val="P2"/>
        <w:ind w:firstLine="645"/>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因交通事故损坏市政设施的，交通事故肇事者应当依法承担赔偿责任。公安交通管理部门在处理相关事故时，应当及时通知市政设施行政主管部门或者其他产权人（管理人）。</w:t>
      </w:r>
    </w:p>
    <w:p>
      <w:pPr>
        <w:pStyle w:val="P2"/>
        <w:ind w:firstLine="645"/>
        <w:rPr>
          <w:rStyle w:val="C3"/>
          <w:rFonts w:ascii="仿宋_GB2312" w:hAnsi="仿宋_GB2312"/>
          <w:sz w:val="32"/>
        </w:rPr>
      </w:pPr>
    </w:p>
    <w:p>
      <w:pPr>
        <w:pStyle w:val="P2"/>
        <w:numPr>
          <w:ilvl w:val="0"/>
          <w:numId w:val="1"/>
        </w:numPr>
        <w:jc w:val="center"/>
        <w:rPr>
          <w:rStyle w:val="C3"/>
          <w:rFonts w:ascii="黑体" w:hAnsi="黑体"/>
          <w:sz w:val="32"/>
        </w:rPr>
      </w:pPr>
      <w:r>
        <w:rPr>
          <w:rStyle w:val="C3"/>
          <w:rFonts w:ascii="黑体" w:hAnsi="黑体"/>
          <w:sz w:val="32"/>
        </w:rPr>
        <w:t>城市道路设施管理</w:t>
      </w:r>
    </w:p>
    <w:p>
      <w:pPr>
        <w:pStyle w:val="P2"/>
        <w:ind w:left="645"/>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本条例所称城市道路设施包括机动车道、非机动车道、人行道、具有交通功能的广场、街头空地、利用市政设施用地设置的公共停车场及边石、界石、路肩、边沟、挡墙、护坡、护栏、街路标牌等附属设施。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城市道路设施管理范围以规划道路红线为准；规划道路红线尚未实施的，以现状道路边线为准。</w:t>
      </w:r>
    </w:p>
    <w:p>
      <w:pPr>
        <w:pStyle w:val="P2"/>
        <w:ind w:firstLine="640"/>
        <w:rPr>
          <w:rStyle w:val="C3"/>
          <w:rFonts w:ascii="仿宋_GB2312" w:hAnsi="仿宋_GB2312"/>
          <w:sz w:val="32"/>
        </w:rPr>
      </w:pPr>
      <w:r>
        <w:rPr>
          <w:rStyle w:val="C3"/>
          <w:rFonts w:ascii="Microsoft YaHei UI" w:hAnsi="Microsoft YaHei UI"/>
          <w:sz w:val="32"/>
        </w:rPr>
        <w:t>规划道路红线或者现状道路边线与合法建筑物外缘之间的开放式场地，其产权单位应当按照相关的法律、法规规定的标准管理和维修养护，确保其完好，并接受市政设施行政主管部门的监督。</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禁止擅自占用城市道路。因特殊情况确需临时占用城市道路的，审批部门应当事先征得公安交通管理部门及所占道路范围内依附设施的产权单位的同意。对符合规定条件的，由申请人缴纳占道费并办理道路占用许可证后方可占用。占用道路应当遵守下列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（一）因重大庆典活动临时占用城市道路的期限不得超过</w:t>
      </w:r>
      <w:r>
        <w:rPr>
          <w:rStyle w:val="C3"/>
          <w:rFonts w:ascii="仿宋_GB2312" w:hAnsi="仿宋_GB2312"/>
          <w:sz w:val="32"/>
        </w:rPr>
        <w:t>7</w:t>
      </w:r>
      <w:r>
        <w:rPr>
          <w:rStyle w:val="C3"/>
          <w:rFonts w:ascii="Microsoft YaHei UI" w:hAnsi="Microsoft YaHei UI"/>
          <w:sz w:val="32"/>
        </w:rPr>
        <w:t>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（二）因建设施工临时占用城市道路的期限根据施工工期确定；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（三）占用期满后，应当及时清理占用现场，恢复城市道路原状。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占用城市道路造成损坏的，应当修复或者给予赔偿。</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第二十四条 </w:t>
      </w:r>
      <w:r>
        <w:rPr>
          <w:rStyle w:val="C3"/>
          <w:rFonts w:ascii="仿宋_GB2312" w:hAnsi="仿宋_GB2312"/>
          <w:sz w:val="32"/>
        </w:rPr>
        <w:t xml:space="preserve"> </w:t>
      </w:r>
      <w:r>
        <w:rPr>
          <w:rStyle w:val="C3"/>
          <w:rFonts w:ascii="Microsoft YaHei UI" w:hAnsi="Microsoft YaHei UI"/>
          <w:sz w:val="32"/>
        </w:rPr>
        <w:t>禁止擅自挖掘城市道路。确需挖掘城市道路的，应当持城乡规划行政主管部门的批准的相关材料到市政设施行政主管部门办理道路挖掘许可证并缴纳道路挖掘费后，方可挖掘。挖掘城市道路对交通安全构成影响的，还必须经市公安交通管理部门同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工程结束后，挖掘单位应当在规定的时间内按照标准回填，经市政设施管理机构验收合格后，由市政设施管理机构按照规定标准恢复路面。</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严格控制道路重复挖掘。埋设地下管线等施工符合非开挖条件的应当采取非开挖技术；能够结合其他正在或者将要开展的施工活动的，应当合并施工。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除供电、供水、供热、燃气设施抢修外，自十月十日至翌年四月十五日期间，禁止挖掘城市道路。</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新建的城市道路竣工交付使用后五年内、大修的城市道路竣工交付使用后三年内，因特殊情况需要挖掘的，必须经市政设施行政主管部门审查，报本级人民政府批准，方可办理道路挖掘许可证，并按照恢复道路费用标准的三至五倍缴纳道路挖掘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经批准挖掘城市道路的单位和个人，必须遵守下列规定：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（一）临时封闭道路的，登报通告后方可施工；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（二）道路挖掘现场应当设置工程信息公示牌、安全防围、护栏、明显标志等安全防护设施；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（三）公示挖掘许可证，接受有关部门的监督；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（四）按照批准的位置、范围、用途、时限挖掘；</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（五）挖掘施工前，建设单位应当查明挖掘位置的地下管线情况，与相关产权单位协商，采取防护措施后方可施工。施工中触及地下其它设施时，应当立即停止施工，并报告有关部门处理；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（六）挖掘沥清混凝土路面或者水泥混凝土路面的，应当使用路面切割设备切割沟槽边线；</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（七）回填土方必须按照规范分层夯实，保证质量，不得混入垃圾及其它杂物；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（八）挖掘期限届满，应当及时拆除障碍物，清理平整场地，并接受市政设施行政主管部门的检查验收；确需延长期限的，必须事前办理延期手续。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因紧急抢修自来水、燃气、供热、通信、电力等设施必须挖掘道路时，有关单位应当立即通知市政设施行政主管部门和公安交通管理部门，并在二十四小时内补办手续，缴纳道路挖掘费。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车辆通过城市道路及桥涵，必须遵守限载、限高等有关安全防护的规定。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超高、超长、超宽和超重的车辆需要通过城市道路及桥涵的，应当经市市政设施行政主管部门批准，并按照公安交通管理部门指定的时间、路线行驶。车辆所有者或者经营者应当承担因采取相应保护措施所发生的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城市道路及桥涵禁止通行履带车、铁轮车。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城市道路设施管理范围内，禁止下列行为：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（一）擅自搭建建（构）筑物和悬挂广告牌等悬挂物；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（二）焚烧垃圾、祭祀用品及其他物品；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（三）堆放、倾倒、撒漏易燃、易爆、有毒、有放射性、有强烈异味、粉尘飞扬的物品；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（四）在路面上搅拌混凝土、水泥砂浆及其他拌合物；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（五）擅自修筑或者封闭道路出入口或者在车行道和人行道间设置接坡；</w:t>
      </w:r>
    </w:p>
    <w:p>
      <w:pPr>
        <w:pStyle w:val="P2"/>
        <w:ind w:firstLine="645"/>
        <w:rPr>
          <w:rStyle w:val="C3"/>
          <w:rFonts w:ascii="仿宋_GB2312" w:hAnsi="仿宋_GB2312"/>
          <w:sz w:val="32"/>
        </w:rPr>
      </w:pPr>
      <w:r>
        <w:rPr>
          <w:rStyle w:val="C3"/>
          <w:rFonts w:ascii="Microsoft YaHei UI" w:hAnsi="Microsoft YaHei UI"/>
          <w:sz w:val="32"/>
        </w:rPr>
        <w:t>（六）其他侵占、损坏城市道路及其附属设施的行为。</w:t>
      </w:r>
    </w:p>
    <w:p>
      <w:pPr>
        <w:pStyle w:val="P2"/>
        <w:ind w:firstLine="645"/>
        <w:rPr>
          <w:rStyle w:val="C3"/>
          <w:rFonts w:ascii="仿宋_GB2312" w:hAnsi="仿宋_GB2312"/>
          <w:sz w:val="32"/>
        </w:rPr>
      </w:pPr>
    </w:p>
    <w:p>
      <w:pPr>
        <w:pStyle w:val="P2"/>
        <w:numPr>
          <w:ilvl w:val="0"/>
          <w:numId w:val="1"/>
        </w:numPr>
        <w:jc w:val="center"/>
        <w:rPr>
          <w:rStyle w:val="C3"/>
          <w:rFonts w:ascii="黑体" w:hAnsi="黑体"/>
          <w:sz w:val="32"/>
        </w:rPr>
      </w:pPr>
      <w:r>
        <w:rPr>
          <w:rStyle w:val="C3"/>
          <w:rFonts w:ascii="黑体" w:hAnsi="黑体"/>
          <w:sz w:val="32"/>
        </w:rPr>
        <w:t>城市桥涵设施管理</w:t>
      </w:r>
    </w:p>
    <w:p>
      <w:pPr>
        <w:pStyle w:val="P2"/>
        <w:ind w:left="645"/>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本条例所称城市桥涵设施包括桥梁（含高架道路、立体交叉桥、人行天桥、管线桥）、地下通道、涵洞、隧道及其附属设施。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建立城市桥涵检测评估制度。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城市桥涵的检测分为经常性检查、定期检测、特殊检测。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城市桥涵的所有权人应当依照国家有关城市桥涵检测评估的规定，加强对城市桥涵检测和维修养护；建立桥涵养护档案，加强对城市桥涵的巡视、监测、养护工作，保障桥涵设施的安全使用，并承担相应的责任。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财政主管部门应当保障桥涵安全检测和维修的专项资金。</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在城市桥涵上架设供水、排水、供热、燃气、电力、电信等管线，应当先由原设计单位或者有资质的技术鉴定机构提出技术安全意见，经市政设施行政主管部门同意，报城乡规划行政主管部门批准后方可实施。产权单位维修养护作业时，应当在市政设施管理机构的监管下进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在城市桥涵上设置广告、悬挂物等附属物的，应当出具相应的风载、荷载实验报告及原设计单位或者有资质的技术鉴定机构的技术安全意见报市政设施行政主管部门批准后方可实施，并由产权单位负责维修养护。</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城市桥涵改建、扩建时，架设的管线等设施及附属物应当在规定时间内无条件拆除。</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城市桥涵设施安全保护区域内从事河道疏浚、挖掘、打桩、地下管道铺设、爆破、采集砂石、取土等作业的，在施工作业前，应当经市政设施行政主管部门批准。需要其他相关部门批准的，按照有关法律、法规的规定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第三十五条  </w:t>
      </w:r>
      <w:r>
        <w:rPr>
          <w:rStyle w:val="C3"/>
          <w:rFonts w:ascii="Microsoft YaHei UI" w:hAnsi="Microsoft YaHei UI"/>
          <w:sz w:val="32"/>
        </w:rPr>
        <w:t>需要临时占用城市桥涵及其净空施工作业、堆放物品、停放车辆和停泊船只的，应当经市政设施行政主管部门批准；影响安全的，还应当经交通运输、公安交通管理等部门同意。</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城市桥涵设施安全保护区域内，禁止下列行为：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（一）擅自占用城市桥涵及其附属设施；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（二）损坏、移动城市桥涵附属设施及测量标志；</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（三）擅自采集砂石、取土、施工作业、堆放物料、装置设施或者进行经营活动；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（四）擅自在桥梁设施管理范围内进行牵拉、吊装、打桩、顶进、爆破等作业；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（五）擅自设置、悬挂、张贴广告；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（六）修建影响城市桥涵设施功能与安全的建（构）筑物；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（七）在桥涵上架设压力</w:t>
      </w:r>
      <w:r>
        <w:rPr>
          <w:rStyle w:val="C3"/>
          <w:rFonts w:ascii="仿宋_GB2312" w:hAnsi="仿宋_GB2312"/>
          <w:sz w:val="32"/>
        </w:rPr>
        <w:t>4</w:t>
      </w:r>
      <w:r>
        <w:rPr>
          <w:rStyle w:val="C3"/>
          <w:rFonts w:ascii="Microsoft YaHei UI" w:hAnsi="Microsoft YaHei UI"/>
          <w:sz w:val="32"/>
        </w:rPr>
        <w:t>公斤</w:t>
      </w:r>
      <w:r>
        <w:rPr>
          <w:rStyle w:val="C3"/>
          <w:rFonts w:ascii="仿宋_GB2312" w:hAnsi="仿宋_GB2312"/>
          <w:sz w:val="32"/>
        </w:rPr>
        <w:t>/</w:t>
      </w:r>
      <w:r>
        <w:rPr>
          <w:rStyle w:val="C3"/>
          <w:rFonts w:ascii="Microsoft YaHei UI" w:hAnsi="Microsoft YaHei UI"/>
          <w:sz w:val="32"/>
        </w:rPr>
        <w:t>平方厘米（</w:t>
      </w:r>
      <w:r>
        <w:rPr>
          <w:rStyle w:val="C3"/>
          <w:rFonts w:ascii="仿宋_GB2312" w:hAnsi="仿宋_GB2312"/>
          <w:sz w:val="32"/>
        </w:rPr>
        <w:t>0.4</w:t>
      </w:r>
      <w:r>
        <w:rPr>
          <w:rStyle w:val="C3"/>
          <w:rFonts w:ascii="Microsoft YaHei UI" w:hAnsi="Microsoft YaHei UI"/>
          <w:sz w:val="32"/>
        </w:rPr>
        <w:t>兆帕）以上的煤气（天然气）管道，</w:t>
      </w:r>
      <w:r>
        <w:rPr>
          <w:rStyle w:val="C3"/>
          <w:rFonts w:ascii="仿宋_GB2312" w:hAnsi="仿宋_GB2312"/>
          <w:sz w:val="32"/>
        </w:rPr>
        <w:t>1</w:t>
      </w:r>
      <w:r>
        <w:rPr>
          <w:rStyle w:val="C3"/>
          <w:rFonts w:ascii="Microsoft YaHei UI" w:hAnsi="Microsoft YaHei UI"/>
          <w:sz w:val="32"/>
        </w:rPr>
        <w:t>万伏以上的高压电力线和其他易燃易爆管线；</w:t>
      </w:r>
    </w:p>
    <w:p>
      <w:pPr>
        <w:pStyle w:val="P2"/>
        <w:ind w:firstLine="645"/>
        <w:rPr>
          <w:rStyle w:val="C3"/>
          <w:rFonts w:ascii="仿宋_GB2312" w:hAnsi="仿宋_GB2312"/>
          <w:sz w:val="32"/>
        </w:rPr>
      </w:pPr>
      <w:r>
        <w:rPr>
          <w:rStyle w:val="C3"/>
          <w:rFonts w:ascii="Microsoft YaHei UI" w:hAnsi="Microsoft YaHei UI"/>
          <w:sz w:val="32"/>
        </w:rPr>
        <w:t>（八）其他侵占、损害城市桥涵设施的行为。</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第五章  城市排水设施管理</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本条例所称城市排水设施包括城市雨水管道、污水管道、雨水污水合流管道、排水河道、沟渠、泵站、污水处理厂及其他附属设施。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本条例所称排水户，是指因从事制造、建筑、电力和燃气生产、科研、卫生、住宿餐饮、娱乐经营、居民服务和其他服务等活动向城市排水管网及其附属设施排放污水的单位和个体经营者。</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城市排水应当遵循雨水污水分流、污水集中处理和保障防洪排涝的原则。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排水实行许可证制度和污水处理收费制度。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第三十九条 </w:t>
      </w:r>
      <w:r>
        <w:rPr>
          <w:rStyle w:val="C3"/>
          <w:rFonts w:ascii="仿宋_GB2312" w:hAnsi="仿宋_GB2312"/>
          <w:sz w:val="32"/>
        </w:rPr>
        <w:t xml:space="preserve"> </w:t>
      </w:r>
      <w:r>
        <w:rPr>
          <w:rStyle w:val="C3"/>
          <w:rFonts w:ascii="Microsoft YaHei UI" w:hAnsi="Microsoft YaHei UI"/>
          <w:sz w:val="32"/>
        </w:rPr>
        <w:t>自建排水设施的，应当符合城市排水设施专项规划。具备公共排水功能的，应当允许其他排水设施接入。</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排水户需要向城市排水管网及其附属设施排水的，应当持规划许可证等有关材料向市政设施行政主管部门申请办理城市排水许可证。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排水许可实施前已向城市排水管网及其附属设施排放污水的排水户，应当按照规定申请城市排水许可。符合条件的，</w:t>
      </w:r>
      <w:r>
        <w:rPr>
          <w:rStyle w:val="C3"/>
          <w:rFonts w:ascii="仿宋_GB2312" w:hAnsi="仿宋_GB2312"/>
          <w:sz w:val="32"/>
        </w:rPr>
        <w:t>20</w:t>
      </w:r>
      <w:r>
        <w:rPr>
          <w:rStyle w:val="C3"/>
          <w:rFonts w:ascii="Microsoft YaHei UI" w:hAnsi="Microsoft YaHei UI"/>
          <w:sz w:val="32"/>
        </w:rPr>
        <w:t>日内核发城市排水许可证；不符合条件的，由市政设施行政主管部门责令限期改正，符合条件后予以核发城市排水许可证。</w:t>
      </w:r>
    </w:p>
    <w:p>
      <w:pPr>
        <w:pStyle w:val="P2"/>
        <w:rPr>
          <w:rStyle w:val="C3"/>
          <w:rFonts w:ascii="仿宋_GB2312" w:hAnsi="仿宋_GB2312"/>
          <w:sz w:val="32"/>
        </w:rPr>
      </w:pPr>
      <w:r>
        <w:rPr>
          <w:rStyle w:val="C3"/>
          <w:rFonts w:ascii="Microsoft YaHei UI" w:hAnsi="Microsoft YaHei UI"/>
          <w:sz w:val="32"/>
        </w:rPr>
        <w:t>排放的污水水质、水量发生变化时，排水户应当重新办理排水许可证。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申领排水许可证，应当符合下列条件：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（一）污水排放口的设置符合排水规划的要求，自建排水设施经验收合格；</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（二）向排水设施排放的污水水质、水量符合相关标准；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（三）已按照规定建设相应的污水处理设施；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（四）已按照规定在排放口设置专用检测设施；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（五）排放污水可能对排水设施正常运行造成危害的排水户，具备相应的水量、水质检测能力并建立相关的检测制度。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各类施工作业需要排水的，施工作业单位应当预先修建沉淀设施，并到市政设施行政主管部门办理排水许可证，按照指定的位置排水。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需要使用污水处理管线或者雨污合流管线排水的，应当按照规定缴纳污水处理费。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第四十三条  </w:t>
      </w:r>
      <w:r>
        <w:rPr>
          <w:rStyle w:val="C3"/>
          <w:rFonts w:ascii="Microsoft YaHei UI" w:hAnsi="Microsoft YaHei UI"/>
          <w:sz w:val="32"/>
        </w:rPr>
        <w:t>从事餐饮、美容美发、洗浴、洗车、汽车修理、加油站等经营活动的排水户，应当按照相关技术规范的要求建设隔油池或者毛发收集池等预处理设施，并定期清理，保障预处理设施正常运行。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第四十四条  </w:t>
      </w:r>
      <w:r>
        <w:rPr>
          <w:rStyle w:val="C3"/>
          <w:rFonts w:ascii="Microsoft YaHei UI" w:hAnsi="Microsoft YaHei UI"/>
          <w:sz w:val="32"/>
        </w:rPr>
        <w:t>排水户禁止有下列行为：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（一）擅自或者超过城市排水许可证有效期限、规定内容，向城市排水管网及其附属设施排放污水；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（二）擅自向城市排水管网及其附属设施加压排放污水；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（三）向城市排水管网及其附属设施超标排放污水及排放剧毒物质、易燃易爆物质和有害气体等；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（四）其他损害城市排水管网及其附属设施正常运行的行为。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第四十五条 </w:t>
      </w:r>
      <w:r>
        <w:rPr>
          <w:rStyle w:val="C3"/>
          <w:rFonts w:ascii="仿宋_GB2312" w:hAnsi="仿宋_GB2312"/>
          <w:sz w:val="32"/>
        </w:rPr>
        <w:t xml:space="preserve"> </w:t>
      </w:r>
      <w:r>
        <w:rPr>
          <w:rStyle w:val="C3"/>
          <w:rFonts w:ascii="Microsoft YaHei UI" w:hAnsi="Microsoft YaHei UI"/>
          <w:sz w:val="32"/>
        </w:rPr>
        <w:t>因工程建设需要拆除、移动排水设施的，建设单位应当事先征得城乡规划行政主管部门和市政设施行政主管部门的同意，并承担重建、改建费用。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各类施工使排水设施遭到破坏的，建设单位或者施工单位应当立即停工，向市政设施行政主管部门报告，并按照市政设施行政主管部门的要求，采取临时措施保证排水，修复受损的排水设施，并承担所需费用及其他连带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第四十六条</w:t>
      </w:r>
      <w:r>
        <w:rPr>
          <w:rStyle w:val="C3"/>
          <w:rFonts w:ascii="仿宋_GB2312" w:hAnsi="仿宋_GB2312"/>
          <w:sz w:val="32"/>
        </w:rPr>
        <w:t xml:space="preserve">  </w:t>
      </w:r>
      <w:r>
        <w:rPr>
          <w:rStyle w:val="C3"/>
          <w:rFonts w:ascii="Microsoft YaHei UI" w:hAnsi="Microsoft YaHei UI"/>
          <w:sz w:val="32"/>
        </w:rPr>
        <w:t>铺设、迁移、改建户外排水设施的，必须由具有相应资质的单位施工，经市政设施行政主管部门验收合格后，方可使用。需要接入到城市排水设施的，还须到市政设施行政主管部门办理城市排水接装手续。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市政设施管理机构应当制定相应的管理、维修、养护和疏浚制度，按照相关技术规程定期进行维护，保障排水设施的完好、畅通和安全运行。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城市排水设施堵塞、渗漏、塌陷时，市政设施管理机构应当及时清掏、疏浚、修复。</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第四十八条 </w:t>
      </w:r>
      <w:r>
        <w:rPr>
          <w:rStyle w:val="C3"/>
          <w:rFonts w:ascii="仿宋_GB2312" w:hAnsi="仿宋_GB2312"/>
          <w:sz w:val="32"/>
        </w:rPr>
        <w:t xml:space="preserve"> </w:t>
      </w:r>
      <w:r>
        <w:rPr>
          <w:rStyle w:val="C3"/>
          <w:rFonts w:ascii="Microsoft YaHei UI" w:hAnsi="Microsoft YaHei UI"/>
          <w:sz w:val="32"/>
        </w:rPr>
        <w:t>汛期或者进行排水设施抢修等特殊情况，排水户应当服从市政设施管理机构的统一调度，按照要求排放污水。</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城市污水处理运营单位，应当按照设计要求进行污水处理，定期进行水质、水量和污泥的检测分析，保证处理后的出水和废气排放达到相关标准，按照相关要求妥善处置污泥，完善各类检测数据，并按照规定报市市政设施行政主管部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城市污水处理运营单位应当按照相关技术规程及时做好维护，保证污水处理设备、设施、仪表等正常运行。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第五十一条  </w:t>
      </w:r>
      <w:r>
        <w:rPr>
          <w:rStyle w:val="C3"/>
          <w:rFonts w:ascii="Microsoft YaHei UI" w:hAnsi="Microsoft YaHei UI"/>
          <w:sz w:val="32"/>
        </w:rPr>
        <w:t>进水水质、水量发生重大变化，可能影响污水处理厂正常运行的，城市污水处理运营单位应当及时向市市政设施行政主管部门和环境保护行政主管部门报告。因进行设备设施检修、维护需暂停污水处理系统运行，或者导致处理能力明显下降的，运营单位必须提前报告市市政设施行政主管部门，在取得同意后方可进行此类活动。因突发事件或者事故造成关键设备停运的，运营单位必须采取措施，尽快抢修恢复正常运行，并及时报市市政设施行政主管部门备案。</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禁止对城市排水设施实施下列行为：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（一）损坏、盗用或者擅自移动排水设施及其附属物；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（二）擅自在排水管道及附属设施上圈占用地或者建设构筑物；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（三）向排水设施内倾倒粪便及易燃、易爆液体和积雪、垃圾、渣土、建筑砂浆等杂物；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（四）在排水设施内设闸堵水或者安泵抽水；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（五）在采用分流制的排水管网系统中将雨水和污水管道混接；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（六）擅自连接或者更改排水管线；</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（七）其他妨碍排水设施正常使用或者影响其安全的行为。</w:t>
      </w:r>
    </w:p>
    <w:p>
      <w:pPr>
        <w:pStyle w:val="P2"/>
        <w:jc w:val="center"/>
        <w:rPr>
          <w:rStyle w:val="C3"/>
          <w:rFonts w:ascii="黑体" w:hAnsi="黑体"/>
          <w:sz w:val="32"/>
        </w:rPr>
      </w:pPr>
    </w:p>
    <w:p>
      <w:pPr>
        <w:pStyle w:val="P2"/>
        <w:jc w:val="center"/>
        <w:rPr>
          <w:rStyle w:val="C3"/>
          <w:rFonts w:ascii="黑体" w:hAnsi="黑体"/>
          <w:sz w:val="32"/>
        </w:rPr>
      </w:pPr>
      <w:r>
        <w:rPr>
          <w:rStyle w:val="C3"/>
          <w:rFonts w:ascii="黑体" w:hAnsi="黑体"/>
          <w:sz w:val="32"/>
        </w:rPr>
        <w:t xml:space="preserve">第六章  城市功能照明设施管理</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第五十三条</w:t>
      </w:r>
      <w:r>
        <w:rPr>
          <w:rStyle w:val="C3"/>
          <w:rFonts w:ascii="仿宋_GB2312" w:hAnsi="仿宋_GB2312"/>
          <w:sz w:val="32"/>
        </w:rPr>
        <w:t xml:space="preserve">  </w:t>
      </w:r>
      <w:r>
        <w:rPr>
          <w:rStyle w:val="C3"/>
          <w:rFonts w:ascii="Microsoft YaHei UI" w:hAnsi="Microsoft YaHei UI"/>
          <w:sz w:val="32"/>
        </w:rPr>
        <w:t>本条例所称城市功能照明设施包括用于城市功能照明的照明器具及配电、监控、节能等系统的设备和附属设施等。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城市景观照明的管理按照相关法律、法规的规定实施。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城市改造、综合开发、住宅建设中的城市功能照明设施，应当按照城市功能照明规划建设，与主体工程同步设计、施工、验收和使用，并采用节能、环保的照明新光源、新技术和新设备。</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城市功能照明设施必须经竣工验收合格后，方可交付使用。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第五十五条  </w:t>
      </w:r>
      <w:r>
        <w:rPr>
          <w:rStyle w:val="C3"/>
          <w:rFonts w:ascii="Microsoft YaHei UI" w:hAnsi="Microsoft YaHei UI"/>
          <w:sz w:val="32"/>
        </w:rPr>
        <w:t>任何单位和个人不得擅自在城市功能照明设施上安装和悬挂各种宣传品、广告和其他物品。确需安装、悬挂的，必须经市政设施行政主管部门同意后方可实施。经批准在路灯灯杆上安装或者悬挂宣传广告品的，必须遵守下列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（一）按照批准的地点、数量、规格、时限要求使用灯杆；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（二）设置和制作单位负责对安装或者悬挂物进行维护管理，保证其完好、整洁、美观；</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安装或者悬挂物造成城市功能照明设施损坏的，应当依法予以赔偿。</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第五十六条</w:t>
      </w:r>
      <w:r>
        <w:rPr>
          <w:rStyle w:val="C3"/>
          <w:rFonts w:ascii="仿宋_GB2312" w:hAnsi="仿宋_GB2312"/>
          <w:sz w:val="32"/>
        </w:rPr>
        <w:t xml:space="preserve">  </w:t>
      </w:r>
      <w:r>
        <w:rPr>
          <w:rStyle w:val="C3"/>
          <w:rFonts w:ascii="Microsoft YaHei UI" w:hAnsi="Microsoft YaHei UI"/>
          <w:sz w:val="32"/>
        </w:rPr>
        <w:t>任何单位和个人不得擅自在城市功能照明设施上架设线缆、安置其他设施或者接用城市功能照明电源。确需接用城市功能照明电源的，必须向市政设施行政主管部门提出书面申请，办理相关手续后方可使用。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任何单位和个人不得擅自迁移、拆除、改动城市功能照明设施，因建设需要必须迁移、拆除和改动城市功能照明设施或者影响其完好和正常运行的，建设单位必须提出申请，经市政设施行政主管部门批准，并由市政设施管理机构负责迁移、拆除、改动，所需费用由申请人承担。</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禁止任何单位和个人在城市功能照明设施及安全距离范围内，从事下列活动：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（一）在城市功能照明设施上刻划、涂污；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（二）擅自植树、挖坑取土或者设置其他物体；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（三）倾倒含酸、碱、盐等的腐蚀物或者具有腐蚀性的废渣、废液；</w:t>
      </w:r>
    </w:p>
    <w:p>
      <w:pPr>
        <w:pStyle w:val="P2"/>
        <w:ind w:firstLine="645"/>
        <w:rPr>
          <w:rStyle w:val="C3"/>
          <w:rFonts w:ascii="仿宋_GB2312" w:hAnsi="仿宋_GB2312"/>
          <w:sz w:val="32"/>
        </w:rPr>
      </w:pPr>
      <w:r>
        <w:rPr>
          <w:rStyle w:val="C3"/>
          <w:rFonts w:ascii="Microsoft YaHei UI" w:hAnsi="Microsoft YaHei UI"/>
          <w:sz w:val="32"/>
        </w:rPr>
        <w:t>（四）其他可能影响城市功能照明设施正常运行的行为。</w:t>
      </w:r>
      <w:r>
        <w:rPr>
          <w:rStyle w:val="C3"/>
          <w:rFonts w:ascii="仿宋_GB2312" w:hAnsi="仿宋_GB2312"/>
          <w:sz w:val="32"/>
        </w:rPr>
        <w:t xml:space="preserve"> </w:t>
      </w:r>
    </w:p>
    <w:p>
      <w:pPr>
        <w:pStyle w:val="P2"/>
        <w:ind w:firstLine="645"/>
        <w:rPr>
          <w:rStyle w:val="C3"/>
          <w:rFonts w:ascii="仿宋_GB2312" w:hAnsi="仿宋_GB2312"/>
          <w:sz w:val="32"/>
        </w:rPr>
      </w:pPr>
    </w:p>
    <w:p>
      <w:pPr>
        <w:pStyle w:val="P2"/>
        <w:numPr>
          <w:ilvl w:val="0"/>
          <w:numId w:val="2"/>
        </w:numPr>
        <w:jc w:val="center"/>
        <w:rPr>
          <w:rStyle w:val="C3"/>
          <w:rFonts w:ascii="黑体" w:hAnsi="黑体"/>
          <w:sz w:val="32"/>
        </w:rPr>
      </w:pPr>
      <w:r>
        <w:rPr>
          <w:rStyle w:val="C3"/>
          <w:rFonts w:ascii="黑体" w:hAnsi="黑体"/>
          <w:sz w:val="32"/>
        </w:rPr>
        <w:t>法律责任</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第五十九条 </w:t>
      </w:r>
      <w:r>
        <w:rPr>
          <w:rStyle w:val="C3"/>
          <w:rFonts w:ascii="仿宋_GB2312" w:hAnsi="仿宋_GB2312"/>
          <w:sz w:val="32"/>
        </w:rPr>
        <w:t xml:space="preserve"> </w:t>
      </w:r>
      <w:r>
        <w:rPr>
          <w:rStyle w:val="C3"/>
          <w:rFonts w:ascii="Microsoft YaHei UI" w:hAnsi="Microsoft YaHei UI"/>
          <w:sz w:val="32"/>
        </w:rPr>
        <w:t>违反本条例的，由市政设施行政主管部门或者市城市管理行政执法部门依据职责分工按照下列规定予以处罚。造成损失的，应当依法承担赔偿责任；构成犯罪的，依法追究刑事责任。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（一）违反第十一条第二款规定，不具备相应资质的单位承担市政工程设计、施工、监理的，责令其立即停止违法行为，并处以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（二）违反第十二条规定，从事城市道路、桥涵、排水等市政设施建设前，未办理施工许可证擅自建设的，责令其停止违法行为，限期改正，并处以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（三）违反第十三条第一款规定，市政设施新建、改建、扩建及维修工程的建设单位未经竣工验收或者验收不合格交付使用的，责令其立即停止使用，并处以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十五条、第十七条规定，市政设施及依附设施的所有权人或者其委托管理人未按照规定定期对市政设施进行巡查、养护的，或者对损坏、缺失的市政设施未立即采取安全措施，及时维修、补缺的，责令其限期改正；逾期未改正的，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元的罚款；市政设施管理机构负责对损坏、缺失的市政设施进行维修、补缺，所需费用由该市政设施所有权人承担。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十六条第一款规定，市政设施及依附设施维修作业时未按照规定设置明显标志，未采取安全防护措施的，或者施工作业单位未在批准的路段和时限内施工作业的，或者施工结束后未及时清理现场的，责令其立即改正，并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（六）违反第二十三条第一款规定，擅自占用城市道路的，责令限期改正，处</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3000</w:t>
      </w:r>
      <w:r>
        <w:rPr>
          <w:rStyle w:val="C3"/>
          <w:rFonts w:ascii="Microsoft YaHei UI" w:hAnsi="Microsoft YaHei UI"/>
          <w:sz w:val="32"/>
        </w:rPr>
        <w:t>元的罚款；违反第二十四条第一款规定，擅自挖掘城市道路的，责令其恢复道路原状，处以道路挖掘复原费金额的五倍罚款；拒不恢复的，由有关部门组织代为恢复，所需费用由违法行为人承担。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（七）违反第二十七条规定，未按照规定进行城市道路挖掘的，责令其限期改正，并处以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4000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（八）违反第二十九条第二款、第三款规定，超高、超长、超宽和超重的车辆，未经批准擅自在城市道路、桥涵上行驶的，或者通行履带车、铁轮车的，责令其立即改正，并处以</w:t>
      </w:r>
      <w:r>
        <w:rPr>
          <w:rStyle w:val="C3"/>
          <w:rFonts w:ascii="仿宋_GB2312" w:hAnsi="仿宋_GB2312"/>
          <w:sz w:val="32"/>
        </w:rPr>
        <w:t>20000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（九）违反第三十条规定，在城市道路设施管理范围内从事各种禁止行为的，责令其停止违法行为，限期排除妨碍、恢复原状，并处以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（十）违反第三十三条第一款、第二款规定，擅自在城市桥梁上架设各类管线、设置广告等附属物的，责令其限期改正，并处以</w:t>
      </w:r>
      <w:r>
        <w:rPr>
          <w:rStyle w:val="C3"/>
          <w:rFonts w:ascii="仿宋_GB2312" w:hAnsi="仿宋_GB2312"/>
          <w:sz w:val="32"/>
        </w:rPr>
        <w:t>20000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（十一）违反第三十六条规定，在城市桥涵设施安全区域内从事禁止行为的，责令其限期改正，恢复原状，并处以</w:t>
      </w:r>
      <w:r>
        <w:rPr>
          <w:rStyle w:val="C3"/>
          <w:rFonts w:ascii="仿宋_GB2312" w:hAnsi="仿宋_GB2312"/>
          <w:sz w:val="32"/>
        </w:rPr>
        <w:t>20000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违反第四十条、第四十二条第一款规定，排水户未按照规定办理城市排水许可证擅自排水的，或者排水户的水质、水量发生变化后未重新办理排水许可证的，或者未按照规定向指定的位置排水的，责令其限期改正，恢复原状，补办有关手续，缴纳有关费用，并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（十三）违反第四十三条规定，从事经营项目的排水户未按照规定建设预处理设施的，责令其限期改正，并处以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四）违反第四十四条第（一）项、第（二）项、第（四）项、第四十五条规定，排水户擅自或者超过排水许可证有效期限、规定内容排放污水的，或者擅自向城市排水管网及其附属设施加压排放污水和实施其他损害城市排水管网及其附属设施正常运行的行为的，或者因工程建设需要拆除、移动排水设施但未取得城乡规划部门和市政设施行政主管部门同意的，责令其停止违法行为，恢复原状，并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（十五）违反第四十四条第（三）项规定，排水户向城市排水设施中排放禁止排放的物体的，责令其停止违法行为，恢复原状，并处以</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（十六）违反第四十六条规定，户外排水设施的建设未由具有相应资质的单位施工的，或者施工完成后未经验收擅自使用的，未办理城市排水接装手续的，责令建设单位限期改正，并处以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4000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（十七）违反第四十九条规定，城市污水处理运营单位未按照规定完善各类检测数据并按照规定上报的，责令其限期改正，并处以</w:t>
      </w:r>
      <w:r>
        <w:rPr>
          <w:rStyle w:val="C3"/>
          <w:rFonts w:ascii="仿宋_GB2312" w:hAnsi="仿宋_GB2312"/>
          <w:sz w:val="32"/>
        </w:rPr>
        <w:t>20000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（十八）违反第五十一条规定，城市污水处理运营单位未经市政设施行政主管部门同意擅自暂停污水处理系统运行或者导致处理能力明显下降的，责令其立即改正，并处以</w:t>
      </w:r>
      <w:r>
        <w:rPr>
          <w:rStyle w:val="C3"/>
          <w:rFonts w:ascii="仿宋_GB2312" w:hAnsi="仿宋_GB2312"/>
          <w:sz w:val="32"/>
        </w:rPr>
        <w:t>100000</w:t>
      </w:r>
      <w:r>
        <w:rPr>
          <w:rStyle w:val="C3"/>
          <w:rFonts w:ascii="Microsoft YaHei UI" w:hAnsi="Microsoft YaHei UI"/>
          <w:sz w:val="32"/>
        </w:rPr>
        <w:t>元至</w:t>
      </w:r>
      <w:r>
        <w:rPr>
          <w:rStyle w:val="C3"/>
          <w:rFonts w:ascii="仿宋_GB2312" w:hAnsi="仿宋_GB2312"/>
          <w:sz w:val="32"/>
        </w:rPr>
        <w:t>200000</w:t>
      </w:r>
      <w:r>
        <w:rPr>
          <w:rStyle w:val="C3"/>
          <w:rFonts w:ascii="Microsoft YaHei UI" w:hAnsi="Microsoft YaHei UI"/>
          <w:sz w:val="32"/>
        </w:rPr>
        <w:t>元的罚款；情节严重的，由市市政设施行政主管部门组织临时接管，因此产生的费用由被接管的运营单位承担。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（十九）违反第五十二条规定，对城市排水设施实施禁止行为，未造成城市排水设施损坏的，责令其立即停止违法行为，恢复原状；造成城市排水设施损坏的，责令其恢复原状，并处以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违反第五十五条、第五十六条、第五十七条、第五十八条规定，擅自在城市功能照明设施上安装和悬挂各种宣传品、广告和其他物品的，或者擅自在城市功能照明设施上架设线缆、安置其他设施或者接用城市功能照明电源的，擅自迁移、拆除、利用城市功能照明设施的，擅自在城市功能照明设施安全距离内从事植树、挖坑取土、设置其他物体、倾倒含酸、碱、盐等的腐蚀物或者具有腐蚀性的废渣、废液等可能影响城市功能照明设施正常运行的行为的，在城市功能照明设施上刻划、涂污的，责令其限期改正，对个人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元的罚款；对单位处以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第六十条  </w:t>
      </w:r>
      <w:r>
        <w:rPr>
          <w:rStyle w:val="C3"/>
          <w:rFonts w:ascii="Microsoft YaHei UI" w:hAnsi="Microsoft YaHei UI"/>
          <w:sz w:val="32"/>
        </w:rPr>
        <w:t>本条例第五十九条规定的责令恢复原状，是指由违法行为人将损毁的市政设施经修复恢复到原来的状况和功能。恢复原状可由违法行为人委托有资质的单位对被损害的市政设施进行修复，或者由违法行为人提供修复费用由市政设施管理机构修复。违法行为人委托有资质的单位对损害的市政设施修复后，应当经市政设施管理机构验收合格。违法行为人未履行恢复原状责任，由实施行政处罚的行政执法部门代为履行恢复原状责任，所需费用由违法行为人承担。</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对围攻、谩骂、殴打市政公用设施管理人员和监察人员，妨碍执行公务及其它违反治安管理行为的，由公安机关依据《中华人民共和国治安管理处罚法》的规定，予以处罚，构成犯罪的，依法追究刑事责任。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市政公用设施管理人员，滥用职权、玩忽职守、徇私舞弊的，依法给予行政处分；构成犯罪的，依法追究刑事责任。</w:t>
      </w:r>
    </w:p>
    <w:p>
      <w:pPr>
        <w:pStyle w:val="P2"/>
        <w:ind w:firstLine="645"/>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当事人对行政处罚决定不服的，可以依法申请复议或者提起诉讼，当事人逾期不申请复议，也不提起诉讼，又不履行处罚决定的，由作出处罚决定的部门申请人民法院强制执行。</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第八章  附则</w:t>
      </w:r>
    </w:p>
    <w:p>
      <w:pPr>
        <w:pStyle w:val="P2"/>
        <w:jc w:val="center"/>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第六十四条</w:t>
      </w:r>
      <w:r>
        <w:rPr>
          <w:rStyle w:val="C3"/>
          <w:rFonts w:ascii="仿宋_GB2312" w:hAnsi="仿宋_GB2312"/>
          <w:sz w:val="32"/>
        </w:rPr>
        <w:t xml:space="preserve">  </w:t>
      </w:r>
      <w:r>
        <w:rPr>
          <w:rStyle w:val="C3"/>
          <w:rFonts w:ascii="Microsoft YaHei UI" w:hAnsi="Microsoft YaHei UI"/>
          <w:sz w:val="32"/>
        </w:rPr>
        <w:t>城市桥涵、排水、功能照明等市政设施的安全保护区域由市人民政府制定。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第六十五条</w:t>
      </w:r>
      <w:r>
        <w:rPr>
          <w:rStyle w:val="C3"/>
          <w:rFonts w:ascii="仿宋_GB2312" w:hAnsi="仿宋_GB2312"/>
          <w:sz w:val="32"/>
        </w:rPr>
        <w:t xml:space="preserve">  </w:t>
      </w:r>
      <w:r>
        <w:rPr>
          <w:rStyle w:val="C3"/>
          <w:rFonts w:ascii="Microsoft YaHei UI" w:hAnsi="Microsoft YaHei UI"/>
          <w:sz w:val="32"/>
        </w:rPr>
        <w:t>各县（市）城市市政设施管理参照本条例执行。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第六十六条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日起施行的《吉林市市政工程设施管理条例》同时废止。</w:t>
      </w:r>
    </w:p>
    <w:p>
      <w:pPr>
        <w:pStyle w:val="P1"/>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w:abstractNum w:abstractNumId="0">
    <w:nsid w:val="0EFA356D"/>
    <w:multiLevelType w:val="multilevel"/>
    <w:lvl w:ilvl="0">
      <w:start w:val="7"/>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40EA1363"/>
    <w:multiLevelType w:val="multilevel"/>
    <w:lvl w:ilvl="0">
      <w:start w:val="2"/>
      <w:numFmt w:val="japaneseCounting"/>
      <w:suff w:val="tab"/>
      <w:lvlText w:val="第%1章"/>
      <w:lvlJc w:val="left"/>
      <w:pPr>
        <w:ind w:hanging="1290" w:left="1935"/>
        <w:tabs>
          <w:tab w:val="left" w:pos="193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2017-08-14T03:00:00Z</dcterms:created>
  <cp:lastModifiedBy>f1TZOF\f1TZOF-</cp:lastModifiedBy>
  <cp:lastPrinted>2017-08-18T08:41:00Z</cp:lastPrinted>
  <dcterms:modified xsi:type="dcterms:W3CDTF">2024-08-28T01:36:47Z</dcterms:modified>
  <cp:revision>10</cp:revision>
  <dc:title>吉林市市政设施管理条例</dc:title>
</cp:coreProperties>
</file>