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888D2A" Type="http://schemas.openxmlformats.org/officeDocument/2006/relationships/officeDocument" Target="/word/document.xml" /><Relationship Id="coreR68888D2A" Type="http://schemas.openxmlformats.org/package/2006/relationships/metadata/core-properties" Target="/docProps/core.xml" /><Relationship Id="customR68888D2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hd w:val="clear" w:fill="FFFFFF"/>
        <w:spacing w:lineRule="exact" w:line="560"/>
        <w:jc w:val="center"/>
        <w:rPr>
          <w:rStyle w:val="C3"/>
          <w:rFonts w:ascii="宋体" w:hAnsi="宋体"/>
          <w:color w:val="000000"/>
          <w:sz w:val="44"/>
          <w:shd w:val="clear" w:color="auto" w:fill="FFFFFF"/>
        </w:rPr>
      </w:pP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center"/>
        <w:rPr>
          <w:rStyle w:val="C3"/>
          <w:rFonts w:ascii="宋体" w:hAnsi="宋体"/>
          <w:color w:val="000000"/>
          <w:sz w:val="44"/>
          <w:shd w:val="clear" w:color="auto" w:fill="FFFFFF"/>
        </w:rPr>
      </w:pP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center"/>
        <w:rPr>
          <w:rStyle w:val="C3"/>
          <w:rFonts w:ascii="宋体" w:hAnsi="宋体"/>
          <w:color w:val="000000"/>
          <w:sz w:val="44"/>
          <w:shd w:val="clear" w:color="auto" w:fill="FFFFFF"/>
        </w:rPr>
      </w:pPr>
      <w:r>
        <w:rPr>
          <w:rStyle w:val="C3"/>
          <w:rFonts w:ascii="宋体" w:hAnsi="宋体"/>
          <w:color w:val="000000"/>
          <w:sz w:val="44"/>
          <w:shd w:val="clear" w:color="auto" w:fill="FFFFFF"/>
        </w:rPr>
        <w:t>新疆维吾尔自治区人民代表大会常务委员会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关于胡杨河市、新星市耕地占用税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center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宋体" w:hAnsi="宋体"/>
          <w:color w:val="000000"/>
          <w:sz w:val="44"/>
        </w:rPr>
        <w:t>适用税额的决定</w:t>
      </w:r>
      <w:r>
        <w:rPr>
          <w:rStyle w:val="C3"/>
          <w:rFonts w:ascii="仿宋_GB2312" w:hAnsi="仿宋_GB2312"/>
          <w:sz w:val="32"/>
          <w:vertAlign w:val="baseline"/>
        </w:rPr>
        <w:t xml:space="preserve">                      </w:t>
      </w:r>
    </w:p>
    <w:p>
      <w:pPr>
        <w:pStyle w:val="P3"/>
        <w:keepNext w:val="0"/>
        <w:keepLines w:val="0"/>
        <w:widowControl w:val="0"/>
        <w:spacing w:lineRule="exact" w:line="560" w:before="0" w:after="0" w:beforeAutospacing="0" w:afterAutospacing="0"/>
        <w:ind w:right="622"/>
        <w:jc w:val="center"/>
        <w:rPr>
          <w:rStyle w:val="C3"/>
          <w:rFonts w:ascii="楷体_GB2312" w:hAnsi="楷体_GB2312"/>
          <w:sz w:val="32"/>
        </w:rPr>
      </w:pPr>
    </w:p>
    <w:p>
      <w:pPr>
        <w:pStyle w:val="P3"/>
        <w:keepNext w:val="0"/>
        <w:keepLines w:val="0"/>
        <w:widowControl w:val="0"/>
        <w:spacing w:lineRule="exact" w:line="560" w:before="0" w:after="0" w:beforeAutospacing="0" w:afterAutospacing="0"/>
        <w:ind w:right="622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日新疆维吾尔自治区第十三届人民代表</w:t>
      </w:r>
    </w:p>
    <w:p>
      <w:pPr>
        <w:pStyle w:val="P3"/>
        <w:keepNext w:val="0"/>
        <w:keepLines w:val="0"/>
        <w:widowControl w:val="0"/>
        <w:spacing w:lineRule="exact" w:line="560" w:before="0" w:after="0" w:beforeAutospacing="0" w:afterAutospacing="0"/>
        <w:ind w:right="622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大会常务委员会第三十三次会议通过）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left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楷体_GB2312" w:hAnsi="楷体_GB2312"/>
          <w:color w:val="000000"/>
          <w:sz w:val="32"/>
        </w:rPr>
        <w:t> </w:t>
      </w:r>
    </w:p>
    <w:p>
      <w:pPr>
        <w:pStyle w:val="P1"/>
        <w:keepNext w:val="0"/>
        <w:keepLines w:val="0"/>
        <w:widowControl w:val="0"/>
        <w:shd w:val="clear" w:fill="FFFFFF"/>
        <w:spacing w:lineRule="exact" w:line="56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Microsoft YaHei UI" w:hAnsi="Microsoft YaHei UI"/>
          <w:sz w:val="32"/>
        </w:rPr>
        <w:t>根据《中华人民共和国耕地占用税法》规定，结合胡杨河市、新星市经济发展、人均耕地面积等实际情况，对其自批复设立之日起耕地占用税适用税额</w:t>
      </w:r>
      <w:r>
        <w:rPr>
          <w:rStyle w:val="C3"/>
          <w:rFonts w:ascii="Microsoft YaHei UI" w:hAnsi="Microsoft YaHei UI"/>
          <w:color w:val="000000"/>
          <w:sz w:val="32"/>
        </w:rPr>
        <w:t>作如下决定：</w:t>
      </w:r>
    </w:p>
    <w:p>
      <w:pPr>
        <w:pStyle w:val="P1"/>
        <w:keepNext w:val="0"/>
        <w:keepLines w:val="0"/>
        <w:widowControl w:val="0"/>
        <w:spacing w:lineRule="exact" w:line="560"/>
        <w:ind w:left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一、</w:t>
      </w:r>
      <w:r>
        <w:rPr>
          <w:rStyle w:val="C3"/>
          <w:rFonts w:ascii="Microsoft YaHei UI" w:hAnsi="Microsoft YaHei UI"/>
          <w:sz w:val="32"/>
        </w:rPr>
        <w:t>胡杨河市耕地占用税适用税额标准为每平方米十五元。</w:t>
      </w:r>
    </w:p>
    <w:p>
      <w:pPr>
        <w:pStyle w:val="P1"/>
        <w:keepNext w:val="0"/>
        <w:keepLines w:val="0"/>
        <w:widowControl w:val="0"/>
        <w:spacing w:lineRule="exact" w:line="560"/>
        <w:ind w:left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二、</w:t>
      </w:r>
      <w:r>
        <w:rPr>
          <w:rStyle w:val="C3"/>
          <w:rFonts w:ascii="Microsoft YaHei UI" w:hAnsi="Microsoft YaHei UI"/>
          <w:sz w:val="32"/>
        </w:rPr>
        <w:t>新星市耕地占用税适用税额标准为每平方米十八元。</w:t>
      </w:r>
    </w:p>
    <w:p>
      <w:pPr>
        <w:pStyle w:val="P1"/>
        <w:keepNext w:val="0"/>
        <w:keepLines w:val="0"/>
        <w:widowControl w:val="0"/>
        <w:spacing w:lineRule="exact" w:line="560"/>
        <w:ind w:firstLine="64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黑体" w:hAnsi="黑体"/>
          <w:sz w:val="32"/>
        </w:rPr>
        <w:t>三、</w:t>
      </w: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rPr>
          <w:rStyle w:val="C3"/>
          <w:rFonts w:ascii="仿宋_GB2312" w:hAnsi="仿宋_GB2312"/>
          <w:sz w:val="32"/>
        </w:rPr>
      </w:pPr>
    </w:p>
    <w:sectPr>
      <w:type w:val="nextPage"/>
      <w:pgSz w:w="11906" w:h="16838" w:code="0"/>
      <w:pgMar w:left="1418" w:right="1418" w:top="2041" w:bottom="1701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文本"/>
    <w:basedOn w:val="P1"/>
    <w:next w:val="P1"/>
    <w:qFormat/>
    <w:pPr>
      <w:spacing w:after="120"/>
    </w:pPr>
    <w:rPr/>
  </w:style>
  <w:style w:type="paragraph" w:styleId="P3">
    <w:name w:val="纯文本"/>
    <w:basedOn w:val="P1"/>
    <w:next w:val="P3"/>
    <w:qFormat/>
    <w:pPr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2014-10-31T12:08:00Z</dcterms:created>
  <cp:lastModifiedBy>f1TZOF\f1TZOF-</cp:lastModifiedBy>
  <cp:lastPrinted>2022-05-29T03:17:00Z</cp:lastPrinted>
  <dcterms:modified xsi:type="dcterms:W3CDTF">2024-08-28T01:36:55Z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2052-11.8.2.10337</vt:lpwstr>
  </property>
</Properties>
</file>