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DABBBC" Type="http://schemas.openxmlformats.org/officeDocument/2006/relationships/officeDocument" Target="/word/document.xml" /><Relationship Id="coreR6DABBBC" Type="http://schemas.openxmlformats.org/package/2006/relationships/metadata/core-properties" Target="/docProps/core.xml" /><Relationship Id="customR6DABBB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方正小标宋简体" w:hAnsi="方正小标宋简体"/>
          <w:b w:val="1"/>
          <w:sz w:val="44"/>
        </w:rPr>
      </w:pPr>
    </w:p>
    <w:p>
      <w:pPr>
        <w:pStyle w:val="P1"/>
        <w:spacing w:lineRule="exact" w:line="600"/>
        <w:jc w:val="center"/>
        <w:rPr>
          <w:rStyle w:val="C3"/>
          <w:rFonts w:ascii="方正小标宋简体" w:hAnsi="方正小标宋简体"/>
          <w:b w:val="1"/>
          <w:sz w:val="44"/>
        </w:rPr>
      </w:pPr>
      <w:r>
        <w:rPr>
          <w:rStyle w:val="C3"/>
          <w:rFonts w:ascii="Microsoft YaHei UI" w:hAnsi="Microsoft YaHei UI"/>
          <w:sz w:val="44"/>
        </w:rPr>
        <w:t>贵州省建筑市场管理条例</w:t>
      </w:r>
    </w:p>
    <w:p>
      <w:pPr>
        <w:pStyle w:val="P1"/>
        <w:spacing w:lineRule="exact" w:line="600"/>
        <w:ind w:firstLine="640"/>
        <w:rPr>
          <w:rStyle w:val="C3"/>
          <w:rFonts w:ascii="楷体_GB2312" w:hAnsi="楷体_GB2312"/>
          <w:b w:val="1"/>
          <w:sz w:val="44"/>
        </w:rPr>
      </w:pPr>
      <w:r>
        <w:rPr>
          <w:rStyle w:val="C3"/>
          <w:rFonts w:ascii="楷体_GB2312" w:hAnsi="楷体_GB2312"/>
          <w:sz w:val="32"/>
        </w:rPr>
        <w:t>(2007</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日贵州省第十届人民代表大会常务委员会第二十六次会议通过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日贵州省第十二届人民代表大会常务委员会第三十二次会议通过的《贵州省人民代表大会常务委员会关于修改〈贵州省建筑市场管理条例〉等二十五件法规个别条款的决定》修正</w:t>
      </w:r>
      <w:r>
        <w:rPr>
          <w:rStyle w:val="C3"/>
          <w:rFonts w:ascii="楷体_GB2312" w:hAnsi="楷体_GB2312"/>
          <w:sz w:val="32"/>
        </w:rPr>
        <w:t>)</w:t>
      </w:r>
    </w:p>
    <w:p>
      <w:pPr>
        <w:pStyle w:val="P1"/>
        <w:spacing w:lineRule="exact" w:line="600"/>
        <w:ind w:firstLine="64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第一章  总  则</w:t>
      </w:r>
    </w:p>
    <w:p>
      <w:pPr>
        <w:pStyle w:val="P1"/>
        <w:spacing w:lineRule="exact" w:line="600"/>
        <w:ind w:firstLine="640"/>
        <w:rPr>
          <w:rStyle w:val="C3"/>
          <w:rFonts w:ascii="黑体" w:hAnsi="黑体"/>
          <w:sz w:val="32"/>
        </w:rPr>
      </w:pPr>
    </w:p>
    <w:p>
      <w:pPr>
        <w:pStyle w:val="P1"/>
        <w:spacing w:lineRule="exact" w:line="60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为规范建筑市场秩序，加强对建筑活动的监督管理，促进建筑业健康发展，根据《中华人民共和国建筑法》和有关法律、法规的规定，结合本省实际，制定本条例。</w:t>
      </w:r>
    </w:p>
    <w:p>
      <w:pPr>
        <w:pStyle w:val="P1"/>
        <w:spacing w:lineRule="exact" w:line="60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在本省行政区域内从事建设工程新建、扩建、改建、拆除等建筑活动及对建筑市场实施监督管理，应当遵守本条例。</w:t>
      </w:r>
    </w:p>
    <w:p>
      <w:pPr>
        <w:pStyle w:val="P1"/>
        <w:spacing w:lineRule="exact" w:line="600"/>
        <w:ind w:firstLine="640"/>
        <w:rPr>
          <w:rStyle w:val="C3"/>
          <w:rFonts w:ascii="仿宋_GB2312" w:hAnsi="仿宋_GB2312"/>
          <w:sz w:val="32"/>
        </w:rPr>
      </w:pPr>
      <w:r>
        <w:rPr>
          <w:rStyle w:val="C3"/>
          <w:rFonts w:ascii="黑体" w:hAnsi="黑体"/>
          <w:sz w:val="32"/>
        </w:rPr>
        <w:t xml:space="preserve">第三条 </w:t>
      </w:r>
      <w:r>
        <w:rPr>
          <w:rStyle w:val="C3"/>
          <w:rFonts w:ascii="仿宋_GB2312" w:hAnsi="仿宋_GB2312"/>
          <w:sz w:val="32"/>
        </w:rPr>
        <w:t xml:space="preserve"> </w:t>
      </w:r>
      <w:r>
        <w:rPr>
          <w:rStyle w:val="C3"/>
          <w:rFonts w:ascii="Microsoft YaHei UI" w:hAnsi="Microsoft YaHei UI"/>
          <w:sz w:val="32"/>
        </w:rPr>
        <w:t>建筑市场监督管理应当遵循统一、开放、有序的原则。禁止以任何形式分割、封锁、垄断建筑市场。</w:t>
      </w:r>
    </w:p>
    <w:p>
      <w:pPr>
        <w:pStyle w:val="P1"/>
        <w:spacing w:lineRule="exact" w:line="600"/>
        <w:ind w:firstLine="640"/>
        <w:rPr>
          <w:rStyle w:val="C3"/>
          <w:rFonts w:ascii="仿宋_GB2312" w:hAnsi="仿宋_GB2312"/>
          <w:sz w:val="32"/>
        </w:rPr>
      </w:pPr>
      <w:r>
        <w:rPr>
          <w:rStyle w:val="C3"/>
          <w:rFonts w:ascii="Microsoft YaHei UI" w:hAnsi="Microsoft YaHei UI"/>
          <w:sz w:val="32"/>
        </w:rPr>
        <w:t>从事建筑活动应当执行基本建设程序，建设工程发包、承包应当遵循公开、公平、公正和诚实信用的原则。</w:t>
      </w:r>
    </w:p>
    <w:p>
      <w:pPr>
        <w:pStyle w:val="P1"/>
        <w:spacing w:lineRule="exact" w:line="60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各级人民政府以及从事建筑业的相关单位应当采取措施，促进建设工程科学技术进步。</w:t>
      </w:r>
    </w:p>
    <w:p>
      <w:pPr>
        <w:pStyle w:val="P1"/>
        <w:spacing w:lineRule="exact" w:line="600"/>
        <w:jc w:val="center"/>
        <w:rPr>
          <w:rStyle w:val="C3"/>
          <w:rFonts w:ascii="黑体" w:hAnsi="黑体"/>
          <w:sz w:val="32"/>
        </w:rPr>
      </w:pPr>
      <w:r>
        <w:rPr>
          <w:rStyle w:val="C3"/>
          <w:rFonts w:ascii="黑体" w:hAnsi="黑体"/>
          <w:sz w:val="32"/>
        </w:rPr>
        <w:t xml:space="preserve">第二章  监督管理</w:t>
      </w:r>
    </w:p>
    <w:p>
      <w:pPr>
        <w:pStyle w:val="P1"/>
        <w:spacing w:lineRule="exact" w:line="600"/>
        <w:ind w:firstLine="640"/>
        <w:rPr>
          <w:rStyle w:val="C3"/>
          <w:rFonts w:ascii="黑体" w:hAnsi="黑体"/>
          <w:sz w:val="32"/>
        </w:rPr>
      </w:pPr>
    </w:p>
    <w:p>
      <w:pPr>
        <w:pStyle w:val="P1"/>
        <w:spacing w:lineRule="exact" w:line="60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省人民政府建设行政主管部门对全省建筑市场实施监督管理；省人民政府交通、水利等部门按照各自职责负责对全省专业建设工程的监督管理。</w:t>
      </w:r>
    </w:p>
    <w:p>
      <w:pPr>
        <w:pStyle w:val="P1"/>
        <w:spacing w:lineRule="exact" w:line="600"/>
        <w:ind w:firstLine="640"/>
        <w:rPr>
          <w:rStyle w:val="C3"/>
          <w:rFonts w:ascii="仿宋_GB2312" w:hAnsi="仿宋_GB2312"/>
          <w:sz w:val="32"/>
        </w:rPr>
      </w:pPr>
      <w:r>
        <w:rPr>
          <w:rStyle w:val="C3"/>
          <w:rFonts w:ascii="Microsoft YaHei UI" w:hAnsi="Microsoft YaHei UI"/>
          <w:sz w:val="32"/>
        </w:rPr>
        <w:t>县级以上人民政府建设行政主管部门按照分级管理原则，负责本行政区域内建筑市场的监督管理；县级以上人民政府交通、水利等部门按照各自职责，负责本行政区域内专业建设工程的监督管理。</w:t>
      </w:r>
    </w:p>
    <w:p>
      <w:pPr>
        <w:pStyle w:val="P1"/>
        <w:spacing w:lineRule="exact" w:line="600"/>
        <w:ind w:firstLine="640"/>
        <w:rPr>
          <w:rStyle w:val="C3"/>
          <w:rFonts w:ascii="仿宋_GB2312" w:hAnsi="仿宋_GB2312"/>
          <w:sz w:val="32"/>
        </w:rPr>
      </w:pPr>
      <w:r>
        <w:rPr>
          <w:rStyle w:val="C3"/>
          <w:rFonts w:ascii="Microsoft YaHei UI" w:hAnsi="Microsoft YaHei UI"/>
          <w:sz w:val="32"/>
        </w:rPr>
        <w:t>工商、价格、质监等部门按照各自职责，依法对建筑市场的相关活动实施监督管理。</w:t>
      </w:r>
    </w:p>
    <w:p>
      <w:pPr>
        <w:pStyle w:val="P1"/>
        <w:spacing w:lineRule="exact" w:line="60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县级以上人民政府建设行政主管部门和其他有关部门不得违反法定程序审批建设项目或者擅自简化基本建设程序。</w:t>
      </w:r>
    </w:p>
    <w:p>
      <w:pPr>
        <w:pStyle w:val="P1"/>
        <w:spacing w:lineRule="exact" w:line="600"/>
        <w:ind w:firstLine="640"/>
        <w:rPr>
          <w:rStyle w:val="C3"/>
          <w:rFonts w:ascii="仿宋_GB2312" w:hAnsi="仿宋_GB2312"/>
          <w:sz w:val="32"/>
        </w:rPr>
      </w:pPr>
      <w:r>
        <w:rPr>
          <w:rStyle w:val="C3"/>
          <w:rFonts w:ascii="黑体" w:hAnsi="黑体"/>
          <w:sz w:val="32"/>
        </w:rPr>
        <w:t xml:space="preserve">第七条 </w:t>
      </w:r>
      <w:r>
        <w:rPr>
          <w:rStyle w:val="C3"/>
          <w:rFonts w:ascii="仿宋_GB2312" w:hAnsi="仿宋_GB2312"/>
          <w:sz w:val="32"/>
        </w:rPr>
        <w:t xml:space="preserve"> </w:t>
      </w:r>
      <w:r>
        <w:rPr>
          <w:rStyle w:val="C3"/>
          <w:rFonts w:ascii="Microsoft YaHei UI" w:hAnsi="Microsoft YaHei UI"/>
          <w:sz w:val="32"/>
        </w:rPr>
        <w:t>县级以上人民政府建设行政主管部门和有关部门依法可以将建设工程的质量监督、安全监督、招标投标、工程抗震、工程造价等事项委托给相应的机构具体实施。</w:t>
      </w:r>
    </w:p>
    <w:p>
      <w:pPr>
        <w:pStyle w:val="P1"/>
        <w:spacing w:lineRule="exact" w:line="60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县级以上人民政府建设行政主管部门和有关部门的执法人员，依法履行对建筑市场的监督检查职责，应当出示有效执法证件，并可以采取下列措施：</w:t>
      </w:r>
    </w:p>
    <w:p>
      <w:pPr>
        <w:pStyle w:val="P1"/>
        <w:spacing w:lineRule="exact" w:line="600"/>
        <w:ind w:firstLine="640"/>
        <w:rPr>
          <w:rStyle w:val="C3"/>
          <w:rFonts w:ascii="仿宋_GB2312" w:hAnsi="仿宋_GB2312"/>
          <w:sz w:val="32"/>
        </w:rPr>
      </w:pPr>
      <w:r>
        <w:rPr>
          <w:rStyle w:val="C3"/>
          <w:rFonts w:ascii="Microsoft YaHei UI" w:hAnsi="Microsoft YaHei UI"/>
          <w:sz w:val="32"/>
        </w:rPr>
        <w:t>（一）进入被检查单位的工作场所进行检查；</w:t>
      </w:r>
    </w:p>
    <w:p>
      <w:pPr>
        <w:pStyle w:val="P1"/>
        <w:spacing w:lineRule="exact" w:line="600"/>
        <w:ind w:firstLine="640"/>
        <w:rPr>
          <w:rStyle w:val="C3"/>
          <w:rFonts w:ascii="仿宋_GB2312" w:hAnsi="仿宋_GB2312"/>
          <w:sz w:val="32"/>
        </w:rPr>
      </w:pPr>
      <w:r>
        <w:rPr>
          <w:rStyle w:val="C3"/>
          <w:rFonts w:ascii="Microsoft YaHei UI" w:hAnsi="Microsoft YaHei UI"/>
          <w:sz w:val="32"/>
        </w:rPr>
        <w:t>（二）要求被检查的单位和人员提供与监督检查事项有关的文件、资料，并进行查阅和复制；</w:t>
      </w:r>
    </w:p>
    <w:p>
      <w:pPr>
        <w:pStyle w:val="P1"/>
        <w:spacing w:lineRule="exact" w:line="600"/>
        <w:ind w:firstLine="640"/>
        <w:rPr>
          <w:rStyle w:val="C3"/>
          <w:rFonts w:ascii="仿宋_GB2312" w:hAnsi="仿宋_GB2312"/>
          <w:sz w:val="32"/>
        </w:rPr>
      </w:pPr>
      <w:r>
        <w:rPr>
          <w:rStyle w:val="C3"/>
          <w:rFonts w:ascii="Microsoft YaHei UI" w:hAnsi="Microsoft YaHei UI"/>
          <w:sz w:val="32"/>
        </w:rPr>
        <w:t>（三）要求被检查的单位及有关人员对存在的问题进行说明；</w:t>
      </w:r>
    </w:p>
    <w:p>
      <w:pPr>
        <w:pStyle w:val="P1"/>
        <w:spacing w:lineRule="exact" w:line="600"/>
        <w:ind w:firstLine="640"/>
        <w:rPr>
          <w:rStyle w:val="C3"/>
          <w:rFonts w:ascii="仿宋_GB2312" w:hAnsi="仿宋_GB2312"/>
          <w:sz w:val="32"/>
        </w:rPr>
      </w:pPr>
      <w:r>
        <w:rPr>
          <w:rStyle w:val="C3"/>
          <w:rFonts w:ascii="Microsoft YaHei UI" w:hAnsi="Microsoft YaHei UI"/>
          <w:sz w:val="32"/>
        </w:rPr>
        <w:t>（四）对明显违反基本建设程序、强制性标准或者存在重大质量安全隐患的，责令限期改正或者中断建筑活动；</w:t>
      </w:r>
    </w:p>
    <w:p>
      <w:pPr>
        <w:pStyle w:val="P1"/>
        <w:spacing w:lineRule="exact" w:line="600"/>
        <w:ind w:firstLine="640"/>
        <w:rPr>
          <w:rStyle w:val="C3"/>
          <w:rFonts w:ascii="仿宋_GB2312" w:hAnsi="仿宋_GB2312"/>
          <w:sz w:val="32"/>
        </w:rPr>
      </w:pPr>
      <w:r>
        <w:rPr>
          <w:rStyle w:val="C3"/>
          <w:rFonts w:ascii="Microsoft YaHei UI" w:hAnsi="Microsoft YaHei UI"/>
          <w:sz w:val="32"/>
        </w:rPr>
        <w:t>（五）法律、法规规定的其他措施。</w:t>
      </w:r>
    </w:p>
    <w:p>
      <w:pPr>
        <w:pStyle w:val="P1"/>
        <w:spacing w:lineRule="exact" w:line="600"/>
        <w:ind w:firstLine="640"/>
        <w:rPr>
          <w:rStyle w:val="C3"/>
          <w:rFonts w:ascii="仿宋_GB2312" w:hAnsi="仿宋_GB2312"/>
          <w:sz w:val="32"/>
        </w:rPr>
      </w:pPr>
      <w:r>
        <w:rPr>
          <w:rStyle w:val="C3"/>
          <w:rFonts w:ascii="Microsoft YaHei UI" w:hAnsi="Microsoft YaHei UI"/>
          <w:sz w:val="32"/>
        </w:rPr>
        <w:t>有关执法部门依法作出责令中断建筑活动决定的，应当书面告知发放施工许可证的建设行政主管部门或者交通、水利等有关部门。</w:t>
      </w:r>
    </w:p>
    <w:p>
      <w:pPr>
        <w:pStyle w:val="P1"/>
        <w:spacing w:lineRule="exact" w:line="60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建设行政主管部门和其他有关部门应当建立和完善建筑活动投诉制度，按照各自职责受理投诉并依法做出处理决定。</w:t>
      </w:r>
    </w:p>
    <w:p>
      <w:pPr>
        <w:pStyle w:val="P1"/>
        <w:spacing w:lineRule="exact" w:line="600"/>
        <w:ind w:firstLine="64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第三章  建设许可</w:t>
      </w:r>
    </w:p>
    <w:p>
      <w:pPr>
        <w:pStyle w:val="P1"/>
        <w:spacing w:lineRule="exact" w:line="600"/>
        <w:ind w:firstLine="640"/>
        <w:rPr>
          <w:rStyle w:val="C3"/>
          <w:rFonts w:ascii="黑体" w:hAnsi="黑体"/>
          <w:sz w:val="32"/>
        </w:rPr>
      </w:pPr>
    </w:p>
    <w:p>
      <w:pPr>
        <w:pStyle w:val="P1"/>
        <w:spacing w:lineRule="exact" w:line="60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下列单位应当依法登记注册，持有相应的资质证书，并在其资质等级许可的范围内从事建设工程活动：</w:t>
      </w:r>
    </w:p>
    <w:p>
      <w:pPr>
        <w:pStyle w:val="P1"/>
        <w:spacing w:lineRule="exact" w:line="600"/>
        <w:ind w:firstLine="640"/>
        <w:rPr>
          <w:rStyle w:val="C3"/>
          <w:rFonts w:ascii="仿宋_GB2312" w:hAnsi="仿宋_GB2312"/>
          <w:sz w:val="32"/>
        </w:rPr>
      </w:pPr>
      <w:r>
        <w:rPr>
          <w:rStyle w:val="C3"/>
          <w:rFonts w:ascii="Microsoft YaHei UI" w:hAnsi="Microsoft YaHei UI"/>
          <w:sz w:val="32"/>
        </w:rPr>
        <w:t>（一）建设工程勘察、设计单位；</w:t>
      </w:r>
    </w:p>
    <w:p>
      <w:pPr>
        <w:pStyle w:val="P1"/>
        <w:spacing w:lineRule="exact" w:line="600"/>
        <w:ind w:firstLine="640"/>
        <w:rPr>
          <w:rStyle w:val="C3"/>
          <w:rFonts w:ascii="仿宋_GB2312" w:hAnsi="仿宋_GB2312"/>
          <w:sz w:val="32"/>
        </w:rPr>
      </w:pPr>
      <w:r>
        <w:rPr>
          <w:rStyle w:val="C3"/>
          <w:rFonts w:ascii="Microsoft YaHei UI" w:hAnsi="Microsoft YaHei UI"/>
          <w:sz w:val="32"/>
        </w:rPr>
        <w:t>（二）从事工程施工、工程拆除、建筑构配件和预拌商品混凝土的生产等建筑业企业和园林绿化工程企业；</w:t>
      </w:r>
    </w:p>
    <w:p>
      <w:pPr>
        <w:pStyle w:val="P1"/>
        <w:spacing w:lineRule="exact" w:line="600"/>
        <w:ind w:firstLine="640"/>
        <w:rPr>
          <w:rStyle w:val="C3"/>
          <w:rFonts w:ascii="仿宋_GB2312" w:hAnsi="仿宋_GB2312"/>
          <w:sz w:val="32"/>
        </w:rPr>
      </w:pPr>
      <w:r>
        <w:rPr>
          <w:rStyle w:val="C3"/>
          <w:rFonts w:ascii="Microsoft YaHei UI" w:hAnsi="Microsoft YaHei UI"/>
          <w:sz w:val="32"/>
        </w:rPr>
        <w:t>（三）工程监理、工程造价咨询、工程质量检测、工程项目管理、建设工程招标代理等机构；</w:t>
      </w:r>
    </w:p>
    <w:p>
      <w:pPr>
        <w:pStyle w:val="P1"/>
        <w:spacing w:lineRule="exact" w:line="600"/>
        <w:ind w:firstLine="640"/>
        <w:rPr>
          <w:rStyle w:val="C3"/>
          <w:rFonts w:ascii="仿宋_GB2312" w:hAnsi="仿宋_GB2312"/>
          <w:sz w:val="32"/>
        </w:rPr>
      </w:pPr>
      <w:r>
        <w:rPr>
          <w:rStyle w:val="C3"/>
          <w:rFonts w:ascii="Microsoft YaHei UI" w:hAnsi="Microsoft YaHei UI"/>
          <w:sz w:val="32"/>
        </w:rPr>
        <w:t>（四）法律、行政法规规定的其他单位。</w:t>
      </w:r>
    </w:p>
    <w:p>
      <w:pPr>
        <w:pStyle w:val="P1"/>
        <w:spacing w:lineRule="exact" w:line="600"/>
        <w:ind w:firstLine="640"/>
        <w:rPr>
          <w:rStyle w:val="C3"/>
          <w:rFonts w:ascii="仿宋_GB2312" w:hAnsi="仿宋_GB2312"/>
          <w:sz w:val="32"/>
        </w:rPr>
      </w:pPr>
      <w:r>
        <w:rPr>
          <w:rStyle w:val="C3"/>
          <w:rFonts w:ascii="Microsoft YaHei UI" w:hAnsi="Microsoft YaHei UI"/>
          <w:sz w:val="32"/>
        </w:rPr>
        <w:t>前款规定的单位涉及特种设备设计、制造、安装的，应当依法取得县级以上人民政府质量技术监督等部门许可，方可承接工程。</w:t>
      </w:r>
    </w:p>
    <w:p>
      <w:pPr>
        <w:pStyle w:val="P1"/>
        <w:spacing w:lineRule="exact" w:line="600"/>
        <w:ind w:firstLine="640"/>
        <w:rPr>
          <w:rStyle w:val="C3"/>
          <w:rFonts w:ascii="仿宋_GB2312" w:hAnsi="仿宋_GB2312"/>
          <w:sz w:val="32"/>
        </w:rPr>
      </w:pPr>
      <w:r>
        <w:rPr>
          <w:rStyle w:val="C3"/>
          <w:rFonts w:ascii="Microsoft YaHei UI" w:hAnsi="Microsoft YaHei UI"/>
          <w:sz w:val="32"/>
        </w:rPr>
        <w:t>施工单位应当依法取得安全生产许可证，方可承接工程。</w:t>
      </w:r>
    </w:p>
    <w:p>
      <w:pPr>
        <w:pStyle w:val="P1"/>
        <w:spacing w:lineRule="exact" w:line="60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依法取得建设工程执业资格的人员，经注册后，方可从事注册执业证书许可范围内的专业技术工作。</w:t>
      </w:r>
    </w:p>
    <w:p>
      <w:pPr>
        <w:pStyle w:val="P1"/>
        <w:spacing w:lineRule="exact" w:line="600"/>
        <w:ind w:firstLine="640"/>
        <w:rPr>
          <w:rStyle w:val="C3"/>
          <w:rFonts w:ascii="仿宋_GB2312" w:hAnsi="仿宋_GB2312"/>
          <w:sz w:val="32"/>
        </w:rPr>
      </w:pPr>
      <w:r>
        <w:rPr>
          <w:rStyle w:val="C3"/>
          <w:rFonts w:ascii="Microsoft YaHei UI" w:hAnsi="Microsoft YaHei UI"/>
          <w:sz w:val="32"/>
        </w:rPr>
        <w:t>建设工程执业资格人员可以在建设工程勘察、设计、施工、监理、造价咨询、招标代理、工程项目管理和建设单位申请注册并执业；具有多项执业资格的，只能在一个单位注册。</w:t>
      </w:r>
    </w:p>
    <w:p>
      <w:pPr>
        <w:pStyle w:val="P1"/>
        <w:spacing w:lineRule="exact" w:line="60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从事建筑活动的垂直运输机械作业人员、安装拆卸工、爆破作业人员、起重信号工、登高架设作业人员等特种作业人员，应当按照国家有关规定，经考核合格并取得技术岗位证书后方可上岗。</w:t>
      </w:r>
    </w:p>
    <w:p>
      <w:pPr>
        <w:pStyle w:val="P1"/>
        <w:spacing w:lineRule="exact" w:line="600"/>
        <w:ind w:firstLine="640"/>
        <w:rPr>
          <w:rStyle w:val="C3"/>
          <w:rFonts w:ascii="仿宋_GB2312" w:hAnsi="仿宋_GB2312"/>
          <w:sz w:val="32"/>
        </w:rPr>
      </w:pPr>
      <w:r>
        <w:rPr>
          <w:rStyle w:val="C3"/>
          <w:rFonts w:ascii="Microsoft YaHei UI" w:hAnsi="Microsoft YaHei UI"/>
          <w:sz w:val="32"/>
        </w:rPr>
        <w:t>参与建筑活动的劳务作业人员，用人单位应当对其进行岗前技术、安全生产培训，经考核合格方可上岗。</w:t>
      </w:r>
    </w:p>
    <w:p>
      <w:pPr>
        <w:pStyle w:val="P1"/>
        <w:spacing w:lineRule="exact" w:line="60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建设工程具备开工条件后，建设单位应当依法按照项目管理权限向建设行政主管部门或者交通、水利等部门申请领取施工许可证。法律、法规另有规定的，从其规定。</w:t>
      </w:r>
    </w:p>
    <w:p>
      <w:pPr>
        <w:pStyle w:val="P1"/>
        <w:spacing w:lineRule="exact" w:line="600"/>
        <w:ind w:firstLine="640"/>
        <w:rPr>
          <w:rStyle w:val="C3"/>
          <w:rFonts w:ascii="仿宋_GB2312" w:hAnsi="仿宋_GB2312"/>
          <w:sz w:val="32"/>
        </w:rPr>
      </w:pPr>
      <w:r>
        <w:rPr>
          <w:rStyle w:val="C3"/>
          <w:rFonts w:ascii="Microsoft YaHei UI" w:hAnsi="Microsoft YaHei UI"/>
          <w:sz w:val="32"/>
        </w:rPr>
        <w:t>投资额不足</w:t>
      </w:r>
      <w:r>
        <w:rPr>
          <w:rStyle w:val="C3"/>
          <w:rFonts w:ascii="仿宋_GB2312" w:hAnsi="仿宋_GB2312"/>
          <w:sz w:val="32"/>
        </w:rPr>
        <w:t>30</w:t>
      </w:r>
      <w:r>
        <w:rPr>
          <w:rStyle w:val="C3"/>
          <w:rFonts w:ascii="Microsoft YaHei UI" w:hAnsi="Microsoft YaHei UI"/>
          <w:sz w:val="32"/>
        </w:rPr>
        <w:t>万元且建筑面积不足</w:t>
      </w:r>
      <w:r>
        <w:rPr>
          <w:rStyle w:val="C3"/>
          <w:rFonts w:ascii="仿宋_GB2312" w:hAnsi="仿宋_GB2312"/>
          <w:sz w:val="32"/>
        </w:rPr>
        <w:t>300</w:t>
      </w:r>
      <w:r>
        <w:rPr>
          <w:rStyle w:val="C3"/>
          <w:rFonts w:ascii="Microsoft YaHei UI" w:hAnsi="Microsoft YaHei UI"/>
          <w:sz w:val="32"/>
        </w:rPr>
        <w:t>平方米的</w:t>
      </w:r>
      <w:r>
        <w:rPr>
          <w:rStyle w:val="C3"/>
          <w:rFonts w:ascii="仿宋_GB2312" w:hAnsi="仿宋_GB2312"/>
          <w:sz w:val="32"/>
        </w:rPr>
        <w:t>2</w:t>
      </w:r>
      <w:r>
        <w:rPr>
          <w:rStyle w:val="C3"/>
          <w:rFonts w:ascii="Microsoft YaHei UI" w:hAnsi="Microsoft YaHei UI"/>
          <w:sz w:val="32"/>
        </w:rPr>
        <w:t>层及</w:t>
      </w:r>
      <w:r>
        <w:rPr>
          <w:rStyle w:val="C3"/>
          <w:rFonts w:ascii="仿宋_GB2312" w:hAnsi="仿宋_GB2312"/>
          <w:sz w:val="32"/>
        </w:rPr>
        <w:t>2</w:t>
      </w:r>
      <w:r>
        <w:rPr>
          <w:rStyle w:val="C3"/>
          <w:rFonts w:ascii="Microsoft YaHei UI" w:hAnsi="Microsoft YaHei UI"/>
          <w:sz w:val="32"/>
        </w:rPr>
        <w:t>层以下非公共建设工程，可以不申请办理施工许可证。</w:t>
      </w:r>
    </w:p>
    <w:p>
      <w:pPr>
        <w:pStyle w:val="P1"/>
        <w:spacing w:lineRule="exact" w:line="60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建设单位可以申请整个建设工程项目施工许可；也可以就建设工程项目中的单项工程或者按标段分别申请施工许可；建设工程项目分期建设的，建设单位可以按期分别申请施工许可。</w:t>
      </w:r>
    </w:p>
    <w:p>
      <w:pPr>
        <w:pStyle w:val="P1"/>
        <w:spacing w:lineRule="exact" w:line="600"/>
        <w:jc w:val="center"/>
        <w:rPr>
          <w:rStyle w:val="C3"/>
          <w:rFonts w:ascii="黑体" w:hAnsi="黑体"/>
          <w:sz w:val="32"/>
        </w:rPr>
      </w:pPr>
    </w:p>
    <w:p>
      <w:pPr>
        <w:pStyle w:val="P1"/>
        <w:spacing w:lineRule="exact" w:line="600"/>
        <w:jc w:val="center"/>
        <w:rPr>
          <w:rStyle w:val="C3"/>
          <w:rFonts w:ascii="黑体" w:hAnsi="黑体"/>
          <w:sz w:val="32"/>
        </w:rPr>
      </w:pPr>
      <w:r>
        <w:rPr>
          <w:rStyle w:val="C3"/>
          <w:rFonts w:ascii="黑体" w:hAnsi="黑体"/>
          <w:sz w:val="32"/>
        </w:rPr>
        <w:t xml:space="preserve">第四章  建设工程项目发包和承包</w:t>
      </w:r>
    </w:p>
    <w:p>
      <w:pPr>
        <w:pStyle w:val="P1"/>
        <w:spacing w:lineRule="exact" w:line="600"/>
        <w:ind w:firstLine="640"/>
        <w:rPr>
          <w:rStyle w:val="C3"/>
          <w:rFonts w:ascii="黑体" w:hAnsi="黑体"/>
          <w:sz w:val="32"/>
        </w:rPr>
      </w:pPr>
    </w:p>
    <w:p>
      <w:pPr>
        <w:pStyle w:val="P1"/>
        <w:spacing w:lineRule="exact" w:line="60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发包建设工程应当具备以下条件：</w:t>
      </w:r>
    </w:p>
    <w:p>
      <w:pPr>
        <w:pStyle w:val="P1"/>
        <w:spacing w:lineRule="exact" w:line="600"/>
        <w:ind w:firstLine="640"/>
        <w:rPr>
          <w:rStyle w:val="C3"/>
          <w:rFonts w:ascii="仿宋_GB2312" w:hAnsi="仿宋_GB2312"/>
          <w:sz w:val="32"/>
        </w:rPr>
      </w:pPr>
      <w:r>
        <w:rPr>
          <w:rStyle w:val="C3"/>
          <w:rFonts w:ascii="Microsoft YaHei UI" w:hAnsi="Microsoft YaHei UI"/>
          <w:sz w:val="32"/>
        </w:rPr>
        <w:t>（一）已经按照国家规定办妥建设工程项目审批、核准或者备案手续；</w:t>
      </w:r>
    </w:p>
    <w:p>
      <w:pPr>
        <w:pStyle w:val="P1"/>
        <w:spacing w:lineRule="exact" w:line="600"/>
        <w:ind w:firstLine="640"/>
        <w:rPr>
          <w:rStyle w:val="C3"/>
          <w:rFonts w:ascii="仿宋_GB2312" w:hAnsi="仿宋_GB2312"/>
          <w:sz w:val="32"/>
        </w:rPr>
      </w:pPr>
      <w:r>
        <w:rPr>
          <w:rStyle w:val="C3"/>
          <w:rFonts w:ascii="Microsoft YaHei UI" w:hAnsi="Microsoft YaHei UI"/>
          <w:sz w:val="32"/>
        </w:rPr>
        <w:t>（二）已经依法办妥环境保护、土地使用、地震安全性评价、地质灾害危险性评估、资源利用、安全生产、城市规划等许可手续；</w:t>
      </w:r>
    </w:p>
    <w:p>
      <w:pPr>
        <w:pStyle w:val="P1"/>
        <w:spacing w:lineRule="exact" w:line="600"/>
        <w:ind w:firstLine="640"/>
        <w:rPr>
          <w:rStyle w:val="C3"/>
          <w:rFonts w:ascii="仿宋_GB2312" w:hAnsi="仿宋_GB2312"/>
          <w:sz w:val="32"/>
        </w:rPr>
      </w:pPr>
      <w:r>
        <w:rPr>
          <w:rStyle w:val="C3"/>
          <w:rFonts w:ascii="Microsoft YaHei UI" w:hAnsi="Microsoft YaHei UI"/>
          <w:sz w:val="32"/>
        </w:rPr>
        <w:t>（三）已经向县级以上建设行政主管部门或者有关部门办妥工程项目登记手续；</w:t>
      </w:r>
    </w:p>
    <w:p>
      <w:pPr>
        <w:pStyle w:val="P1"/>
        <w:spacing w:lineRule="exact" w:line="600"/>
        <w:ind w:firstLine="640"/>
        <w:rPr>
          <w:rStyle w:val="C3"/>
          <w:rFonts w:ascii="仿宋_GB2312" w:hAnsi="仿宋_GB2312"/>
          <w:sz w:val="32"/>
        </w:rPr>
      </w:pPr>
      <w:r>
        <w:rPr>
          <w:rStyle w:val="C3"/>
          <w:rFonts w:ascii="Microsoft YaHei UI" w:hAnsi="Microsoft YaHei UI"/>
          <w:sz w:val="32"/>
        </w:rPr>
        <w:t>（四）有满足项目相应发包阶段所需的技术文件；</w:t>
      </w:r>
    </w:p>
    <w:p>
      <w:pPr>
        <w:pStyle w:val="P1"/>
        <w:spacing w:lineRule="exact" w:line="600"/>
        <w:ind w:firstLine="640"/>
        <w:rPr>
          <w:rStyle w:val="C3"/>
          <w:rFonts w:ascii="仿宋_GB2312" w:hAnsi="仿宋_GB2312"/>
          <w:sz w:val="32"/>
        </w:rPr>
      </w:pPr>
      <w:r>
        <w:rPr>
          <w:rStyle w:val="C3"/>
          <w:rFonts w:ascii="Microsoft YaHei UI" w:hAnsi="Microsoft YaHei UI"/>
          <w:sz w:val="32"/>
        </w:rPr>
        <w:t>（五）有项目资金证明、付款保函或者担保证明；</w:t>
      </w:r>
    </w:p>
    <w:p>
      <w:pPr>
        <w:pStyle w:val="P1"/>
        <w:spacing w:lineRule="exact" w:line="600"/>
        <w:ind w:firstLine="640"/>
        <w:rPr>
          <w:rStyle w:val="C3"/>
          <w:rFonts w:ascii="仿宋_GB2312" w:hAnsi="仿宋_GB2312"/>
          <w:sz w:val="32"/>
        </w:rPr>
      </w:pPr>
      <w:r>
        <w:rPr>
          <w:rStyle w:val="C3"/>
          <w:rFonts w:ascii="Microsoft YaHei UI" w:hAnsi="Microsoft YaHei UI"/>
          <w:sz w:val="32"/>
        </w:rPr>
        <w:t>（六）法律、法规规定的其他条件。</w:t>
      </w:r>
    </w:p>
    <w:p>
      <w:pPr>
        <w:pStyle w:val="P1"/>
        <w:spacing w:lineRule="exact" w:line="60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发包人不得有下列行为：</w:t>
      </w:r>
    </w:p>
    <w:p>
      <w:pPr>
        <w:pStyle w:val="P1"/>
        <w:spacing w:lineRule="exact" w:line="600"/>
        <w:ind w:firstLine="640"/>
        <w:rPr>
          <w:rStyle w:val="C3"/>
          <w:rFonts w:ascii="仿宋_GB2312" w:hAnsi="仿宋_GB2312"/>
          <w:sz w:val="32"/>
        </w:rPr>
      </w:pPr>
      <w:r>
        <w:rPr>
          <w:rStyle w:val="C3"/>
          <w:rFonts w:ascii="Microsoft YaHei UI" w:hAnsi="Microsoft YaHei UI"/>
          <w:sz w:val="32"/>
        </w:rPr>
        <w:t>（一）迫使承包人以低于工程成本的价格竞标或者承包工程；</w:t>
      </w:r>
    </w:p>
    <w:p>
      <w:pPr>
        <w:pStyle w:val="P1"/>
        <w:spacing w:lineRule="exact" w:line="600"/>
        <w:ind w:firstLine="640"/>
        <w:rPr>
          <w:rStyle w:val="C3"/>
          <w:rFonts w:ascii="仿宋_GB2312" w:hAnsi="仿宋_GB2312"/>
          <w:sz w:val="32"/>
        </w:rPr>
      </w:pPr>
      <w:r>
        <w:rPr>
          <w:rStyle w:val="C3"/>
          <w:rFonts w:ascii="Microsoft YaHei UI" w:hAnsi="Microsoft YaHei UI"/>
          <w:sz w:val="32"/>
        </w:rPr>
        <w:t>（二）肢解发包工程；</w:t>
      </w:r>
    </w:p>
    <w:p>
      <w:pPr>
        <w:pStyle w:val="P1"/>
        <w:spacing w:lineRule="exact" w:line="600"/>
        <w:ind w:firstLine="640"/>
        <w:rPr>
          <w:rStyle w:val="C3"/>
          <w:rFonts w:ascii="仿宋_GB2312" w:hAnsi="仿宋_GB2312"/>
          <w:sz w:val="32"/>
        </w:rPr>
      </w:pPr>
      <w:r>
        <w:rPr>
          <w:rStyle w:val="C3"/>
          <w:rFonts w:ascii="Microsoft YaHei UI" w:hAnsi="Microsoft YaHei UI"/>
          <w:sz w:val="32"/>
        </w:rPr>
        <w:t>（三）擅自变更国家规定的建筑活动取费标准；</w:t>
      </w:r>
    </w:p>
    <w:p>
      <w:pPr>
        <w:pStyle w:val="P1"/>
        <w:spacing w:lineRule="exact" w:line="600"/>
        <w:ind w:firstLine="640"/>
        <w:rPr>
          <w:rStyle w:val="C3"/>
          <w:rFonts w:ascii="仿宋_GB2312" w:hAnsi="仿宋_GB2312"/>
          <w:sz w:val="32"/>
        </w:rPr>
      </w:pPr>
      <w:r>
        <w:rPr>
          <w:rStyle w:val="C3"/>
          <w:rFonts w:ascii="Microsoft YaHei UI" w:hAnsi="Microsoft YaHei UI"/>
          <w:sz w:val="32"/>
        </w:rPr>
        <w:t>（四）任意压缩合理建设工期；</w:t>
      </w:r>
    </w:p>
    <w:p>
      <w:pPr>
        <w:pStyle w:val="P1"/>
        <w:spacing w:lineRule="exact" w:line="600"/>
        <w:ind w:firstLine="640"/>
        <w:rPr>
          <w:rStyle w:val="C3"/>
          <w:rFonts w:ascii="仿宋_GB2312" w:hAnsi="仿宋_GB2312"/>
          <w:sz w:val="32"/>
        </w:rPr>
      </w:pPr>
      <w:r>
        <w:rPr>
          <w:rStyle w:val="C3"/>
          <w:rFonts w:ascii="Microsoft YaHei UI" w:hAnsi="Microsoft YaHei UI"/>
          <w:sz w:val="32"/>
        </w:rPr>
        <w:t>（五）不按国家规定和合同约定支付工程款；</w:t>
      </w:r>
    </w:p>
    <w:p>
      <w:pPr>
        <w:pStyle w:val="P1"/>
        <w:spacing w:lineRule="exact" w:line="600"/>
        <w:ind w:firstLine="640"/>
        <w:rPr>
          <w:rStyle w:val="C3"/>
          <w:rFonts w:ascii="仿宋_GB2312" w:hAnsi="仿宋_GB2312"/>
          <w:sz w:val="32"/>
        </w:rPr>
      </w:pPr>
      <w:r>
        <w:rPr>
          <w:rStyle w:val="C3"/>
          <w:rFonts w:ascii="Microsoft YaHei UI" w:hAnsi="Microsoft YaHei UI"/>
          <w:sz w:val="32"/>
        </w:rPr>
        <w:t>（六）政府投资工程以垫资为条件发包；</w:t>
      </w:r>
    </w:p>
    <w:p>
      <w:pPr>
        <w:pStyle w:val="P1"/>
        <w:spacing w:lineRule="exact" w:line="600"/>
        <w:ind w:firstLine="640"/>
        <w:rPr>
          <w:rStyle w:val="C3"/>
          <w:rFonts w:ascii="仿宋_GB2312" w:hAnsi="仿宋_GB2312"/>
          <w:sz w:val="32"/>
        </w:rPr>
      </w:pPr>
      <w:r>
        <w:rPr>
          <w:rStyle w:val="C3"/>
          <w:rFonts w:ascii="Microsoft YaHei UI" w:hAnsi="Microsoft YaHei UI"/>
          <w:sz w:val="32"/>
        </w:rPr>
        <w:t>（七）法律、法规禁止的其他行为。</w:t>
      </w:r>
    </w:p>
    <w:p>
      <w:pPr>
        <w:pStyle w:val="P1"/>
        <w:spacing w:lineRule="exact" w:line="60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政府投资的非经营性建设项目应当实行代建制度，由专业化的工程项目管理机构实施管理。</w:t>
      </w:r>
    </w:p>
    <w:p>
      <w:pPr>
        <w:pStyle w:val="P1"/>
        <w:spacing w:lineRule="exact" w:line="60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政府采购工程的招标投标，适用招标投标法及相关法律、法规的规定，建设、财政等行政主管部门依法对政府采购工程项目的招标投标活动进行监督管理。发包人应当将工程招标情况报同级财政主管部门备案。</w:t>
      </w:r>
    </w:p>
    <w:p>
      <w:pPr>
        <w:pStyle w:val="P1"/>
        <w:spacing w:lineRule="exact" w:line="60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建设工程有下列情形之一的可以直接发包，报建设行政主管部门或者其他有关行政主管部门备案：</w:t>
      </w:r>
    </w:p>
    <w:p>
      <w:pPr>
        <w:pStyle w:val="P1"/>
        <w:spacing w:lineRule="exact" w:line="600"/>
        <w:ind w:firstLine="640"/>
        <w:rPr>
          <w:rStyle w:val="C3"/>
          <w:rFonts w:ascii="仿宋_GB2312" w:hAnsi="仿宋_GB2312"/>
          <w:sz w:val="32"/>
        </w:rPr>
      </w:pPr>
      <w:r>
        <w:rPr>
          <w:rStyle w:val="C3"/>
          <w:rFonts w:ascii="Microsoft YaHei UI" w:hAnsi="Microsoft YaHei UI"/>
          <w:sz w:val="32"/>
        </w:rPr>
        <w:t>（一）全部使用非国有资金投资的房地产开发项目、中小型基础设施、中小型公用事业项目；</w:t>
      </w:r>
    </w:p>
    <w:p>
      <w:pPr>
        <w:pStyle w:val="P1"/>
        <w:spacing w:lineRule="exact" w:line="600"/>
        <w:ind w:firstLine="640"/>
        <w:rPr>
          <w:rStyle w:val="C3"/>
          <w:rFonts w:ascii="仿宋_GB2312" w:hAnsi="仿宋_GB2312"/>
          <w:sz w:val="32"/>
        </w:rPr>
      </w:pPr>
      <w:r>
        <w:rPr>
          <w:rStyle w:val="C3"/>
          <w:rFonts w:ascii="Microsoft YaHei UI" w:hAnsi="Microsoft YaHei UI"/>
          <w:sz w:val="32"/>
        </w:rPr>
        <w:t>（二）勘察、设计、施工、监理单位自行投资建设、自行使用且其资质等级符合工程要求；</w:t>
      </w:r>
    </w:p>
    <w:p>
      <w:pPr>
        <w:pStyle w:val="P1"/>
        <w:spacing w:lineRule="exact" w:line="600"/>
        <w:ind w:firstLine="640"/>
        <w:rPr>
          <w:rStyle w:val="C3"/>
          <w:rFonts w:ascii="仿宋_GB2312" w:hAnsi="仿宋_GB2312"/>
          <w:sz w:val="32"/>
        </w:rPr>
      </w:pPr>
      <w:r>
        <w:rPr>
          <w:rStyle w:val="C3"/>
          <w:rFonts w:ascii="Microsoft YaHei UI" w:hAnsi="Microsoft YaHei UI"/>
          <w:sz w:val="32"/>
        </w:rPr>
        <w:t>（三）在建工程增加的附属小型工程或者主体加层工程，承包人未发生变更且其资质等级符合工程要求；</w:t>
      </w:r>
    </w:p>
    <w:p>
      <w:pPr>
        <w:pStyle w:val="P1"/>
        <w:spacing w:lineRule="exact" w:line="600"/>
        <w:ind w:firstLine="640"/>
        <w:rPr>
          <w:rStyle w:val="C3"/>
          <w:rFonts w:ascii="仿宋_GB2312" w:hAnsi="仿宋_GB2312"/>
          <w:sz w:val="32"/>
        </w:rPr>
      </w:pPr>
      <w:r>
        <w:rPr>
          <w:rStyle w:val="C3"/>
          <w:rFonts w:ascii="Microsoft YaHei UI" w:hAnsi="Microsoft YaHei UI"/>
          <w:sz w:val="32"/>
        </w:rPr>
        <w:t>（四）涉及国家安全、国家秘密的项目。</w:t>
      </w:r>
    </w:p>
    <w:p>
      <w:pPr>
        <w:pStyle w:val="P1"/>
        <w:spacing w:lineRule="exact" w:line="600"/>
        <w:ind w:firstLine="640"/>
        <w:rPr>
          <w:rStyle w:val="C3"/>
          <w:rFonts w:ascii="仿宋_GB2312" w:hAnsi="仿宋_GB2312"/>
          <w:sz w:val="32"/>
        </w:rPr>
      </w:pPr>
      <w:r>
        <w:rPr>
          <w:rStyle w:val="C3"/>
          <w:rFonts w:ascii="Microsoft YaHei UI" w:hAnsi="Microsoft YaHei UI"/>
          <w:sz w:val="32"/>
        </w:rPr>
        <w:t>前款规定的涉及国家安全的项目应当依法取得国家安全机关确认，涉及国家秘密的项目应当依法取得保密工作部门和有关单位的确认。</w:t>
      </w:r>
    </w:p>
    <w:p>
      <w:pPr>
        <w:pStyle w:val="P1"/>
        <w:spacing w:lineRule="exact" w:line="60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依法应当招标的建设工程，不得以采取项目管理、工程总承包方式发包为由规避招标。</w:t>
      </w:r>
    </w:p>
    <w:p>
      <w:pPr>
        <w:pStyle w:val="P1"/>
        <w:spacing w:lineRule="exact" w:line="600"/>
        <w:ind w:firstLine="640"/>
        <w:rPr>
          <w:rStyle w:val="C3"/>
          <w:rFonts w:ascii="仿宋_GB2312" w:hAnsi="仿宋_GB2312"/>
          <w:sz w:val="32"/>
        </w:rPr>
      </w:pPr>
      <w:r>
        <w:rPr>
          <w:rStyle w:val="C3"/>
          <w:rFonts w:ascii="Microsoft YaHei UI" w:hAnsi="Microsoft YaHei UI"/>
          <w:sz w:val="32"/>
        </w:rPr>
        <w:t>项目管理、总承包单位将工程勘察、设计、施工发包或者分包给其他单位的，应当进行招标。</w:t>
      </w:r>
    </w:p>
    <w:p>
      <w:pPr>
        <w:pStyle w:val="P1"/>
        <w:spacing w:lineRule="exact" w:line="60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建设工程设计、施工单位应当自行完成建设工程主体部分的设计、施工。经发包人书面同意，可以将建设工程的非主体部分分包给其他具有相应资质等级的设计、施工单位。</w:t>
      </w:r>
    </w:p>
    <w:p>
      <w:pPr>
        <w:pStyle w:val="P1"/>
        <w:spacing w:lineRule="exact" w:line="600"/>
        <w:ind w:firstLine="640"/>
        <w:rPr>
          <w:rStyle w:val="C3"/>
          <w:rFonts w:ascii="仿宋_GB2312" w:hAnsi="仿宋_GB2312"/>
          <w:sz w:val="32"/>
        </w:rPr>
      </w:pPr>
      <w:r>
        <w:rPr>
          <w:rStyle w:val="C3"/>
          <w:rFonts w:ascii="Microsoft YaHei UI" w:hAnsi="Microsoft YaHei UI"/>
          <w:sz w:val="32"/>
        </w:rPr>
        <w:t>施工单位将劳务作业分包的，应当分包给具有相应资质等级的建筑劳务企业。</w:t>
      </w:r>
    </w:p>
    <w:p>
      <w:pPr>
        <w:pStyle w:val="P1"/>
        <w:spacing w:lineRule="exact" w:line="60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承包人承接工程后，应当按照工程规模和技术复杂程度组建相应的项目管理机构，配备相应的技术人员和管理人员，对工程进行管理。</w:t>
      </w:r>
    </w:p>
    <w:p>
      <w:pPr>
        <w:pStyle w:val="P1"/>
        <w:spacing w:lineRule="exact" w:line="600"/>
        <w:ind w:firstLine="640"/>
        <w:rPr>
          <w:rStyle w:val="C3"/>
          <w:rFonts w:ascii="仿宋_GB2312" w:hAnsi="仿宋_GB2312"/>
          <w:sz w:val="32"/>
        </w:rPr>
      </w:pPr>
      <w:r>
        <w:rPr>
          <w:rStyle w:val="C3"/>
          <w:rFonts w:ascii="Microsoft YaHei UI" w:hAnsi="Microsoft YaHei UI"/>
          <w:sz w:val="32"/>
        </w:rPr>
        <w:t>实行总承包、分包制度的工程，总承包人应当在分包现场派驻相应的管理人员。</w:t>
      </w:r>
    </w:p>
    <w:p>
      <w:pPr>
        <w:pStyle w:val="P1"/>
        <w:spacing w:lineRule="exact" w:line="60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两个以上的承包人联合承包工程的，联合体各方资质类别相同但资质等级不同的，按照资质等级低的承包人的资质证书许可范围承揽工程；资质类别不同的，按照联合体各方资质证书许可范围承揽工程。</w:t>
      </w:r>
    </w:p>
    <w:p>
      <w:pPr>
        <w:pStyle w:val="P1"/>
        <w:spacing w:lineRule="exact" w:line="60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发包人依法将勘察、设计分别发包给多个勘察、设计单位的，应当选定一个勘察、设计单位作为主承包单位，负责整个项目勘察设计的总体协调及资料汇总工作；将施工分别发包给多个施工单位的，应当组建相应机构或者确定一个施工单位作为主承包单位，负责整个项目施工的总体协调及资料汇总工作。</w:t>
      </w:r>
    </w:p>
    <w:p>
      <w:pPr>
        <w:pStyle w:val="P1"/>
        <w:spacing w:lineRule="exact" w:line="600"/>
        <w:ind w:firstLine="64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第五章  有形建筑市场</w:t>
      </w:r>
    </w:p>
    <w:p>
      <w:pPr>
        <w:pStyle w:val="P1"/>
        <w:spacing w:lineRule="exact" w:line="600"/>
        <w:ind w:firstLine="640"/>
        <w:rPr>
          <w:rStyle w:val="C3"/>
          <w:rFonts w:ascii="黑体" w:hAnsi="黑体"/>
          <w:sz w:val="32"/>
        </w:rPr>
      </w:pPr>
    </w:p>
    <w:p>
      <w:pPr>
        <w:pStyle w:val="P1"/>
        <w:spacing w:lineRule="exact" w:line="60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有形建筑市场应当为建设工程发包、承包、分包和招标投标活动提供服务，并为交易活动当事人提供信息、咨询等服务。</w:t>
      </w:r>
    </w:p>
    <w:p>
      <w:pPr>
        <w:pStyle w:val="P1"/>
        <w:spacing w:lineRule="exact" w:line="600"/>
        <w:ind w:firstLine="640"/>
        <w:rPr>
          <w:rStyle w:val="C3"/>
          <w:rFonts w:ascii="仿宋_GB2312" w:hAnsi="仿宋_GB2312"/>
          <w:sz w:val="32"/>
        </w:rPr>
      </w:pPr>
      <w:r>
        <w:rPr>
          <w:rStyle w:val="C3"/>
          <w:rFonts w:ascii="Microsoft YaHei UI" w:hAnsi="Microsoft YaHei UI"/>
          <w:sz w:val="32"/>
        </w:rPr>
        <w:t>有形建筑市场不得与招标代理机构有隶属关系或者经济利益关系。</w:t>
      </w:r>
    </w:p>
    <w:p>
      <w:pPr>
        <w:pStyle w:val="P1"/>
        <w:spacing w:lineRule="exact" w:line="600"/>
        <w:ind w:firstLine="640"/>
        <w:rPr>
          <w:rStyle w:val="C3"/>
          <w:rFonts w:ascii="仿宋_GB2312" w:hAnsi="仿宋_GB2312"/>
          <w:sz w:val="32"/>
        </w:rPr>
      </w:pPr>
      <w:r>
        <w:rPr>
          <w:rStyle w:val="C3"/>
          <w:rFonts w:ascii="Microsoft YaHei UI" w:hAnsi="Microsoft YaHei UI"/>
          <w:sz w:val="32"/>
        </w:rPr>
        <w:t>有形建筑市场原则上在自治州和设区的市设立，且一个城市只设立一个有形建筑市场。</w:t>
      </w:r>
    </w:p>
    <w:p>
      <w:pPr>
        <w:pStyle w:val="P1"/>
        <w:spacing w:lineRule="exact" w:line="600"/>
        <w:ind w:firstLine="640"/>
        <w:rPr>
          <w:rStyle w:val="C3"/>
          <w:rFonts w:ascii="仿宋_GB2312" w:hAnsi="仿宋_GB2312"/>
          <w:sz w:val="32"/>
        </w:rPr>
      </w:pPr>
      <w:r>
        <w:rPr>
          <w:rStyle w:val="C3"/>
          <w:rFonts w:ascii="黑体" w:hAnsi="黑体"/>
          <w:sz w:val="32"/>
        </w:rPr>
        <w:t xml:space="preserve">第二十六条 </w:t>
      </w:r>
      <w:r>
        <w:rPr>
          <w:rStyle w:val="C3"/>
          <w:rFonts w:ascii="仿宋_GB2312" w:hAnsi="仿宋_GB2312"/>
          <w:sz w:val="32"/>
        </w:rPr>
        <w:t xml:space="preserve"> </w:t>
      </w:r>
      <w:r>
        <w:rPr>
          <w:rStyle w:val="C3"/>
          <w:rFonts w:ascii="Microsoft YaHei UI" w:hAnsi="Microsoft YaHei UI"/>
          <w:sz w:val="32"/>
        </w:rPr>
        <w:t>全部使用国有资金、国有资金占控股或者主导地位的房屋建筑工程和市政工程，应当在有形建筑市场开展招标投标活动。</w:t>
      </w:r>
    </w:p>
    <w:p>
      <w:pPr>
        <w:pStyle w:val="P1"/>
        <w:spacing w:lineRule="exact" w:line="600"/>
        <w:ind w:firstLine="640"/>
        <w:rPr>
          <w:rStyle w:val="C3"/>
          <w:rFonts w:ascii="仿宋_GB2312" w:hAnsi="仿宋_GB2312"/>
          <w:sz w:val="32"/>
        </w:rPr>
      </w:pPr>
      <w:r>
        <w:rPr>
          <w:rStyle w:val="C3"/>
          <w:rFonts w:ascii="Microsoft YaHei UI" w:hAnsi="Microsoft YaHei UI"/>
          <w:sz w:val="32"/>
        </w:rPr>
        <w:t>鼓励其他建设工程交易活动在有形建筑市场进行。</w:t>
      </w:r>
    </w:p>
    <w:p>
      <w:pPr>
        <w:pStyle w:val="P1"/>
        <w:spacing w:lineRule="exact" w:line="60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有形建筑市场应当妥善保存建设工程交易活动的有关备案资料、原始记录等，并制定相应的查询和保密等管理措施。</w:t>
      </w:r>
    </w:p>
    <w:p>
      <w:pPr>
        <w:pStyle w:val="P1"/>
        <w:spacing w:lineRule="exact" w:line="600"/>
        <w:ind w:firstLine="640"/>
        <w:rPr>
          <w:rStyle w:val="C3"/>
          <w:rFonts w:ascii="仿宋_GB2312" w:hAnsi="仿宋_GB2312"/>
          <w:sz w:val="32"/>
        </w:rPr>
      </w:pPr>
      <w:r>
        <w:rPr>
          <w:rStyle w:val="C3"/>
          <w:rFonts w:ascii="黑体" w:hAnsi="黑体"/>
          <w:sz w:val="32"/>
        </w:rPr>
        <w:t xml:space="preserve">第二十八条 </w:t>
      </w:r>
      <w:r>
        <w:rPr>
          <w:rStyle w:val="C3"/>
          <w:rFonts w:ascii="仿宋_GB2312" w:hAnsi="仿宋_GB2312"/>
          <w:sz w:val="32"/>
        </w:rPr>
        <w:t xml:space="preserve"> </w:t>
      </w:r>
      <w:r>
        <w:rPr>
          <w:rStyle w:val="C3"/>
          <w:rFonts w:ascii="Microsoft YaHei UI" w:hAnsi="Microsoft YaHei UI"/>
          <w:sz w:val="32"/>
        </w:rPr>
        <w:t>有形建筑市场实行有偿服务，收费项目和标准应当经省价格主管部门核准，并在经营场所显著位置公示。</w:t>
      </w:r>
    </w:p>
    <w:p>
      <w:pPr>
        <w:pStyle w:val="P1"/>
        <w:spacing w:lineRule="exact" w:line="60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有形建筑市场不得有下列行为：</w:t>
      </w:r>
    </w:p>
    <w:p>
      <w:pPr>
        <w:pStyle w:val="P1"/>
        <w:spacing w:lineRule="exact" w:line="600"/>
        <w:ind w:firstLine="640"/>
        <w:rPr>
          <w:rStyle w:val="C3"/>
          <w:rFonts w:ascii="仿宋_GB2312" w:hAnsi="仿宋_GB2312"/>
          <w:sz w:val="32"/>
        </w:rPr>
      </w:pPr>
      <w:r>
        <w:rPr>
          <w:rStyle w:val="C3"/>
          <w:rFonts w:ascii="Microsoft YaHei UI" w:hAnsi="Microsoft YaHei UI"/>
          <w:sz w:val="32"/>
        </w:rPr>
        <w:t>（一）从事工程项目招标代理活动；</w:t>
      </w:r>
    </w:p>
    <w:p>
      <w:pPr>
        <w:pStyle w:val="P1"/>
        <w:spacing w:lineRule="exact" w:line="600"/>
        <w:ind w:firstLine="640"/>
        <w:rPr>
          <w:rStyle w:val="C3"/>
          <w:rFonts w:ascii="仿宋_GB2312" w:hAnsi="仿宋_GB2312"/>
          <w:sz w:val="32"/>
        </w:rPr>
      </w:pPr>
      <w:r>
        <w:rPr>
          <w:rStyle w:val="C3"/>
          <w:rFonts w:ascii="Microsoft YaHei UI" w:hAnsi="Microsoft YaHei UI"/>
          <w:sz w:val="32"/>
        </w:rPr>
        <w:t>（二）以任何方式非法干涉招标投标活动；</w:t>
      </w:r>
    </w:p>
    <w:p>
      <w:pPr>
        <w:pStyle w:val="P1"/>
        <w:spacing w:lineRule="exact" w:line="600"/>
        <w:ind w:firstLine="640"/>
        <w:rPr>
          <w:rStyle w:val="C3"/>
          <w:rFonts w:ascii="仿宋_GB2312" w:hAnsi="仿宋_GB2312"/>
          <w:sz w:val="32"/>
        </w:rPr>
      </w:pPr>
      <w:r>
        <w:rPr>
          <w:rStyle w:val="C3"/>
          <w:rFonts w:ascii="Microsoft YaHei UI" w:hAnsi="Microsoft YaHei UI"/>
          <w:sz w:val="32"/>
        </w:rPr>
        <w:t>（三）发布虚假信息；</w:t>
      </w:r>
    </w:p>
    <w:p>
      <w:pPr>
        <w:pStyle w:val="P1"/>
        <w:spacing w:lineRule="exact" w:line="600"/>
        <w:ind w:firstLine="640"/>
        <w:rPr>
          <w:rStyle w:val="C3"/>
          <w:rFonts w:ascii="仿宋_GB2312" w:hAnsi="仿宋_GB2312"/>
          <w:sz w:val="32"/>
        </w:rPr>
      </w:pPr>
      <w:r>
        <w:rPr>
          <w:rStyle w:val="C3"/>
          <w:rFonts w:ascii="Microsoft YaHei UI" w:hAnsi="Microsoft YaHei UI"/>
          <w:sz w:val="32"/>
        </w:rPr>
        <w:t>（四）违反规定收取费用；</w:t>
      </w:r>
    </w:p>
    <w:p>
      <w:pPr>
        <w:pStyle w:val="P1"/>
        <w:spacing w:lineRule="exact" w:line="600"/>
        <w:ind w:firstLine="640"/>
        <w:rPr>
          <w:rStyle w:val="C3"/>
          <w:rFonts w:ascii="仿宋_GB2312" w:hAnsi="仿宋_GB2312"/>
          <w:sz w:val="32"/>
        </w:rPr>
      </w:pPr>
      <w:r>
        <w:rPr>
          <w:rStyle w:val="C3"/>
          <w:rFonts w:ascii="Microsoft YaHei UI" w:hAnsi="Microsoft YaHei UI"/>
          <w:sz w:val="32"/>
        </w:rPr>
        <w:t>（五）泄露招标投标当事人的商业秘密或者技术秘密；</w:t>
      </w:r>
    </w:p>
    <w:p>
      <w:pPr>
        <w:pStyle w:val="P1"/>
        <w:spacing w:lineRule="exact" w:line="600"/>
        <w:ind w:firstLine="640"/>
        <w:rPr>
          <w:rStyle w:val="C3"/>
          <w:rFonts w:ascii="仿宋_GB2312" w:hAnsi="仿宋_GB2312"/>
          <w:sz w:val="32"/>
        </w:rPr>
      </w:pPr>
      <w:r>
        <w:rPr>
          <w:rStyle w:val="C3"/>
          <w:rFonts w:ascii="Microsoft YaHei UI" w:hAnsi="Microsoft YaHei UI"/>
          <w:sz w:val="32"/>
        </w:rPr>
        <w:t>（六）法律、法规禁止的其他行为。</w:t>
      </w:r>
    </w:p>
    <w:p>
      <w:pPr>
        <w:pStyle w:val="P1"/>
        <w:spacing w:lineRule="exact" w:line="60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有形建筑市场工作人员不得有下列行为：</w:t>
      </w:r>
    </w:p>
    <w:p>
      <w:pPr>
        <w:pStyle w:val="P1"/>
        <w:spacing w:lineRule="exact" w:line="600"/>
        <w:ind w:firstLine="640"/>
        <w:rPr>
          <w:rStyle w:val="C3"/>
          <w:rFonts w:ascii="仿宋_GB2312" w:hAnsi="仿宋_GB2312"/>
          <w:sz w:val="32"/>
        </w:rPr>
      </w:pPr>
      <w:r>
        <w:rPr>
          <w:rStyle w:val="C3"/>
          <w:rFonts w:ascii="Microsoft YaHei UI" w:hAnsi="Microsoft YaHei UI"/>
          <w:sz w:val="32"/>
        </w:rPr>
        <w:t>（一）参与评标、定标等活动；</w:t>
      </w:r>
    </w:p>
    <w:p>
      <w:pPr>
        <w:pStyle w:val="P1"/>
        <w:spacing w:lineRule="exact" w:line="600"/>
        <w:ind w:firstLine="640"/>
        <w:rPr>
          <w:rStyle w:val="C3"/>
          <w:rFonts w:ascii="仿宋_GB2312" w:hAnsi="仿宋_GB2312"/>
          <w:sz w:val="32"/>
        </w:rPr>
      </w:pPr>
      <w:r>
        <w:rPr>
          <w:rStyle w:val="C3"/>
          <w:rFonts w:ascii="Microsoft YaHei UI" w:hAnsi="Microsoft YaHei UI"/>
          <w:sz w:val="32"/>
        </w:rPr>
        <w:t>（二）向建设单位推荐投标人；</w:t>
      </w:r>
    </w:p>
    <w:p>
      <w:pPr>
        <w:pStyle w:val="P1"/>
        <w:spacing w:lineRule="exact" w:line="600"/>
        <w:ind w:firstLine="640"/>
        <w:rPr>
          <w:rStyle w:val="C3"/>
          <w:rFonts w:ascii="仿宋_GB2312" w:hAnsi="仿宋_GB2312"/>
          <w:sz w:val="32"/>
        </w:rPr>
      </w:pPr>
      <w:r>
        <w:rPr>
          <w:rStyle w:val="C3"/>
          <w:rFonts w:ascii="Microsoft YaHei UI" w:hAnsi="Microsoft YaHei UI"/>
          <w:sz w:val="32"/>
        </w:rPr>
        <w:t>（三）泄露招标投标活动的内幕信息；</w:t>
      </w:r>
    </w:p>
    <w:p>
      <w:pPr>
        <w:pStyle w:val="P1"/>
        <w:spacing w:lineRule="exact" w:line="600"/>
        <w:ind w:firstLine="640"/>
        <w:rPr>
          <w:rStyle w:val="C3"/>
          <w:rFonts w:ascii="仿宋_GB2312" w:hAnsi="仿宋_GB2312"/>
          <w:sz w:val="32"/>
        </w:rPr>
      </w:pPr>
      <w:r>
        <w:rPr>
          <w:rStyle w:val="C3"/>
          <w:rFonts w:ascii="Microsoft YaHei UI" w:hAnsi="Microsoft YaHei UI"/>
          <w:sz w:val="32"/>
        </w:rPr>
        <w:t>（四）履行服务职责中，遇到与本人或者其直系亲属有利害关系等应当回避情形不主动报告；</w:t>
      </w:r>
    </w:p>
    <w:p>
      <w:pPr>
        <w:pStyle w:val="P1"/>
        <w:spacing w:lineRule="exact" w:line="600"/>
        <w:ind w:firstLine="640"/>
        <w:rPr>
          <w:rStyle w:val="C3"/>
          <w:rFonts w:ascii="仿宋_GB2312" w:hAnsi="仿宋_GB2312"/>
          <w:sz w:val="32"/>
        </w:rPr>
      </w:pPr>
      <w:r>
        <w:rPr>
          <w:rStyle w:val="C3"/>
          <w:rFonts w:ascii="Microsoft YaHei UI" w:hAnsi="Microsoft YaHei UI"/>
          <w:sz w:val="32"/>
        </w:rPr>
        <w:t>（五）法律、法规禁止的其他行为。</w:t>
      </w:r>
    </w:p>
    <w:p>
      <w:pPr>
        <w:pStyle w:val="P1"/>
        <w:spacing w:lineRule="exact" w:line="600"/>
        <w:ind w:firstLine="64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第六章  建设工程服务和监理</w:t>
      </w:r>
    </w:p>
    <w:p>
      <w:pPr>
        <w:pStyle w:val="P1"/>
        <w:spacing w:lineRule="exact" w:line="600"/>
        <w:ind w:firstLine="640"/>
        <w:rPr>
          <w:rStyle w:val="C3"/>
          <w:rFonts w:ascii="黑体" w:hAnsi="黑体"/>
          <w:sz w:val="32"/>
        </w:rPr>
      </w:pPr>
    </w:p>
    <w:p>
      <w:pPr>
        <w:pStyle w:val="P1"/>
        <w:spacing w:lineRule="exact" w:line="60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建设工程服务机构和监理单位应当依法设立，不得与行政机关有隶属关系或者其他利益关系。</w:t>
      </w:r>
    </w:p>
    <w:p>
      <w:pPr>
        <w:pStyle w:val="P1"/>
        <w:spacing w:lineRule="exact" w:line="60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建设工程服务机构和监理单位及其从业人员从事建筑活动，应当执行工程建设标准、规范和规程，按照合同约定办理受委托事务，并对其提供的信息、数据、结论以及出具的证明、报告或者其他文件的合法性、真实性、准确性承担法律责任。</w:t>
      </w:r>
    </w:p>
    <w:p>
      <w:pPr>
        <w:pStyle w:val="P1"/>
        <w:spacing w:lineRule="exact" w:line="60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建设工程服务机构不得有下列行为：</w:t>
      </w:r>
    </w:p>
    <w:p>
      <w:pPr>
        <w:pStyle w:val="P1"/>
        <w:spacing w:lineRule="exact" w:line="600"/>
        <w:ind w:firstLine="640"/>
        <w:rPr>
          <w:rStyle w:val="C3"/>
          <w:rFonts w:ascii="仿宋_GB2312" w:hAnsi="仿宋_GB2312"/>
          <w:sz w:val="32"/>
        </w:rPr>
      </w:pPr>
      <w:r>
        <w:rPr>
          <w:rStyle w:val="C3"/>
          <w:rFonts w:ascii="Microsoft YaHei UI" w:hAnsi="Microsoft YaHei UI"/>
          <w:sz w:val="32"/>
        </w:rPr>
        <w:t>（一）无资质证书或者超越资质证书许可的范围承接业务；</w:t>
      </w:r>
    </w:p>
    <w:p>
      <w:pPr>
        <w:pStyle w:val="P1"/>
        <w:spacing w:lineRule="exact" w:line="600"/>
        <w:ind w:firstLine="640"/>
        <w:rPr>
          <w:rStyle w:val="C3"/>
          <w:rFonts w:ascii="仿宋_GB2312" w:hAnsi="仿宋_GB2312"/>
          <w:sz w:val="32"/>
        </w:rPr>
      </w:pPr>
      <w:r>
        <w:rPr>
          <w:rStyle w:val="C3"/>
          <w:rFonts w:ascii="Microsoft YaHei UI" w:hAnsi="Microsoft YaHei UI"/>
          <w:sz w:val="32"/>
        </w:rPr>
        <w:t>（二）以他人名义或者允许他人以自己的名义从事建设工程服务活动；</w:t>
      </w:r>
    </w:p>
    <w:p>
      <w:pPr>
        <w:pStyle w:val="P1"/>
        <w:spacing w:lineRule="exact" w:line="600"/>
        <w:ind w:firstLine="640"/>
        <w:rPr>
          <w:rStyle w:val="C3"/>
          <w:rFonts w:ascii="仿宋_GB2312" w:hAnsi="仿宋_GB2312"/>
          <w:sz w:val="32"/>
        </w:rPr>
      </w:pPr>
      <w:r>
        <w:rPr>
          <w:rStyle w:val="C3"/>
          <w:rFonts w:ascii="Microsoft YaHei UI" w:hAnsi="Microsoft YaHei UI"/>
          <w:sz w:val="32"/>
        </w:rPr>
        <w:t>（三）转让所承接的业务；</w:t>
      </w:r>
    </w:p>
    <w:p>
      <w:pPr>
        <w:pStyle w:val="P1"/>
        <w:spacing w:lineRule="exact" w:line="600"/>
        <w:ind w:firstLine="640"/>
        <w:rPr>
          <w:rStyle w:val="C3"/>
          <w:rFonts w:ascii="仿宋_GB2312" w:hAnsi="仿宋_GB2312"/>
          <w:sz w:val="32"/>
        </w:rPr>
      </w:pPr>
      <w:r>
        <w:rPr>
          <w:rStyle w:val="C3"/>
          <w:rFonts w:ascii="Microsoft YaHei UI" w:hAnsi="Microsoft YaHei UI"/>
          <w:sz w:val="32"/>
        </w:rPr>
        <w:t>（四）与发包人或者承包人串通，谋取非法利益；</w:t>
      </w:r>
    </w:p>
    <w:p>
      <w:pPr>
        <w:pStyle w:val="P1"/>
        <w:spacing w:lineRule="exact" w:line="600"/>
        <w:ind w:firstLine="640"/>
        <w:rPr>
          <w:rStyle w:val="C3"/>
          <w:rFonts w:ascii="仿宋_GB2312" w:hAnsi="仿宋_GB2312"/>
          <w:sz w:val="32"/>
        </w:rPr>
      </w:pPr>
      <w:r>
        <w:rPr>
          <w:rStyle w:val="C3"/>
          <w:rFonts w:ascii="Microsoft YaHei UI" w:hAnsi="Microsoft YaHei UI"/>
          <w:sz w:val="32"/>
        </w:rPr>
        <w:t>（五）泄露委托人的商业秘密或者技术秘密；</w:t>
      </w:r>
    </w:p>
    <w:p>
      <w:pPr>
        <w:pStyle w:val="P1"/>
        <w:spacing w:lineRule="exact" w:line="600"/>
        <w:ind w:firstLine="640"/>
        <w:rPr>
          <w:rStyle w:val="C3"/>
          <w:rFonts w:ascii="仿宋_GB2312" w:hAnsi="仿宋_GB2312"/>
          <w:sz w:val="32"/>
        </w:rPr>
      </w:pPr>
      <w:r>
        <w:rPr>
          <w:rStyle w:val="C3"/>
          <w:rFonts w:ascii="Microsoft YaHei UI" w:hAnsi="Microsoft YaHei UI"/>
          <w:sz w:val="32"/>
        </w:rPr>
        <w:t>（六）出具虚假的检验检测、鉴定、验收报告、证明文件及其他文件；</w:t>
      </w:r>
    </w:p>
    <w:p>
      <w:pPr>
        <w:pStyle w:val="P1"/>
        <w:spacing w:lineRule="exact" w:line="600"/>
        <w:ind w:firstLine="640"/>
        <w:rPr>
          <w:rStyle w:val="C3"/>
          <w:rFonts w:ascii="仿宋_GB2312" w:hAnsi="仿宋_GB2312"/>
          <w:sz w:val="32"/>
        </w:rPr>
      </w:pPr>
      <w:r>
        <w:rPr>
          <w:rStyle w:val="C3"/>
          <w:rFonts w:ascii="Microsoft YaHei UI" w:hAnsi="Microsoft YaHei UI"/>
          <w:sz w:val="32"/>
        </w:rPr>
        <w:t>（七）法律、法规禁止的其他行为。</w:t>
      </w:r>
    </w:p>
    <w:p>
      <w:pPr>
        <w:pStyle w:val="P1"/>
        <w:spacing w:lineRule="exact" w:line="60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下列建设工程应当实行监理：</w:t>
      </w:r>
    </w:p>
    <w:p>
      <w:pPr>
        <w:pStyle w:val="P1"/>
        <w:spacing w:lineRule="exact" w:line="600"/>
        <w:ind w:firstLine="640"/>
        <w:rPr>
          <w:rStyle w:val="C3"/>
          <w:rFonts w:ascii="仿宋_GB2312" w:hAnsi="仿宋_GB2312"/>
          <w:sz w:val="32"/>
        </w:rPr>
      </w:pPr>
      <w:r>
        <w:rPr>
          <w:rStyle w:val="C3"/>
          <w:rFonts w:ascii="Microsoft YaHei UI" w:hAnsi="Microsoft YaHei UI"/>
          <w:sz w:val="32"/>
        </w:rPr>
        <w:t>（一）国家和省的重点建设工程；</w:t>
      </w:r>
    </w:p>
    <w:p>
      <w:pPr>
        <w:pStyle w:val="P1"/>
        <w:spacing w:lineRule="exact" w:line="600"/>
        <w:ind w:firstLine="640"/>
        <w:rPr>
          <w:rStyle w:val="C3"/>
          <w:rFonts w:ascii="仿宋_GB2312" w:hAnsi="仿宋_GB2312"/>
          <w:sz w:val="32"/>
        </w:rPr>
      </w:pPr>
      <w:r>
        <w:rPr>
          <w:rStyle w:val="C3"/>
          <w:rFonts w:ascii="Microsoft YaHei UI" w:hAnsi="Microsoft YaHei UI"/>
          <w:sz w:val="32"/>
        </w:rPr>
        <w:t>（二）大中型公用事业工程；</w:t>
      </w:r>
    </w:p>
    <w:p>
      <w:pPr>
        <w:pStyle w:val="P1"/>
        <w:spacing w:lineRule="exact" w:line="600"/>
        <w:ind w:firstLine="640"/>
        <w:rPr>
          <w:rStyle w:val="C3"/>
          <w:rFonts w:ascii="仿宋_GB2312" w:hAnsi="仿宋_GB2312"/>
          <w:sz w:val="32"/>
        </w:rPr>
      </w:pPr>
      <w:r>
        <w:rPr>
          <w:rStyle w:val="C3"/>
          <w:rFonts w:ascii="Microsoft YaHei UI" w:hAnsi="Microsoft YaHei UI"/>
          <w:sz w:val="32"/>
        </w:rPr>
        <w:t>（三）需办理施工许可证的住宅工程；</w:t>
      </w:r>
    </w:p>
    <w:p>
      <w:pPr>
        <w:pStyle w:val="P1"/>
        <w:spacing w:lineRule="exact" w:line="600"/>
        <w:ind w:firstLine="640"/>
        <w:rPr>
          <w:rStyle w:val="C3"/>
          <w:rFonts w:ascii="仿宋_GB2312" w:hAnsi="仿宋_GB2312"/>
          <w:sz w:val="32"/>
        </w:rPr>
      </w:pPr>
      <w:r>
        <w:rPr>
          <w:rStyle w:val="C3"/>
          <w:rFonts w:ascii="Microsoft YaHei UI" w:hAnsi="Microsoft YaHei UI"/>
          <w:sz w:val="32"/>
        </w:rPr>
        <w:t>（四）使用国有资金投资或者国家融资的工程；</w:t>
      </w:r>
    </w:p>
    <w:p>
      <w:pPr>
        <w:pStyle w:val="P1"/>
        <w:spacing w:lineRule="exact" w:line="600"/>
        <w:ind w:firstLine="640"/>
        <w:rPr>
          <w:rStyle w:val="C3"/>
          <w:rFonts w:ascii="仿宋_GB2312" w:hAnsi="仿宋_GB2312"/>
          <w:sz w:val="32"/>
        </w:rPr>
      </w:pPr>
      <w:r>
        <w:rPr>
          <w:rStyle w:val="C3"/>
          <w:rFonts w:ascii="Microsoft YaHei UI" w:hAnsi="Microsoft YaHei UI"/>
          <w:sz w:val="32"/>
        </w:rPr>
        <w:t>（五）利用外国政府或者国际组织贷款、援助资金的工程；</w:t>
      </w:r>
    </w:p>
    <w:p>
      <w:pPr>
        <w:pStyle w:val="P1"/>
        <w:spacing w:lineRule="exact" w:line="600"/>
        <w:ind w:firstLine="640"/>
        <w:rPr>
          <w:rStyle w:val="C3"/>
          <w:rFonts w:ascii="仿宋_GB2312" w:hAnsi="仿宋_GB2312"/>
          <w:sz w:val="32"/>
        </w:rPr>
      </w:pPr>
      <w:r>
        <w:rPr>
          <w:rStyle w:val="C3"/>
          <w:rFonts w:ascii="Microsoft YaHei UI" w:hAnsi="Microsoft YaHei UI"/>
          <w:sz w:val="32"/>
        </w:rPr>
        <w:t>（六）国家规定实行监理的其他工程。</w:t>
      </w:r>
    </w:p>
    <w:p>
      <w:pPr>
        <w:pStyle w:val="P1"/>
        <w:spacing w:lineRule="exact" w:line="60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建设工程服务机构和监理单位收取服务费应当符合国家和省的有关规定。</w:t>
      </w:r>
    </w:p>
    <w:p>
      <w:pPr>
        <w:pStyle w:val="P1"/>
        <w:spacing w:lineRule="exact" w:line="600"/>
        <w:ind w:firstLine="640"/>
        <w:rPr>
          <w:rStyle w:val="C3"/>
          <w:rFonts w:ascii="仿宋_GB2312" w:hAnsi="仿宋_GB2312"/>
          <w:sz w:val="32"/>
        </w:rPr>
      </w:pPr>
      <w:r>
        <w:rPr>
          <w:rStyle w:val="C3"/>
          <w:rFonts w:ascii="Microsoft YaHei UI" w:hAnsi="Microsoft YaHei UI"/>
          <w:sz w:val="32"/>
        </w:rPr>
        <w:t>招标人不得将工程招标代理服务费转嫁由中标人支付。</w:t>
      </w:r>
    </w:p>
    <w:p>
      <w:pPr>
        <w:pStyle w:val="P1"/>
        <w:spacing w:lineRule="exact" w:line="600"/>
        <w:ind w:firstLine="64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第七章  建设工程质量和安全生产</w:t>
      </w:r>
    </w:p>
    <w:p>
      <w:pPr>
        <w:pStyle w:val="P1"/>
        <w:spacing w:lineRule="exact" w:line="600"/>
        <w:ind w:firstLine="640"/>
        <w:rPr>
          <w:rStyle w:val="C3"/>
          <w:rFonts w:ascii="黑体" w:hAnsi="黑体"/>
          <w:sz w:val="32"/>
        </w:rPr>
      </w:pPr>
    </w:p>
    <w:p>
      <w:pPr>
        <w:pStyle w:val="P1"/>
        <w:spacing w:lineRule="exact" w:line="60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建设、勘察、设计、施工、监理及其他与建设工程质量和安全生产有关的单位，应当建立健全工程质量和安全生产责任制，执行工程建设强制性标准，依法承担建设工程质量和安全生产责任。</w:t>
      </w:r>
    </w:p>
    <w:p>
      <w:pPr>
        <w:pStyle w:val="P1"/>
        <w:spacing w:lineRule="exact" w:line="60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建设单位应当向勘察、设计、施工单位提供施工现场及毗邻区域内供水、排水、供电、供气、供热、通信、广播电视等地下管线资料，地震、气象和水文观测资料，相邻建筑物和构筑物、地下工程的有关资料，并保证资料的真实、准确、完整。</w:t>
      </w:r>
    </w:p>
    <w:p>
      <w:pPr>
        <w:pStyle w:val="P1"/>
        <w:spacing w:lineRule="exact" w:line="600"/>
        <w:ind w:firstLine="640"/>
        <w:rPr>
          <w:rStyle w:val="C3"/>
          <w:rFonts w:ascii="仿宋_GB2312" w:hAnsi="仿宋_GB2312"/>
          <w:sz w:val="32"/>
        </w:rPr>
      </w:pPr>
      <w:r>
        <w:rPr>
          <w:rStyle w:val="C3"/>
          <w:rFonts w:ascii="Microsoft YaHei UI" w:hAnsi="Microsoft YaHei UI"/>
          <w:sz w:val="32"/>
        </w:rPr>
        <w:t>建设单位因建设工程需要，向有关部门或者单位查询前款规定的资料时，有关部门或者单位应当及时提供。</w:t>
      </w:r>
    </w:p>
    <w:p>
      <w:pPr>
        <w:pStyle w:val="P1"/>
        <w:spacing w:lineRule="exact" w:line="60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涉及建设工程主体和承重结构变动的加层、改造、装饰装修，建设单位应当在施工前委托原设计单位或者具有相应资质的设计单位提出设计方案。</w:t>
      </w:r>
    </w:p>
    <w:p>
      <w:pPr>
        <w:pStyle w:val="P1"/>
        <w:spacing w:lineRule="exact" w:line="60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勘察单位提供的地质、测量、水文等勘察文件必须真实、准确。</w:t>
      </w:r>
    </w:p>
    <w:p>
      <w:pPr>
        <w:pStyle w:val="P1"/>
        <w:spacing w:lineRule="exact" w:line="600"/>
        <w:ind w:firstLine="640"/>
        <w:rPr>
          <w:rStyle w:val="C3"/>
          <w:rFonts w:ascii="仿宋_GB2312" w:hAnsi="仿宋_GB2312"/>
          <w:sz w:val="32"/>
        </w:rPr>
      </w:pPr>
      <w:r>
        <w:rPr>
          <w:rStyle w:val="C3"/>
          <w:rFonts w:ascii="Microsoft YaHei UI" w:hAnsi="Microsoft YaHei UI"/>
          <w:sz w:val="32"/>
        </w:rPr>
        <w:t>设计单位应当根据勘察文件进行建设工程设计，应当就审查合格的施工图设计文件向施工单位作出详细说明。</w:t>
      </w:r>
    </w:p>
    <w:p>
      <w:pPr>
        <w:pStyle w:val="P1"/>
        <w:spacing w:lineRule="exact" w:line="600"/>
        <w:ind w:firstLine="640"/>
        <w:rPr>
          <w:rStyle w:val="C3"/>
          <w:rFonts w:ascii="仿宋_GB2312" w:hAnsi="仿宋_GB2312"/>
          <w:sz w:val="32"/>
        </w:rPr>
      </w:pPr>
      <w:r>
        <w:rPr>
          <w:rStyle w:val="C3"/>
          <w:rFonts w:ascii="Microsoft YaHei UI" w:hAnsi="Microsoft YaHei UI"/>
          <w:sz w:val="32"/>
        </w:rPr>
        <w:t>勘察、设计单位及相关注册执业人员应当对其勘察、设计文件负责。</w:t>
      </w:r>
    </w:p>
    <w:p>
      <w:pPr>
        <w:pStyle w:val="P1"/>
        <w:spacing w:lineRule="exact" w:line="600"/>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施工单位应当设立质量、安全生产管理机构，配备专职质量管理人员和安全生产管理人员。</w:t>
      </w:r>
    </w:p>
    <w:p>
      <w:pPr>
        <w:pStyle w:val="P1"/>
        <w:spacing w:lineRule="exact" w:line="600"/>
        <w:ind w:firstLine="640"/>
        <w:rPr>
          <w:rStyle w:val="C3"/>
          <w:rFonts w:ascii="仿宋_GB2312" w:hAnsi="仿宋_GB2312"/>
          <w:sz w:val="32"/>
        </w:rPr>
      </w:pPr>
      <w:r>
        <w:rPr>
          <w:rStyle w:val="C3"/>
          <w:rFonts w:ascii="Microsoft YaHei UI" w:hAnsi="Microsoft YaHei UI"/>
          <w:sz w:val="32"/>
        </w:rPr>
        <w:t>施工单位主要负责人依法对本单位的质量、安全生产负责；项目负责人应当由取得相应注册执业资格的人员担任，对工程项目的质量、安全生产负责。</w:t>
      </w:r>
    </w:p>
    <w:p>
      <w:pPr>
        <w:pStyle w:val="P1"/>
        <w:spacing w:lineRule="exact" w:line="600"/>
        <w:ind w:firstLine="640"/>
        <w:rPr>
          <w:rStyle w:val="C3"/>
          <w:rFonts w:ascii="仿宋_GB2312" w:hAnsi="仿宋_GB2312"/>
          <w:sz w:val="32"/>
        </w:rPr>
      </w:pPr>
      <w:r>
        <w:rPr>
          <w:rStyle w:val="C3"/>
          <w:rFonts w:ascii="Microsoft YaHei UI" w:hAnsi="Microsoft YaHei UI"/>
          <w:sz w:val="32"/>
        </w:rPr>
        <w:t>施工单位主要负责人、项目负责人和专职安全生产管理人员应当依法经建设行政主管部门或者有关部门考核合格。</w:t>
      </w:r>
    </w:p>
    <w:p>
      <w:pPr>
        <w:pStyle w:val="P1"/>
        <w:spacing w:lineRule="exact" w:line="600"/>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监理单位发现设计文件不符合工程质量标准或者合同约定的，应当报告建设单位要求设计单位改正；发现施工质量不符合质量标准或者合同约定的，应当要求承包人改正；发现使用不符合质量标准或者设计要求的材料设备的，应当通知承包人停止使用并改正；发现施工中有生产安全事故隐患的，应当要求承包人改正。</w:t>
      </w:r>
    </w:p>
    <w:p>
      <w:pPr>
        <w:pStyle w:val="P1"/>
        <w:spacing w:lineRule="exact" w:line="600"/>
        <w:ind w:firstLine="640"/>
        <w:rPr>
          <w:rStyle w:val="C3"/>
          <w:rFonts w:ascii="仿宋_GB2312" w:hAnsi="仿宋_GB2312"/>
          <w:sz w:val="32"/>
        </w:rPr>
      </w:pPr>
      <w:r>
        <w:rPr>
          <w:rStyle w:val="C3"/>
          <w:rFonts w:ascii="Microsoft YaHei UI" w:hAnsi="Microsoft YaHei UI"/>
          <w:sz w:val="32"/>
        </w:rPr>
        <w:t>前款规定事项应当及时报工程质量、安全监督机构备案。</w:t>
      </w:r>
    </w:p>
    <w:p>
      <w:pPr>
        <w:pStyle w:val="P1"/>
        <w:spacing w:lineRule="exact" w:line="600"/>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工程建设中需要采用的新技术、新工艺、新材料、新设备，不符合现行工程建设强制性标准的，采用单位应当组织专题技术论证，依法报该标准的行政主管部门审定后方可采用。</w:t>
      </w:r>
    </w:p>
    <w:p>
      <w:pPr>
        <w:pStyle w:val="P1"/>
        <w:spacing w:lineRule="exact" w:line="600"/>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工程建设实行施工图设计文件审查制度。</w:t>
      </w:r>
    </w:p>
    <w:p>
      <w:pPr>
        <w:pStyle w:val="P1"/>
        <w:spacing w:lineRule="exact" w:line="600"/>
        <w:ind w:firstLine="640"/>
        <w:rPr>
          <w:rStyle w:val="C3"/>
          <w:rFonts w:ascii="仿宋_GB2312" w:hAnsi="仿宋_GB2312"/>
          <w:sz w:val="32"/>
        </w:rPr>
      </w:pPr>
      <w:r>
        <w:rPr>
          <w:rStyle w:val="C3"/>
          <w:rFonts w:ascii="Microsoft YaHei UI" w:hAnsi="Microsoft YaHei UI"/>
          <w:sz w:val="32"/>
        </w:rPr>
        <w:t>施工图设计文件审查机构依法对施工图涉及公共利益、公众安全和工程建设强制性标准的内容进行审查。施工图设计文件未经审查或者审查不合格的，不得使用。</w:t>
      </w:r>
    </w:p>
    <w:p>
      <w:pPr>
        <w:pStyle w:val="P1"/>
        <w:spacing w:lineRule="exact" w:line="600"/>
        <w:ind w:firstLine="640"/>
        <w:rPr>
          <w:rStyle w:val="C3"/>
          <w:rFonts w:ascii="仿宋_GB2312" w:hAnsi="仿宋_GB2312"/>
          <w:sz w:val="32"/>
        </w:rPr>
      </w:pPr>
      <w:r>
        <w:rPr>
          <w:rStyle w:val="C3"/>
          <w:rFonts w:ascii="Microsoft YaHei UI" w:hAnsi="Microsoft YaHei UI"/>
          <w:sz w:val="32"/>
        </w:rPr>
        <w:t>施工图设计文件变更涉及工程建设强制性标准、工程建设地基基础、主体结构安全和公共利益的，建设单位应当送原审查机构重新审查。</w:t>
      </w:r>
    </w:p>
    <w:p>
      <w:pPr>
        <w:pStyle w:val="P1"/>
        <w:spacing w:lineRule="exact" w:line="600"/>
        <w:ind w:firstLine="640"/>
        <w:rPr>
          <w:rStyle w:val="C3"/>
          <w:rFonts w:ascii="仿宋_GB2312" w:hAnsi="仿宋_GB2312"/>
          <w:sz w:val="32"/>
        </w:rPr>
      </w:pPr>
      <w:r>
        <w:rPr>
          <w:rStyle w:val="C3"/>
          <w:rFonts w:ascii="黑体" w:hAnsi="黑体"/>
          <w:sz w:val="32"/>
        </w:rPr>
        <w:t xml:space="preserve">第四十四条 </w:t>
      </w:r>
      <w:r>
        <w:rPr>
          <w:rStyle w:val="C3"/>
          <w:rFonts w:ascii="仿宋_GB2312" w:hAnsi="仿宋_GB2312"/>
          <w:sz w:val="32"/>
        </w:rPr>
        <w:t xml:space="preserve"> </w:t>
      </w:r>
      <w:r>
        <w:rPr>
          <w:rStyle w:val="C3"/>
          <w:rFonts w:ascii="Microsoft YaHei UI" w:hAnsi="Microsoft YaHei UI"/>
          <w:sz w:val="32"/>
        </w:rPr>
        <w:t>建设工程重要部位的材料、构配件以及涉及结构安全的试块、试件实行见证取样送检制度。</w:t>
      </w:r>
    </w:p>
    <w:p>
      <w:pPr>
        <w:pStyle w:val="P1"/>
        <w:spacing w:lineRule="exact" w:line="600"/>
        <w:ind w:firstLine="640"/>
        <w:rPr>
          <w:rStyle w:val="C3"/>
          <w:rFonts w:ascii="仿宋_GB2312" w:hAnsi="仿宋_GB2312"/>
          <w:sz w:val="32"/>
        </w:rPr>
      </w:pPr>
      <w:r>
        <w:rPr>
          <w:rStyle w:val="C3"/>
          <w:rFonts w:ascii="Microsoft YaHei UI" w:hAnsi="Microsoft YaHei UI"/>
          <w:sz w:val="32"/>
        </w:rPr>
        <w:t>实行工程监理的，由监理人员见证；未实行工程监理的，由建设单位技术人员见证。所取样品应当送具有相应资质的质量检测机构检测。</w:t>
      </w:r>
    </w:p>
    <w:p>
      <w:pPr>
        <w:pStyle w:val="P1"/>
        <w:spacing w:lineRule="exact" w:line="600"/>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建设工程发生生产安全事故，建设单位及施工单位应当及时向安全生产监督管理部门、建设行政主管部门或者其他有关部门报告。</w:t>
      </w:r>
    </w:p>
    <w:p>
      <w:pPr>
        <w:pStyle w:val="P1"/>
        <w:spacing w:lineRule="exact" w:line="600"/>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工程竣工后，建设单位应当组织工程勘察、设计、施工、监理等有关单位进行竣工验收，经验收合格后，方可交付使用。</w:t>
      </w:r>
    </w:p>
    <w:p>
      <w:pPr>
        <w:pStyle w:val="P1"/>
        <w:spacing w:lineRule="exact" w:line="600"/>
        <w:ind w:firstLine="640"/>
        <w:rPr>
          <w:rStyle w:val="C3"/>
          <w:rFonts w:ascii="仿宋_GB2312" w:hAnsi="仿宋_GB2312"/>
          <w:sz w:val="32"/>
        </w:rPr>
      </w:pPr>
      <w:r>
        <w:rPr>
          <w:rStyle w:val="C3"/>
          <w:rFonts w:ascii="Microsoft YaHei UI" w:hAnsi="Microsoft YaHei UI"/>
          <w:sz w:val="32"/>
        </w:rPr>
        <w:t>建设单位应当自建设工程竣工验收合格之日起</w:t>
      </w:r>
      <w:r>
        <w:rPr>
          <w:rStyle w:val="C3"/>
          <w:rFonts w:ascii="仿宋_GB2312" w:hAnsi="仿宋_GB2312"/>
          <w:sz w:val="32"/>
        </w:rPr>
        <w:t>30</w:t>
      </w:r>
      <w:r>
        <w:rPr>
          <w:rStyle w:val="C3"/>
          <w:rFonts w:ascii="Microsoft YaHei UI" w:hAnsi="Microsoft YaHei UI"/>
          <w:sz w:val="32"/>
        </w:rPr>
        <w:t>日内，向建设行政主管部门或者其他有关部门备案。验收不合格的建设工程不得交付使用，施工单位应当负责返修。返修费用和由此造成的经济损失由责任方承担。</w:t>
      </w:r>
    </w:p>
    <w:p>
      <w:pPr>
        <w:pStyle w:val="P1"/>
        <w:spacing w:lineRule="exact" w:line="600"/>
        <w:ind w:firstLine="640"/>
        <w:rPr>
          <w:rStyle w:val="C3"/>
          <w:rFonts w:ascii="仿宋_GB2312" w:hAnsi="仿宋_GB2312"/>
          <w:sz w:val="32"/>
        </w:rPr>
      </w:pPr>
      <w:r>
        <w:rPr>
          <w:rStyle w:val="C3"/>
          <w:rFonts w:ascii="Microsoft YaHei UI" w:hAnsi="Microsoft YaHei UI"/>
          <w:sz w:val="32"/>
        </w:rPr>
        <w:t>民用建设工程竣工验收前应当进行室内环境质量检测。</w:t>
      </w:r>
    </w:p>
    <w:p>
      <w:pPr>
        <w:pStyle w:val="P1"/>
        <w:spacing w:lineRule="exact" w:line="600"/>
        <w:ind w:firstLine="640"/>
        <w:rPr>
          <w:rStyle w:val="C3"/>
          <w:rFonts w:ascii="仿宋_GB2312" w:hAnsi="仿宋_GB2312"/>
          <w:sz w:val="32"/>
        </w:rPr>
      </w:pPr>
      <w:r>
        <w:rPr>
          <w:rStyle w:val="C3"/>
          <w:rFonts w:ascii="Microsoft YaHei UI" w:hAnsi="Microsoft YaHei UI"/>
          <w:sz w:val="32"/>
        </w:rPr>
        <w:t>住宅工程应当实施质量分户验收。</w:t>
      </w:r>
    </w:p>
    <w:p>
      <w:pPr>
        <w:pStyle w:val="P1"/>
        <w:spacing w:lineRule="exact" w:line="600"/>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施工单位应当向建设单位提供已竣工验收工程完整的工程技术档案、竣工图，并提供工程保修书以及有关工程使用、保养、维护的说明。</w:t>
      </w:r>
    </w:p>
    <w:p>
      <w:pPr>
        <w:pStyle w:val="P1"/>
        <w:spacing w:lineRule="exact" w:line="600"/>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工程建设过程中不得使用国家和省明令淘汰或者禁止使用的产品和技术。</w:t>
      </w:r>
    </w:p>
    <w:p>
      <w:pPr>
        <w:pStyle w:val="P1"/>
        <w:spacing w:lineRule="exact" w:line="600"/>
        <w:ind w:firstLine="640"/>
        <w:rPr>
          <w:rStyle w:val="C3"/>
          <w:rFonts w:ascii="仿宋_GB2312" w:hAnsi="仿宋_GB2312"/>
          <w:sz w:val="32"/>
        </w:rPr>
      </w:pPr>
      <w:r>
        <w:rPr>
          <w:rStyle w:val="C3"/>
          <w:rFonts w:ascii="Microsoft YaHei UI" w:hAnsi="Microsoft YaHei UI"/>
          <w:sz w:val="32"/>
        </w:rPr>
        <w:t>本省明令淘汰或者禁止使用的建设工程产品和技术目录由省人民政府制定并发布。</w:t>
      </w:r>
    </w:p>
    <w:p>
      <w:pPr>
        <w:pStyle w:val="P1"/>
        <w:spacing w:lineRule="exact" w:line="600"/>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推行务工人员工资支付保障金制度。施工单位不得克扣或者拖欠务工人员工资报酬。</w:t>
      </w:r>
    </w:p>
    <w:p>
      <w:pPr>
        <w:pStyle w:val="P1"/>
        <w:spacing w:lineRule="exact" w:line="600"/>
        <w:ind w:firstLine="640"/>
        <w:rPr>
          <w:rStyle w:val="C3"/>
          <w:rFonts w:ascii="仿宋_GB2312" w:hAnsi="仿宋_GB2312"/>
          <w:sz w:val="32"/>
        </w:rPr>
      </w:pPr>
      <w:r>
        <w:rPr>
          <w:rStyle w:val="C3"/>
          <w:rFonts w:ascii="Microsoft YaHei UI" w:hAnsi="Microsoft YaHei UI"/>
          <w:sz w:val="32"/>
        </w:rPr>
        <w:t>施工单位应当依法为本单位的全部职工办理工伤保险等社会保险，为从事危险作业的人员办理意外伤害保险，并支付保险费。</w:t>
      </w:r>
    </w:p>
    <w:p>
      <w:pPr>
        <w:pStyle w:val="P1"/>
        <w:spacing w:lineRule="exact" w:line="600"/>
        <w:ind w:firstLine="640"/>
        <w:rPr>
          <w:rStyle w:val="C3"/>
          <w:rFonts w:ascii="仿宋_GB2312" w:hAnsi="仿宋_GB2312"/>
          <w:sz w:val="32"/>
        </w:rPr>
      </w:pPr>
    </w:p>
    <w:p>
      <w:pPr>
        <w:pStyle w:val="P1"/>
        <w:spacing w:lineRule="exact" w:line="600"/>
        <w:jc w:val="center"/>
        <w:rPr>
          <w:rStyle w:val="C3"/>
          <w:rFonts w:ascii="仿宋_GB2312" w:hAnsi="仿宋_GB2312"/>
          <w:sz w:val="32"/>
        </w:rPr>
      </w:pPr>
      <w:r>
        <w:rPr>
          <w:rStyle w:val="C3"/>
          <w:rFonts w:ascii="黑体" w:hAnsi="黑体"/>
          <w:sz w:val="32"/>
        </w:rPr>
        <w:t xml:space="preserve">第八章  建设工程合同和造价</w:t>
      </w:r>
    </w:p>
    <w:p>
      <w:pPr>
        <w:pStyle w:val="P1"/>
        <w:spacing w:lineRule="exact" w:line="600"/>
        <w:ind w:firstLine="640"/>
        <w:rPr>
          <w:rStyle w:val="C3"/>
          <w:rFonts w:ascii="黑体" w:hAnsi="黑体"/>
          <w:sz w:val="32"/>
        </w:rPr>
      </w:pPr>
    </w:p>
    <w:p>
      <w:pPr>
        <w:pStyle w:val="P1"/>
        <w:spacing w:lineRule="exact" w:line="600"/>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建设工程勘察、设计、施工的发包、承包、分包以及建设工程服务和监理应当依法签订书面合同。</w:t>
      </w:r>
    </w:p>
    <w:p>
      <w:pPr>
        <w:pStyle w:val="P1"/>
        <w:spacing w:lineRule="exact" w:line="600"/>
        <w:ind w:firstLine="640"/>
        <w:rPr>
          <w:rStyle w:val="C3"/>
          <w:rFonts w:ascii="仿宋_GB2312" w:hAnsi="仿宋_GB2312"/>
          <w:sz w:val="32"/>
        </w:rPr>
      </w:pPr>
      <w:r>
        <w:rPr>
          <w:rStyle w:val="C3"/>
          <w:rFonts w:ascii="Microsoft YaHei UI" w:hAnsi="Microsoft YaHei UI"/>
          <w:sz w:val="32"/>
        </w:rPr>
        <w:t>提倡使用建设工程合同示范文本签订合同。</w:t>
      </w:r>
    </w:p>
    <w:p>
      <w:pPr>
        <w:pStyle w:val="P1"/>
        <w:spacing w:lineRule="exact" w:line="600"/>
        <w:ind w:firstLine="64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建设工程施工工期参照国家工期定额约定。发包人要求工期提前的，应当确保工程质量和施工安全，并向承包人支付工期提前增加的费用。</w:t>
      </w:r>
    </w:p>
    <w:p>
      <w:pPr>
        <w:pStyle w:val="P1"/>
        <w:spacing w:lineRule="exact" w:line="600"/>
        <w:ind w:firstLine="640"/>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合同约定的项目经理、项目总监理工程师等主要管理人员和技术负责人需要变更的，经发包人书面同意后方可更换。</w:t>
      </w:r>
    </w:p>
    <w:p>
      <w:pPr>
        <w:pStyle w:val="P1"/>
        <w:spacing w:lineRule="exact" w:line="600"/>
        <w:ind w:firstLine="640"/>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发包人应当在建设工程合同签订后</w:t>
      </w:r>
      <w:r>
        <w:rPr>
          <w:rStyle w:val="C3"/>
          <w:rFonts w:ascii="仿宋_GB2312" w:hAnsi="仿宋_GB2312"/>
          <w:sz w:val="32"/>
        </w:rPr>
        <w:t>7</w:t>
      </w:r>
      <w:r>
        <w:rPr>
          <w:rStyle w:val="C3"/>
          <w:rFonts w:ascii="Microsoft YaHei UI" w:hAnsi="Microsoft YaHei UI"/>
          <w:sz w:val="32"/>
        </w:rPr>
        <w:t>个工作日内，按照工程性质将合同报建设、交通、水利、工商行政管理等部门备案。依法变更合同或者签订补充协议的，应当报原备案机关备案。</w:t>
      </w:r>
    </w:p>
    <w:p>
      <w:pPr>
        <w:pStyle w:val="P1"/>
        <w:spacing w:lineRule="exact" w:line="600"/>
        <w:ind w:firstLine="640"/>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发包人应当向承包人提交工程款支付担保，承包人应当向发包人提交履约担保。未实行双向等额担保的建设工程，视为建设资金尚未落实。</w:t>
      </w:r>
    </w:p>
    <w:p>
      <w:pPr>
        <w:pStyle w:val="P1"/>
        <w:spacing w:lineRule="exact" w:line="600"/>
        <w:ind w:firstLine="640"/>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建设工程造价应当包括建设工程从立项到竣工验收交付使用所需的下列费用：项目前期费、建筑及安装工程费、设备及工器具购置费、预备费、工程建设其他费用、国家规定应当计入工程造价的其他费用。</w:t>
      </w:r>
    </w:p>
    <w:p>
      <w:pPr>
        <w:pStyle w:val="P1"/>
        <w:spacing w:lineRule="exact" w:line="600"/>
        <w:ind w:firstLine="640"/>
        <w:rPr>
          <w:rStyle w:val="C3"/>
          <w:rFonts w:ascii="仿宋_GB2312" w:hAnsi="仿宋_GB2312"/>
          <w:sz w:val="32"/>
        </w:rPr>
      </w:pPr>
      <w:r>
        <w:rPr>
          <w:rStyle w:val="C3"/>
          <w:rFonts w:ascii="Microsoft YaHei UI" w:hAnsi="Microsoft YaHei UI"/>
          <w:sz w:val="32"/>
        </w:rPr>
        <w:t>建筑及安装工程费中的社会保障费、安全作业环境及安全施工措施费按照国家和本省规定计算，应当在工程概算、预算、招标标底、报价中单独列项，或者在工程总价中列项，不得作为竞争性费用。</w:t>
      </w:r>
    </w:p>
    <w:p>
      <w:pPr>
        <w:pStyle w:val="P1"/>
        <w:spacing w:lineRule="exact" w:line="600"/>
        <w:ind w:firstLine="640"/>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建设工程承包人应当采取措施保护施工现场范围内的公共设施和毗邻建筑物、构筑物，控制建筑施工引起的噪声及其他环境污染和危害，所需费用按照合同约定执行，没有约定的由建设单位承担，因施工不当所发生的费用除外。</w:t>
      </w:r>
    </w:p>
    <w:p>
      <w:pPr>
        <w:pStyle w:val="P1"/>
        <w:spacing w:lineRule="exact" w:line="600"/>
        <w:ind w:firstLine="640"/>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省人民政府建设行政主管部门应当会同有关部门根据国家规定组织编制、颁发本省建设工程的投资估算指标、概算定额、计价定额、单位估价表、费用定额。</w:t>
      </w:r>
    </w:p>
    <w:p>
      <w:pPr>
        <w:pStyle w:val="P1"/>
        <w:spacing w:lineRule="exact" w:line="600"/>
        <w:ind w:firstLine="640"/>
        <w:rPr>
          <w:rStyle w:val="C3"/>
          <w:rFonts w:ascii="仿宋_GB2312" w:hAnsi="仿宋_GB2312"/>
          <w:sz w:val="32"/>
        </w:rPr>
      </w:pPr>
      <w:r>
        <w:rPr>
          <w:rStyle w:val="C3"/>
          <w:rFonts w:ascii="Microsoft YaHei UI" w:hAnsi="Microsoft YaHei UI"/>
          <w:sz w:val="32"/>
        </w:rPr>
        <w:t>专业工程计价定额按照国家和本省有关规定执行。</w:t>
      </w:r>
    </w:p>
    <w:p>
      <w:pPr>
        <w:pStyle w:val="P1"/>
        <w:spacing w:lineRule="exact" w:line="600"/>
        <w:ind w:firstLine="640"/>
        <w:rPr>
          <w:rStyle w:val="C3"/>
          <w:rFonts w:ascii="仿宋_GB2312" w:hAnsi="仿宋_GB2312"/>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全部使用国有资金、国有资金占控股或者主导地位的大中型建设工程应当实行工程量清单计价。</w:t>
      </w:r>
    </w:p>
    <w:p>
      <w:pPr>
        <w:pStyle w:val="P1"/>
        <w:spacing w:lineRule="exact" w:line="600"/>
        <w:ind w:firstLine="640"/>
        <w:rPr>
          <w:rStyle w:val="C3"/>
          <w:rFonts w:ascii="仿宋_GB2312" w:hAnsi="仿宋_GB2312"/>
          <w:sz w:val="32"/>
        </w:rPr>
      </w:pP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建设工程的投资估算、设计概算应当由具有编制能力的设计单位或者具有相应资质的工程造价咨询机构编制。</w:t>
      </w:r>
    </w:p>
    <w:p>
      <w:pPr>
        <w:pStyle w:val="P1"/>
        <w:spacing w:lineRule="exact" w:line="600"/>
        <w:ind w:firstLine="640"/>
        <w:rPr>
          <w:rStyle w:val="C3"/>
          <w:rFonts w:ascii="仿宋_GB2312" w:hAnsi="仿宋_GB2312"/>
          <w:sz w:val="32"/>
        </w:rPr>
      </w:pPr>
      <w:r>
        <w:rPr>
          <w:rStyle w:val="C3"/>
          <w:rFonts w:ascii="Microsoft YaHei UI" w:hAnsi="Microsoft YaHei UI"/>
          <w:sz w:val="32"/>
        </w:rPr>
        <w:t>招标标底、工程量清单和工程量清单控制价由具有自行组织招标能力的发包人或者具有相应资质的工程造价咨询机构编制。</w:t>
      </w:r>
    </w:p>
    <w:p>
      <w:pPr>
        <w:pStyle w:val="P1"/>
        <w:spacing w:lineRule="exact" w:line="600"/>
        <w:ind w:firstLine="640"/>
        <w:rPr>
          <w:rStyle w:val="C3"/>
          <w:rFonts w:ascii="仿宋_GB2312" w:hAnsi="仿宋_GB2312"/>
          <w:sz w:val="32"/>
        </w:rPr>
      </w:pPr>
      <w:r>
        <w:rPr>
          <w:rStyle w:val="C3"/>
          <w:rFonts w:ascii="黑体" w:hAnsi="黑体"/>
          <w:sz w:val="32"/>
        </w:rPr>
        <w:t xml:space="preserve">第六十条 </w:t>
      </w:r>
      <w:r>
        <w:rPr>
          <w:rStyle w:val="C3"/>
          <w:rFonts w:ascii="仿宋_GB2312" w:hAnsi="仿宋_GB2312"/>
          <w:sz w:val="32"/>
        </w:rPr>
        <w:t xml:space="preserve"> </w:t>
      </w:r>
      <w:r>
        <w:rPr>
          <w:rStyle w:val="C3"/>
          <w:rFonts w:ascii="Microsoft YaHei UI" w:hAnsi="Microsoft YaHei UI"/>
          <w:sz w:val="32"/>
        </w:rPr>
        <w:t>工程竣工结算文件由承包人编制，发包人审查。承包人应当按照合同约定的方法和时间，向发包人提交竣工结算报告和完整的竣工结算资料。发包人应当按照合同约定的方法和时限，完成竣工结算资料的审查；在合同约定期限，未完成对竣工结算资料审查的，视为认可。</w:t>
      </w:r>
    </w:p>
    <w:p>
      <w:pPr>
        <w:pStyle w:val="P1"/>
        <w:spacing w:lineRule="exact" w:line="600"/>
        <w:ind w:firstLine="640"/>
        <w:rPr>
          <w:rStyle w:val="C3"/>
          <w:rFonts w:ascii="仿宋_GB2312" w:hAnsi="仿宋_GB2312"/>
          <w:sz w:val="32"/>
        </w:rPr>
      </w:pPr>
      <w:r>
        <w:rPr>
          <w:rStyle w:val="C3"/>
          <w:rFonts w:ascii="Microsoft YaHei UI" w:hAnsi="Microsoft YaHei UI"/>
          <w:sz w:val="32"/>
        </w:rPr>
        <w:t>合同未约定工程结算期限的，承包人应当在工程竣工验收后</w:t>
      </w:r>
      <w:r>
        <w:rPr>
          <w:rStyle w:val="C3"/>
          <w:rFonts w:ascii="仿宋_GB2312" w:hAnsi="仿宋_GB2312"/>
          <w:sz w:val="32"/>
        </w:rPr>
        <w:t>60</w:t>
      </w:r>
      <w:r>
        <w:rPr>
          <w:rStyle w:val="C3"/>
          <w:rFonts w:ascii="Microsoft YaHei UI" w:hAnsi="Microsoft YaHei UI"/>
          <w:sz w:val="32"/>
        </w:rPr>
        <w:t>日内向发包人提交竣工结算报告和完整的竣工结算资料；发包人应当在收到承包人提交的报告和资料后</w:t>
      </w:r>
      <w:r>
        <w:rPr>
          <w:rStyle w:val="C3"/>
          <w:rFonts w:ascii="仿宋_GB2312" w:hAnsi="仿宋_GB2312"/>
          <w:sz w:val="32"/>
        </w:rPr>
        <w:t>60</w:t>
      </w:r>
      <w:r>
        <w:rPr>
          <w:rStyle w:val="C3"/>
          <w:rFonts w:ascii="Microsoft YaHei UI" w:hAnsi="Microsoft YaHei UI"/>
          <w:sz w:val="32"/>
        </w:rPr>
        <w:t>日内完成审查。</w:t>
      </w:r>
    </w:p>
    <w:p>
      <w:pPr>
        <w:pStyle w:val="P1"/>
        <w:spacing w:lineRule="exact" w:line="600"/>
        <w:ind w:firstLine="640"/>
        <w:rPr>
          <w:rStyle w:val="C3"/>
          <w:rFonts w:ascii="仿宋_GB2312" w:hAnsi="仿宋_GB2312"/>
          <w:sz w:val="32"/>
        </w:rPr>
      </w:pPr>
      <w:r>
        <w:rPr>
          <w:rStyle w:val="C3"/>
          <w:rFonts w:ascii="Microsoft YaHei UI" w:hAnsi="Microsoft YaHei UI"/>
          <w:sz w:val="32"/>
        </w:rPr>
        <w:t>复杂的大、中型建设项目的竣工结算期，经发包、承包双方协商一致，可以适当延长，但延长的时间最长不得超过</w:t>
      </w:r>
      <w:r>
        <w:rPr>
          <w:rStyle w:val="C3"/>
          <w:rFonts w:ascii="仿宋_GB2312" w:hAnsi="仿宋_GB2312"/>
          <w:sz w:val="32"/>
        </w:rPr>
        <w:t>60</w:t>
      </w:r>
      <w:r>
        <w:rPr>
          <w:rStyle w:val="C3"/>
          <w:rFonts w:ascii="Microsoft YaHei UI" w:hAnsi="Microsoft YaHei UI"/>
          <w:sz w:val="32"/>
        </w:rPr>
        <w:t>日。</w:t>
      </w:r>
    </w:p>
    <w:p>
      <w:pPr>
        <w:pStyle w:val="P1"/>
        <w:spacing w:lineRule="exact" w:line="600"/>
        <w:ind w:firstLine="640"/>
        <w:rPr>
          <w:rStyle w:val="C3"/>
          <w:rFonts w:ascii="仿宋_GB2312" w:hAnsi="仿宋_GB2312"/>
          <w:sz w:val="32"/>
        </w:rPr>
      </w:pPr>
      <w:r>
        <w:rPr>
          <w:rStyle w:val="C3"/>
          <w:rFonts w:ascii="Microsoft YaHei UI" w:hAnsi="Microsoft YaHei UI"/>
          <w:sz w:val="32"/>
        </w:rPr>
        <w:t>工程竣工验收备案，双方应当提供工程竣工结算凭证。未提供结算凭证的，建设等有关行政主管部门不予办理竣工验收备案手续，房地产管理部门不予办理权属登记，但已经仲裁机构或者人民法院生效裁判文书认定的工程除外。</w:t>
      </w:r>
    </w:p>
    <w:p>
      <w:pPr>
        <w:pStyle w:val="P1"/>
        <w:spacing w:lineRule="exact" w:line="600"/>
        <w:ind w:firstLine="640"/>
        <w:rPr>
          <w:rStyle w:val="C3"/>
          <w:rFonts w:ascii="仿宋_GB2312" w:hAnsi="仿宋_GB2312"/>
          <w:sz w:val="32"/>
        </w:rPr>
      </w:pPr>
      <w:r>
        <w:rPr>
          <w:rStyle w:val="C3"/>
          <w:rFonts w:ascii="黑体" w:hAnsi="黑体"/>
          <w:sz w:val="32"/>
        </w:rPr>
        <w:t>第六十一条</w:t>
      </w:r>
      <w:r>
        <w:rPr>
          <w:rStyle w:val="C3"/>
          <w:rFonts w:ascii="仿宋_GB2312" w:hAnsi="仿宋_GB2312"/>
          <w:sz w:val="32"/>
        </w:rPr>
        <w:t xml:space="preserve">  </w:t>
      </w:r>
      <w:r>
        <w:rPr>
          <w:rStyle w:val="C3"/>
          <w:rFonts w:ascii="Microsoft YaHei UI" w:hAnsi="Microsoft YaHei UI"/>
          <w:sz w:val="32"/>
        </w:rPr>
        <w:t>建设、交通、水利部门的工程造价管理机构可以接受委托，进行建设工程造价纠纷的技术鉴定。</w:t>
      </w:r>
    </w:p>
    <w:p>
      <w:pPr>
        <w:pStyle w:val="P1"/>
        <w:spacing w:lineRule="exact" w:line="600"/>
        <w:ind w:firstLine="640"/>
        <w:rPr>
          <w:rStyle w:val="C3"/>
          <w:rFonts w:ascii="仿宋_GB2312" w:hAnsi="仿宋_GB2312"/>
          <w:sz w:val="32"/>
        </w:rPr>
      </w:pP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全部或者部分使用国有资金或者国家融资的项目，审计机关或者其委托的审计机构应当在竣工决算审计申请受理之日起</w:t>
      </w:r>
      <w:r>
        <w:rPr>
          <w:rStyle w:val="C3"/>
          <w:rFonts w:ascii="仿宋_GB2312" w:hAnsi="仿宋_GB2312"/>
          <w:sz w:val="32"/>
        </w:rPr>
        <w:t>90</w:t>
      </w:r>
      <w:r>
        <w:rPr>
          <w:rStyle w:val="C3"/>
          <w:rFonts w:ascii="Microsoft YaHei UI" w:hAnsi="Microsoft YaHei UI"/>
          <w:sz w:val="32"/>
        </w:rPr>
        <w:t>日内完成竣工决算审计；因特殊原因不能在规定时间完成竣工决算审计的，经审计机关负责人批准，可以延长审计时间，但延长的时间最长不得超过</w:t>
      </w:r>
      <w:r>
        <w:rPr>
          <w:rStyle w:val="C3"/>
          <w:rFonts w:ascii="仿宋_GB2312" w:hAnsi="仿宋_GB2312"/>
          <w:sz w:val="32"/>
        </w:rPr>
        <w:t>90</w:t>
      </w:r>
      <w:r>
        <w:rPr>
          <w:rStyle w:val="C3"/>
          <w:rFonts w:ascii="Microsoft YaHei UI" w:hAnsi="Microsoft YaHei UI"/>
          <w:sz w:val="32"/>
        </w:rPr>
        <w:t>日；国家重大建设项目的竣工决算审计按照国家有关规定执行。</w:t>
      </w:r>
    </w:p>
    <w:p>
      <w:pPr>
        <w:pStyle w:val="P1"/>
        <w:spacing w:lineRule="exact" w:line="600"/>
        <w:rPr>
          <w:rStyle w:val="C3"/>
          <w:rFonts w:ascii="黑体" w:hAnsi="黑体"/>
          <w:sz w:val="32"/>
        </w:rPr>
      </w:pPr>
    </w:p>
    <w:p>
      <w:pPr>
        <w:pStyle w:val="P1"/>
        <w:spacing w:lineRule="exact" w:line="600"/>
        <w:jc w:val="center"/>
        <w:rPr>
          <w:rStyle w:val="C3"/>
          <w:rFonts w:ascii="黑体" w:hAnsi="黑体"/>
          <w:sz w:val="32"/>
        </w:rPr>
      </w:pPr>
      <w:r>
        <w:rPr>
          <w:rStyle w:val="C3"/>
          <w:rFonts w:ascii="黑体" w:hAnsi="黑体"/>
          <w:sz w:val="32"/>
        </w:rPr>
        <w:t xml:space="preserve">第九章  法律责任</w:t>
      </w:r>
    </w:p>
    <w:p>
      <w:pPr>
        <w:pStyle w:val="P1"/>
        <w:spacing w:lineRule="exact" w:line="600"/>
        <w:rPr>
          <w:rStyle w:val="C3"/>
          <w:rFonts w:ascii="黑体" w:hAnsi="黑体"/>
          <w:sz w:val="32"/>
        </w:rPr>
      </w:pPr>
    </w:p>
    <w:p>
      <w:pPr>
        <w:pStyle w:val="P1"/>
        <w:spacing w:lineRule="exact" w:line="600"/>
        <w:rPr>
          <w:rStyle w:val="C3"/>
          <w:rFonts w:ascii="仿宋_GB2312" w:hAnsi="仿宋_GB2312"/>
          <w:sz w:val="32"/>
        </w:rPr>
      </w:pPr>
      <w:r>
        <w:rPr>
          <w:rStyle w:val="C3"/>
          <w:rFonts w:ascii="黑体" w:hAnsi="黑体"/>
          <w:sz w:val="32"/>
        </w:rPr>
        <w:t>第六十三条</w:t>
      </w:r>
      <w:r>
        <w:rPr>
          <w:rStyle w:val="C3"/>
          <w:rFonts w:ascii="仿宋_GB2312" w:hAnsi="仿宋_GB2312"/>
          <w:sz w:val="32"/>
        </w:rPr>
        <w:t xml:space="preserve">  </w:t>
      </w:r>
      <w:r>
        <w:rPr>
          <w:rStyle w:val="C3"/>
          <w:rFonts w:ascii="Microsoft YaHei UI" w:hAnsi="Microsoft YaHei UI"/>
          <w:sz w:val="32"/>
        </w:rPr>
        <w:t>违反本条例规定，由县级以上建设行政主管部门或者有关部门依法予以处罚。</w:t>
      </w:r>
    </w:p>
    <w:p>
      <w:pPr>
        <w:pStyle w:val="P1"/>
        <w:spacing w:lineRule="exact" w:line="600"/>
        <w:ind w:firstLine="640"/>
        <w:rPr>
          <w:rStyle w:val="C3"/>
          <w:rFonts w:ascii="仿宋_GB2312" w:hAnsi="仿宋_GB2312"/>
          <w:sz w:val="32"/>
        </w:rPr>
      </w:pPr>
      <w:r>
        <w:rPr>
          <w:rStyle w:val="C3"/>
          <w:rFonts w:ascii="黑体" w:hAnsi="黑体"/>
          <w:sz w:val="32"/>
        </w:rPr>
        <w:t xml:space="preserve">第六十四条 </w:t>
      </w:r>
      <w:r>
        <w:rPr>
          <w:rStyle w:val="C3"/>
          <w:rFonts w:ascii="仿宋_GB2312" w:hAnsi="仿宋_GB2312"/>
          <w:sz w:val="32"/>
        </w:rPr>
        <w:t xml:space="preserve"> </w:t>
      </w:r>
      <w:r>
        <w:rPr>
          <w:rStyle w:val="C3"/>
          <w:rFonts w:ascii="Microsoft YaHei UI" w:hAnsi="Microsoft YaHei UI"/>
          <w:sz w:val="32"/>
        </w:rPr>
        <w:t>违反本条例第十六条第五项规定的，责令限期改正，对其新建项目不予办理项目审批、核准或者备案手续，不予办理施工许可手续。</w:t>
      </w:r>
    </w:p>
    <w:p>
      <w:pPr>
        <w:pStyle w:val="P1"/>
        <w:spacing w:lineRule="exact" w:line="600"/>
        <w:ind w:firstLine="640"/>
        <w:rPr>
          <w:rStyle w:val="C3"/>
          <w:rFonts w:ascii="仿宋_GB2312" w:hAnsi="仿宋_GB2312"/>
          <w:sz w:val="32"/>
        </w:rPr>
      </w:pPr>
      <w:r>
        <w:rPr>
          <w:rStyle w:val="C3"/>
          <w:rFonts w:ascii="黑体" w:hAnsi="黑体"/>
          <w:sz w:val="32"/>
        </w:rPr>
        <w:t>第六十五条</w:t>
      </w:r>
      <w:r>
        <w:rPr>
          <w:rStyle w:val="C3"/>
          <w:rFonts w:ascii="仿宋_GB2312" w:hAnsi="仿宋_GB2312"/>
          <w:sz w:val="32"/>
        </w:rPr>
        <w:t xml:space="preserve">  </w:t>
      </w:r>
      <w:r>
        <w:rPr>
          <w:rStyle w:val="C3"/>
          <w:rFonts w:ascii="Microsoft YaHei UI" w:hAnsi="Microsoft YaHei UI"/>
          <w:sz w:val="32"/>
        </w:rPr>
        <w:t>违反本条例第二十一条第二款规定的，责令改正，对施工单位处工程合同价款</w:t>
      </w:r>
      <w:r>
        <w:rPr>
          <w:rStyle w:val="C3"/>
          <w:rFonts w:ascii="仿宋_GB2312" w:hAnsi="仿宋_GB2312"/>
          <w:sz w:val="32"/>
        </w:rPr>
        <w:t>0.5%</w:t>
      </w:r>
      <w:r>
        <w:rPr>
          <w:rStyle w:val="C3"/>
          <w:rFonts w:ascii="Microsoft YaHei UI" w:hAnsi="Microsoft YaHei UI"/>
          <w:sz w:val="32"/>
        </w:rPr>
        <w:t>以上</w:t>
      </w:r>
      <w:r>
        <w:rPr>
          <w:rStyle w:val="C3"/>
          <w:rFonts w:ascii="仿宋_GB2312" w:hAnsi="仿宋_GB2312"/>
          <w:sz w:val="32"/>
        </w:rPr>
        <w:t>1%</w:t>
      </w:r>
      <w:r>
        <w:rPr>
          <w:rStyle w:val="C3"/>
          <w:rFonts w:ascii="Microsoft YaHei UI" w:hAnsi="Microsoft YaHei UI"/>
          <w:sz w:val="32"/>
        </w:rPr>
        <w:t>以下的罚款。</w:t>
      </w:r>
    </w:p>
    <w:p>
      <w:pPr>
        <w:pStyle w:val="P1"/>
        <w:spacing w:lineRule="exact" w:line="600"/>
        <w:ind w:firstLine="640"/>
        <w:rPr>
          <w:rStyle w:val="C3"/>
          <w:rFonts w:ascii="仿宋_GB2312" w:hAnsi="仿宋_GB2312"/>
          <w:sz w:val="32"/>
        </w:rPr>
      </w:pPr>
      <w:r>
        <w:rPr>
          <w:rStyle w:val="C3"/>
          <w:rFonts w:ascii="黑体" w:hAnsi="黑体"/>
          <w:sz w:val="32"/>
        </w:rPr>
        <w:t>第六十六条</w:t>
      </w:r>
      <w:r>
        <w:rPr>
          <w:rStyle w:val="C3"/>
          <w:rFonts w:ascii="仿宋_GB2312" w:hAnsi="仿宋_GB2312"/>
          <w:sz w:val="32"/>
        </w:rPr>
        <w:t xml:space="preserve">  </w:t>
      </w:r>
      <w:r>
        <w:rPr>
          <w:rStyle w:val="C3"/>
          <w:rFonts w:ascii="Microsoft YaHei UI" w:hAnsi="Microsoft YaHei UI"/>
          <w:sz w:val="32"/>
        </w:rPr>
        <w:t>违反本条例第二十六条第一款规定的，中标无效。</w:t>
      </w:r>
    </w:p>
    <w:p>
      <w:pPr>
        <w:pStyle w:val="P1"/>
        <w:spacing w:lineRule="exact" w:line="600"/>
        <w:ind w:firstLine="640"/>
        <w:rPr>
          <w:rStyle w:val="C3"/>
          <w:rFonts w:ascii="仿宋_GB2312" w:hAnsi="仿宋_GB2312"/>
          <w:sz w:val="32"/>
        </w:rPr>
      </w:pPr>
      <w:r>
        <w:rPr>
          <w:rStyle w:val="C3"/>
          <w:rFonts w:ascii="黑体" w:hAnsi="黑体"/>
          <w:sz w:val="32"/>
        </w:rPr>
        <w:t xml:space="preserve">第六十七条 </w:t>
      </w:r>
      <w:r>
        <w:rPr>
          <w:rStyle w:val="C3"/>
          <w:rFonts w:ascii="仿宋_GB2312" w:hAnsi="仿宋_GB2312"/>
          <w:sz w:val="32"/>
        </w:rPr>
        <w:t xml:space="preserve"> </w:t>
      </w:r>
      <w:r>
        <w:rPr>
          <w:rStyle w:val="C3"/>
          <w:rFonts w:ascii="Microsoft YaHei UI" w:hAnsi="Microsoft YaHei UI"/>
          <w:sz w:val="32"/>
        </w:rPr>
        <w:t>违反本条例第二十九条、第三十条规定的，对有形建筑市场处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万元以下罚款，对相关责任人员处</w:t>
      </w:r>
      <w:r>
        <w:rPr>
          <w:rStyle w:val="C3"/>
          <w:rFonts w:ascii="仿宋_GB2312" w:hAnsi="仿宋_GB2312"/>
          <w:sz w:val="32"/>
        </w:rPr>
        <w:t>1</w:t>
      </w:r>
      <w:r>
        <w:rPr>
          <w:rStyle w:val="C3"/>
          <w:rFonts w:ascii="Microsoft YaHei UI" w:hAnsi="Microsoft YaHei UI"/>
          <w:sz w:val="32"/>
        </w:rPr>
        <w:t>万元以下罚款；情节严重的，责令有形建筑市场停业整顿。</w:t>
      </w:r>
    </w:p>
    <w:p>
      <w:pPr>
        <w:pStyle w:val="P1"/>
        <w:spacing w:lineRule="exact" w:line="600"/>
        <w:ind w:firstLine="640"/>
        <w:rPr>
          <w:rStyle w:val="C3"/>
          <w:rFonts w:ascii="仿宋_GB2312" w:hAnsi="仿宋_GB2312"/>
          <w:sz w:val="32"/>
        </w:rPr>
      </w:pPr>
      <w:r>
        <w:rPr>
          <w:rStyle w:val="C3"/>
          <w:rFonts w:ascii="黑体" w:hAnsi="黑体"/>
          <w:sz w:val="32"/>
        </w:rPr>
        <w:t>第六十八条</w:t>
      </w:r>
      <w:r>
        <w:rPr>
          <w:rStyle w:val="C3"/>
          <w:rFonts w:ascii="仿宋_GB2312" w:hAnsi="仿宋_GB2312"/>
          <w:sz w:val="32"/>
        </w:rPr>
        <w:t xml:space="preserve">  </w:t>
      </w:r>
      <w:r>
        <w:rPr>
          <w:rStyle w:val="C3"/>
          <w:rFonts w:ascii="Microsoft YaHei UI" w:hAnsi="Microsoft YaHei UI"/>
          <w:sz w:val="32"/>
        </w:rPr>
        <w:t>违反本条例第三十三条规定的，处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万元以下罚款；给委托人或者他人利益造成损失的，应当依法承担赔偿责任。</w:t>
      </w:r>
    </w:p>
    <w:p>
      <w:pPr>
        <w:pStyle w:val="P1"/>
        <w:spacing w:lineRule="exact" w:line="600"/>
        <w:ind w:firstLine="640"/>
        <w:rPr>
          <w:rStyle w:val="C3"/>
          <w:rFonts w:ascii="仿宋_GB2312" w:hAnsi="仿宋_GB2312"/>
          <w:sz w:val="32"/>
        </w:rPr>
      </w:pPr>
      <w:r>
        <w:rPr>
          <w:rStyle w:val="C3"/>
          <w:rFonts w:ascii="黑体" w:hAnsi="黑体"/>
          <w:sz w:val="32"/>
        </w:rPr>
        <w:t xml:space="preserve">第六十九条 </w:t>
      </w:r>
      <w:r>
        <w:rPr>
          <w:rStyle w:val="C3"/>
          <w:rFonts w:ascii="仿宋_GB2312" w:hAnsi="仿宋_GB2312"/>
          <w:sz w:val="32"/>
        </w:rPr>
        <w:t xml:space="preserve"> </w:t>
      </w:r>
      <w:r>
        <w:rPr>
          <w:rStyle w:val="C3"/>
          <w:rFonts w:ascii="Microsoft YaHei UI" w:hAnsi="Microsoft YaHei UI"/>
          <w:sz w:val="32"/>
        </w:rPr>
        <w:t>违反本条例第四十八条第一款规定的，责令相关责任方限期改正，并处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万元以下罚款。</w:t>
      </w:r>
    </w:p>
    <w:p>
      <w:pPr>
        <w:pStyle w:val="P1"/>
        <w:spacing w:lineRule="exact" w:line="600"/>
        <w:ind w:firstLine="640"/>
        <w:rPr>
          <w:rStyle w:val="C3"/>
          <w:rFonts w:ascii="仿宋_GB2312" w:hAnsi="仿宋_GB2312"/>
          <w:sz w:val="32"/>
        </w:rPr>
      </w:pPr>
      <w:r>
        <w:rPr>
          <w:rStyle w:val="C3"/>
          <w:rFonts w:ascii="黑体" w:hAnsi="黑体"/>
          <w:sz w:val="32"/>
        </w:rPr>
        <w:t>第七十条</w:t>
      </w:r>
      <w:r>
        <w:rPr>
          <w:rStyle w:val="C3"/>
          <w:rFonts w:ascii="仿宋_GB2312" w:hAnsi="仿宋_GB2312"/>
          <w:sz w:val="32"/>
        </w:rPr>
        <w:t xml:space="preserve">  </w:t>
      </w:r>
      <w:r>
        <w:rPr>
          <w:rStyle w:val="C3"/>
          <w:rFonts w:ascii="Microsoft YaHei UI" w:hAnsi="Microsoft YaHei UI"/>
          <w:sz w:val="32"/>
        </w:rPr>
        <w:t>违反本条例第五十二条规定的，发包人有权终止合同，由此给发包人造成损失的，承包人应当依法承担赔偿责任。</w:t>
      </w:r>
    </w:p>
    <w:p>
      <w:pPr>
        <w:pStyle w:val="P1"/>
        <w:spacing w:lineRule="exact" w:line="600"/>
        <w:ind w:firstLine="640"/>
        <w:rPr>
          <w:rStyle w:val="C3"/>
          <w:rFonts w:ascii="仿宋_GB2312" w:hAnsi="仿宋_GB2312"/>
          <w:sz w:val="32"/>
        </w:rPr>
      </w:pPr>
      <w:r>
        <w:rPr>
          <w:rStyle w:val="C3"/>
          <w:rFonts w:ascii="黑体" w:hAnsi="黑体"/>
          <w:sz w:val="32"/>
        </w:rPr>
        <w:t>第七十一条</w:t>
      </w:r>
      <w:r>
        <w:rPr>
          <w:rStyle w:val="C3"/>
          <w:rFonts w:ascii="仿宋_GB2312" w:hAnsi="仿宋_GB2312"/>
          <w:sz w:val="32"/>
        </w:rPr>
        <w:t xml:space="preserve">  </w:t>
      </w:r>
      <w:r>
        <w:rPr>
          <w:rStyle w:val="C3"/>
          <w:rFonts w:ascii="Microsoft YaHei UI" w:hAnsi="Microsoft YaHei UI"/>
          <w:sz w:val="32"/>
        </w:rPr>
        <w:t>建设行政主管部门或者其他有关部门及其工作人员违反本条例第六条规定的，由有关行政机关责令改正，并对直接负责的主管人员和其他直接责任人员依法给予行政处分。</w:t>
      </w:r>
    </w:p>
    <w:p>
      <w:pPr>
        <w:pStyle w:val="P1"/>
        <w:spacing w:lineRule="exact" w:line="600"/>
        <w:ind w:firstLine="640"/>
        <w:rPr>
          <w:rStyle w:val="C3"/>
          <w:rFonts w:ascii="仿宋_GB2312" w:hAnsi="仿宋_GB2312"/>
          <w:sz w:val="32"/>
        </w:rPr>
      </w:pPr>
      <w:r>
        <w:rPr>
          <w:rStyle w:val="C3"/>
          <w:rFonts w:ascii="黑体" w:hAnsi="黑体"/>
          <w:sz w:val="32"/>
        </w:rPr>
        <w:t xml:space="preserve">第七十二条 </w:t>
      </w:r>
      <w:r>
        <w:rPr>
          <w:rStyle w:val="C3"/>
          <w:rFonts w:ascii="仿宋_GB2312" w:hAnsi="仿宋_GB2312"/>
          <w:sz w:val="32"/>
        </w:rPr>
        <w:t xml:space="preserve"> </w:t>
      </w:r>
      <w:r>
        <w:rPr>
          <w:rStyle w:val="C3"/>
          <w:rFonts w:ascii="Microsoft YaHei UI" w:hAnsi="Microsoft YaHei UI"/>
          <w:sz w:val="32"/>
        </w:rPr>
        <w:t>行政机关工作人员在建设工程监督管理工作中有徇私舞弊、泄露秘密、索贿受贿、滥用职权或者玩忽职守行为，尚未构成犯罪的，依法给予行政处分。</w:t>
      </w:r>
    </w:p>
    <w:p>
      <w:pPr>
        <w:pStyle w:val="P1"/>
        <w:spacing w:lineRule="exact" w:line="600"/>
        <w:ind w:firstLine="64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第十章  附  则</w:t>
      </w:r>
    </w:p>
    <w:p>
      <w:pPr>
        <w:pStyle w:val="P1"/>
        <w:spacing w:lineRule="exact" w:line="600"/>
        <w:ind w:firstLine="640"/>
        <w:rPr>
          <w:rStyle w:val="C3"/>
          <w:rFonts w:ascii="黑体" w:hAnsi="黑体"/>
          <w:sz w:val="32"/>
        </w:rPr>
      </w:pPr>
    </w:p>
    <w:p>
      <w:pPr>
        <w:pStyle w:val="P1"/>
        <w:spacing w:lineRule="exact" w:line="600"/>
        <w:ind w:firstLine="640"/>
        <w:rPr>
          <w:rStyle w:val="C3"/>
          <w:rFonts w:ascii="仿宋_GB2312" w:hAnsi="仿宋_GB2312"/>
          <w:sz w:val="32"/>
        </w:rPr>
      </w:pPr>
      <w:r>
        <w:rPr>
          <w:rStyle w:val="C3"/>
          <w:rFonts w:ascii="黑体" w:hAnsi="黑体"/>
          <w:sz w:val="32"/>
        </w:rPr>
        <w:t>第七十三条</w:t>
      </w:r>
      <w:r>
        <w:rPr>
          <w:rStyle w:val="C3"/>
          <w:rFonts w:ascii="仿宋_GB2312" w:hAnsi="仿宋_GB2312"/>
          <w:sz w:val="32"/>
        </w:rPr>
        <w:t xml:space="preserve">  </w:t>
      </w:r>
      <w:r>
        <w:rPr>
          <w:rStyle w:val="C3"/>
          <w:rFonts w:ascii="Microsoft YaHei UI" w:hAnsi="Microsoft YaHei UI"/>
          <w:sz w:val="32"/>
        </w:rPr>
        <w:t>本条例所称建筑市场，是指从事建设工程的勘察、设计、施工、园林绿化、建筑构配件和商品混凝土生产、设备材料供应以及建设工程的发包、承包、工程监理、建设工程服务等活动及场所的总称。</w:t>
      </w:r>
    </w:p>
    <w:p>
      <w:pPr>
        <w:pStyle w:val="P1"/>
        <w:spacing w:lineRule="exact" w:line="600"/>
        <w:ind w:firstLine="640"/>
        <w:rPr>
          <w:rStyle w:val="C3"/>
          <w:rFonts w:ascii="仿宋_GB2312" w:hAnsi="仿宋_GB2312"/>
          <w:sz w:val="32"/>
        </w:rPr>
      </w:pPr>
      <w:r>
        <w:rPr>
          <w:rStyle w:val="C3"/>
          <w:rFonts w:ascii="Microsoft YaHei UI" w:hAnsi="Microsoft YaHei UI"/>
          <w:sz w:val="32"/>
        </w:rPr>
        <w:t>本条例所称有形建筑市场，是指经政府主管部门批准，为建设工程交易活动提供服务的场所。</w:t>
      </w:r>
    </w:p>
    <w:p>
      <w:pPr>
        <w:pStyle w:val="P1"/>
        <w:spacing w:lineRule="exact" w:line="600"/>
        <w:ind w:firstLine="640"/>
        <w:rPr>
          <w:rStyle w:val="C3"/>
          <w:rFonts w:ascii="仿宋_GB2312" w:hAnsi="仿宋_GB2312"/>
          <w:sz w:val="32"/>
        </w:rPr>
      </w:pPr>
      <w:r>
        <w:rPr>
          <w:rStyle w:val="C3"/>
          <w:rFonts w:ascii="Microsoft YaHei UI" w:hAnsi="Microsoft YaHei UI"/>
          <w:sz w:val="32"/>
        </w:rPr>
        <w:t>本条例所称建设工程，是指土木工程、建筑工程、线路管道、设备安装、装修工程和园林绿化工程。</w:t>
      </w:r>
    </w:p>
    <w:p>
      <w:pPr>
        <w:pStyle w:val="P1"/>
        <w:spacing w:lineRule="exact" w:line="600"/>
        <w:ind w:firstLine="640"/>
        <w:rPr>
          <w:rStyle w:val="C3"/>
          <w:rFonts w:ascii="仿宋_GB2312" w:hAnsi="仿宋_GB2312"/>
          <w:sz w:val="32"/>
        </w:rPr>
      </w:pPr>
      <w:r>
        <w:rPr>
          <w:rStyle w:val="C3"/>
          <w:rFonts w:ascii="Microsoft YaHei UI" w:hAnsi="Microsoft YaHei UI"/>
          <w:sz w:val="32"/>
        </w:rPr>
        <w:t>本条例所称建设工程服务，是指建设工程的项目管理、造价咨询、质量检测、招标代理等有偿服务。</w:t>
      </w:r>
    </w:p>
    <w:p>
      <w:pPr>
        <w:pStyle w:val="P1"/>
        <w:spacing w:lineRule="exact" w:line="600"/>
        <w:ind w:firstLine="640"/>
        <w:rPr>
          <w:rStyle w:val="C3"/>
          <w:rFonts w:ascii="仿宋_GB2312" w:hAnsi="仿宋_GB2312"/>
          <w:sz w:val="32"/>
        </w:rPr>
      </w:pPr>
      <w:r>
        <w:rPr>
          <w:rStyle w:val="C3"/>
          <w:rFonts w:ascii="黑体" w:hAnsi="黑体"/>
          <w:sz w:val="32"/>
        </w:rPr>
        <w:t>第七十四条</w:t>
      </w:r>
      <w:r>
        <w:rPr>
          <w:rStyle w:val="C3"/>
          <w:rFonts w:ascii="仿宋_GB2312" w:hAnsi="仿宋_GB2312"/>
          <w:sz w:val="32"/>
        </w:rPr>
        <w:t xml:space="preserve">  </w:t>
      </w:r>
      <w:r>
        <w:rPr>
          <w:rStyle w:val="C3"/>
          <w:rFonts w:ascii="Microsoft YaHei UI" w:hAnsi="Microsoft YaHei UI"/>
          <w:sz w:val="32"/>
        </w:rPr>
        <w:t>国外及港澳台地区的组织和个人在本省行政区域内从事建设工程活动，应当按照国家有关规定管理，并遵守本条例。</w:t>
      </w:r>
    </w:p>
    <w:p>
      <w:pPr>
        <w:pStyle w:val="P1"/>
        <w:spacing w:lineRule="exact" w:line="600"/>
        <w:ind w:firstLine="640"/>
        <w:rPr>
          <w:rStyle w:val="C3"/>
          <w:rFonts w:ascii="仿宋_GB2312" w:hAnsi="仿宋_GB2312"/>
          <w:sz w:val="32"/>
        </w:rPr>
      </w:pPr>
      <w:r>
        <w:rPr>
          <w:rStyle w:val="C3"/>
          <w:rFonts w:ascii="黑体" w:hAnsi="黑体"/>
          <w:sz w:val="32"/>
        </w:rPr>
        <w:t>第七十五条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2007</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1995</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日贵州省第八届人民代表大会常务委员会第十六次会议通过的《贵州省建筑市场管理条例》同时废止。</w:t>
      </w:r>
    </w:p>
    <w:p>
      <w:pPr>
        <w:pStyle w:val="P1"/>
        <w:rPr>
          <w:rStyle w:val="C3"/>
          <w:rFonts w:ascii="方正小标宋简体" w:hAnsi="方正小标宋简体"/>
          <w:b w:val="1"/>
          <w:sz w:val="44"/>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1814" w:bottom="1304" w:header="851" w:footer="992"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h="0"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rPr>
        <w:rStyle w:val="C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h="0"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rPr>
        <w:rStyle w:val="C4"/>
      </w:rPr>
    </w:pPr>
  </w:p>
</w:ftr>
</file>

<file path=word/numbering.xml><?xml version="1.0" encoding="utf-8"?>
<w:numbering xmlns:w="http://schemas.openxmlformats.org/wordprocessingml/2006/main">
  <w:abstractNum w:abstractNumId="0">
    <w:nsid w:val="7C743023"/>
    <w:multiLevelType w:val="multilevel"/>
    <w:lvl w:ilvl="0">
      <w:start w:val="9"/>
      <w:numFmt w:val="japaneseCounting"/>
      <w:suff w:val="tab"/>
      <w:lvlText w:val="第%1章"/>
      <w:lvlJc w:val="left"/>
      <w:pPr>
        <w:ind w:hanging="1284" w:left="1284"/>
        <w:tabs>
          <w:tab w:val="left" w:pos="1284"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Microsoft</dc:creator>
  <dcterms:created xsi:type="dcterms:W3CDTF">2015-12-14T01:48:00Z</dcterms:created>
  <cp:lastModifiedBy>f1TZOF\f1TZOF-</cp:lastModifiedBy>
  <dcterms:modified xsi:type="dcterms:W3CDTF">2024-08-28T01:36:55Z</dcterms:modified>
  <cp:revision>11</cp:revision>
  <dc:title>贵州省建筑市场管理条例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2052-8.1.0.3477</vt:lpwstr>
  </property>
</Properties>
</file>