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AE9811" Type="http://schemas.openxmlformats.org/officeDocument/2006/relationships/officeDocument" Target="/word/document.xml" /><Relationship Id="coreR38AE9811" Type="http://schemas.openxmlformats.org/package/2006/relationships/metadata/core-properties" Target="/docProps/core.xml" /><Relationship Id="customR38AE98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武汉市市容环境卫生管理条例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日湖北省第十届人民代表大会常务委员会第十三次会议批准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日武汉市第十二届人民代表大会常务委员会第三十六次会议修订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市容环境卫生责任</w:t>
      </w:r>
    </w:p>
    <w:p>
      <w:pPr>
        <w:pStyle w:val="P1"/>
        <w:spacing w:lineRule="exact" w:line="589"/>
        <w:rPr>
          <w:rStyle w:val="C3"/>
          <w:rFonts w:ascii="楷体" w:hAnsi="楷体"/>
          <w:sz w:val="32"/>
        </w:rPr>
      </w:pPr>
      <w:r>
        <w:rPr>
          <w:rStyle w:val="C3"/>
          <w:rFonts w:ascii="楷体" w:hAnsi="楷体"/>
          <w:sz w:val="32"/>
        </w:rPr>
        <w:t xml:space="preserve">    第三章  市容管理</w:t>
      </w:r>
    </w:p>
    <w:p>
      <w:pPr>
        <w:pStyle w:val="P1"/>
        <w:spacing w:lineRule="exact" w:line="589"/>
        <w:rPr>
          <w:rStyle w:val="C3"/>
          <w:rFonts w:ascii="楷体" w:hAnsi="楷体"/>
          <w:sz w:val="32"/>
        </w:rPr>
      </w:pPr>
      <w:r>
        <w:rPr>
          <w:rStyle w:val="C3"/>
          <w:rFonts w:ascii="楷体" w:hAnsi="楷体"/>
          <w:sz w:val="32"/>
        </w:rPr>
        <w:t xml:space="preserve">    第四章  环境卫生管理</w:t>
      </w:r>
    </w:p>
    <w:p>
      <w:pPr>
        <w:pStyle w:val="P1"/>
        <w:spacing w:lineRule="exact" w:line="589"/>
        <w:rPr>
          <w:rStyle w:val="C3"/>
          <w:rFonts w:ascii="楷体" w:hAnsi="楷体"/>
          <w:sz w:val="32"/>
        </w:rPr>
      </w:pPr>
      <w:r>
        <w:rPr>
          <w:rStyle w:val="C3"/>
          <w:rFonts w:ascii="楷体" w:hAnsi="楷体"/>
          <w:sz w:val="32"/>
        </w:rPr>
        <w:t xml:space="preserve">    第五章  环境卫生设施建设与管理</w:t>
      </w:r>
    </w:p>
    <w:p>
      <w:pPr>
        <w:pStyle w:val="P1"/>
        <w:spacing w:lineRule="exact" w:line="589"/>
        <w:rPr>
          <w:rStyle w:val="C3"/>
          <w:rFonts w:ascii="楷体" w:hAnsi="楷体"/>
          <w:sz w:val="32"/>
        </w:rPr>
      </w:pPr>
      <w:r>
        <w:rPr>
          <w:rStyle w:val="C3"/>
          <w:rFonts w:ascii="楷体" w:hAnsi="楷体"/>
          <w:sz w:val="32"/>
        </w:rPr>
        <w:t xml:space="preserve">    第六章  其他规定</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为了加强城市市容环境卫生管理，创造整洁、优美、文明、和谐的城市环境，保障公众身体健康，根据国务院《城市市容和环境卫生管理条例》和有关法律、法规，结合本市实际，制定本条例。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本条例适用于本市市区和市人民政府确定实行城市化管理的其他地区。</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本市市容环境卫生工作，坚持统一领导、以区为主、街为基础、公众参与、社会监督的原则，实行科学化、规范化、便民化的管理。</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人民政府应当加强对市容环境卫生工作的领导、组织、协调，加大市容环境卫生基础设施建设，创新管理体制，建立综合协调机制，提高市容环境卫生公共服务能力和均等化水平，将市容环境卫生管理工作纳入城市综合管理考核。</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市、区人民政府应当将市容环境卫生事业纳入国民经济和社会发展规划，将市容环境卫生事业所需经费列入本级人民政府财政预算。</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城市管理主管部门主管本市行政区域内的市容环境卫生工作；区城市管理主管部门负责本行政区域内的市容环境卫生管理工作；街道办事处和镇（乡）人民政府负责本辖区内的市容环境卫生管理工作。市、区城市管理主管部门和街道办事处、镇（乡）人民政府在市容环境卫生工作中的具体职责由市人民政府确定。</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市、区人民政府有关主管部门按照各自职责，做好市容环境卫生管理的相关工作。</w:t>
      </w:r>
    </w:p>
    <w:p>
      <w:pPr>
        <w:pStyle w:val="P1"/>
        <w:spacing w:lineRule="exact" w:line="589"/>
        <w:ind w:firstLine="628"/>
        <w:rPr>
          <w:rStyle w:val="C3"/>
          <w:rFonts w:ascii="仿宋_GB2312" w:hAnsi="仿宋_GB2312"/>
          <w:sz w:val="32"/>
        </w:rPr>
      </w:pPr>
      <w:r>
        <w:rPr>
          <w:rStyle w:val="C3"/>
          <w:rFonts w:ascii="Microsoft YaHei UI" w:hAnsi="Microsoft YaHei UI"/>
          <w:sz w:val="32"/>
        </w:rPr>
        <w:t>武汉东湖新技术开发区、武汉经济技术开发区、武汉市东湖生态旅游风景区按照本条例关于区人民政府及其有关部门管理职责的规定，负责各自管理范围内的市容环境卫生管理工作。</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市、区城市管理执法部门对本条例规定的市容环境卫生违法行为实施行政处罚。</w:t>
      </w:r>
    </w:p>
    <w:p>
      <w:pPr>
        <w:pStyle w:val="P1"/>
        <w:spacing w:lineRule="exact" w:line="589"/>
        <w:ind w:firstLine="628"/>
        <w:rPr>
          <w:rStyle w:val="C3"/>
          <w:rFonts w:ascii="仿宋_GB2312" w:hAnsi="仿宋_GB2312"/>
          <w:sz w:val="32"/>
        </w:rPr>
      </w:pPr>
      <w:r>
        <w:rPr>
          <w:rStyle w:val="C3"/>
          <w:rFonts w:ascii="Microsoft YaHei UI" w:hAnsi="Microsoft YaHei UI"/>
          <w:sz w:val="32"/>
        </w:rPr>
        <w:t>行政处罚，应当由具有行政执法资格的人员按照法定程序实施，坚持处罚与教育相结合的原则。违法行为轻微并及时纠正，没有造成危害后果的，可以不予行政处罚。</w:t>
      </w:r>
    </w:p>
    <w:p>
      <w:pPr>
        <w:pStyle w:val="P1"/>
        <w:spacing w:lineRule="exact" w:line="589"/>
        <w:ind w:firstLine="628"/>
        <w:rPr>
          <w:rStyle w:val="C3"/>
          <w:rFonts w:ascii="仿宋_GB2312" w:hAnsi="仿宋_GB2312"/>
          <w:sz w:val="32"/>
        </w:rPr>
      </w:pPr>
      <w:r>
        <w:rPr>
          <w:rStyle w:val="C3"/>
          <w:rFonts w:ascii="Microsoft YaHei UI" w:hAnsi="Microsoft YaHei UI"/>
          <w:sz w:val="32"/>
        </w:rPr>
        <w:t>建立市容环境监督员制度。市容环境监督员协助城市管理执法部门宣传市容环境卫生法律、法规，劝阻违反市容环境卫生管理的行为。</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市人民政府根据城市总体规划，组织编制环境卫生设施、景观灯光设施、户外广告设施等市容环境卫生专项规划。</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本市各级人民政府和新闻、出版、文化、教育等部门应当加强市容环境卫生法律、法规和科学知识的宣传教育，提高公民维护市容环境卫生的自觉性。</w:t>
      </w:r>
    </w:p>
    <w:p>
      <w:pPr>
        <w:pStyle w:val="P1"/>
        <w:spacing w:lineRule="exact" w:line="589"/>
        <w:ind w:firstLine="628"/>
        <w:rPr>
          <w:rStyle w:val="C3"/>
          <w:rFonts w:ascii="仿宋_GB2312" w:hAnsi="仿宋_GB2312"/>
          <w:sz w:val="32"/>
        </w:rPr>
      </w:pPr>
      <w:r>
        <w:rPr>
          <w:rStyle w:val="C3"/>
          <w:rFonts w:ascii="Microsoft YaHei UI" w:hAnsi="Microsoft YaHei UI"/>
          <w:sz w:val="32"/>
        </w:rPr>
        <w:t>广播、电视、报刊等新闻媒体和公共场所的广告应当安排市容环境卫生方面的公益性宣传内容。</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任何单位和个人都有享受整洁、优美市容环境的权利，同时负有维护市容整洁、保持环境卫生的义务，对破坏市容环境卫生和损坏环境卫生设施的行为有权劝阻和举报。</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任何单位和个人都应当尊重环境卫生工作人员及其劳动，不得妨碍其正常作业。</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提倡和鼓励社区居民委员会组织居民制定维护市容环境卫生的公约，动员居民积极参加市容环境卫生治理工作，创建整洁、优美、文明的社区。</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鼓励、支持市容环境卫生的科学技术研究，推广、运用先进技术，提高市容环境卫生水平。</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对在市容环境卫生工作中成绩显著的单位和个人，由市、区人民政府或者城市管理主管部门给予表彰或者奖励。</w:t>
      </w:r>
    </w:p>
    <w:p>
      <w:pPr>
        <w:pStyle w:val="P1"/>
        <w:spacing w:lineRule="exact" w:line="589"/>
        <w:ind w:firstLine="628"/>
        <w:rPr>
          <w:rStyle w:val="C3"/>
          <w:rFonts w:ascii="仿宋_GB2312" w:hAnsi="仿宋_GB2312"/>
          <w:sz w:val="32"/>
        </w:rPr>
      </w:pPr>
    </w:p>
    <w:p>
      <w:pPr>
        <w:pStyle w:val="P1"/>
        <w:spacing w:lineRule="exact" w:line="589"/>
        <w:ind w:firstLine="628"/>
        <w:jc w:val="center"/>
        <w:rPr>
          <w:rStyle w:val="C3"/>
          <w:rFonts w:ascii="黑体" w:hAnsi="黑体"/>
          <w:sz w:val="32"/>
        </w:rPr>
      </w:pPr>
      <w:r>
        <w:rPr>
          <w:rStyle w:val="C3"/>
          <w:rFonts w:ascii="黑体" w:hAnsi="黑体"/>
          <w:sz w:val="32"/>
        </w:rPr>
        <w:t>第二章　市容环境卫生责任</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市容环境卫生管理实行责任制。</w:t>
      </w:r>
    </w:p>
    <w:p>
      <w:pPr>
        <w:pStyle w:val="P1"/>
        <w:spacing w:lineRule="exact" w:line="589"/>
        <w:ind w:firstLine="628"/>
        <w:rPr>
          <w:rStyle w:val="C3"/>
          <w:rFonts w:ascii="仿宋_GB2312" w:hAnsi="仿宋_GB2312"/>
          <w:sz w:val="32"/>
        </w:rPr>
      </w:pPr>
      <w:r>
        <w:rPr>
          <w:rStyle w:val="C3"/>
          <w:rFonts w:ascii="Microsoft YaHei UI" w:hAnsi="Microsoft YaHei UI"/>
          <w:sz w:val="32"/>
        </w:rPr>
        <w:t>市、区城市管理主管部门组织实施市容环境卫生责任制，落实市容环境卫生工作，负责市容环境卫生的监督检查。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市容环境卫生责任人负责责任区内的市容环境卫生工作。</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建筑物、构筑物或者其他设施、场所的所有权人是市容环境卫生责任人。所有权人、管理人、使用人之间约定有管理责任的，从其约定。</w:t>
      </w:r>
    </w:p>
    <w:p>
      <w:pPr>
        <w:pStyle w:val="P1"/>
        <w:spacing w:lineRule="exact" w:line="589"/>
        <w:ind w:firstLine="628"/>
        <w:rPr>
          <w:rStyle w:val="C3"/>
          <w:rFonts w:ascii="仿宋_GB2312" w:hAnsi="仿宋_GB2312"/>
          <w:sz w:val="32"/>
        </w:rPr>
      </w:pPr>
      <w:r>
        <w:rPr>
          <w:rStyle w:val="C3"/>
          <w:rFonts w:ascii="Microsoft YaHei UI" w:hAnsi="Microsoft YaHei UI"/>
          <w:sz w:val="32"/>
        </w:rPr>
        <w:t>下列区域的市容环境卫生责任人按以下规定确定：</w:t>
      </w:r>
    </w:p>
    <w:p>
      <w:pPr>
        <w:pStyle w:val="P1"/>
        <w:spacing w:lineRule="exact" w:line="589"/>
        <w:ind w:firstLine="628"/>
        <w:rPr>
          <w:rStyle w:val="C3"/>
          <w:rFonts w:ascii="仿宋_GB2312" w:hAnsi="仿宋_GB2312"/>
          <w:sz w:val="32"/>
        </w:rPr>
      </w:pPr>
      <w:r>
        <w:rPr>
          <w:rStyle w:val="C3"/>
          <w:rFonts w:ascii="Microsoft YaHei UI" w:hAnsi="Microsoft YaHei UI"/>
          <w:sz w:val="32"/>
        </w:rPr>
        <w:t>（一）道路及人行过街桥、人行地下过街通道等附属设施，责任人为市容环境卫生专业作业单位；其中，正在新建、改建、扩建的道路，责任人为建设单位；</w:t>
      </w:r>
    </w:p>
    <w:p>
      <w:pPr>
        <w:pStyle w:val="P1"/>
        <w:spacing w:lineRule="exact" w:line="589"/>
        <w:ind w:firstLine="628"/>
        <w:rPr>
          <w:rStyle w:val="C3"/>
          <w:rFonts w:ascii="仿宋_GB2312" w:hAnsi="仿宋_GB2312"/>
          <w:sz w:val="32"/>
        </w:rPr>
      </w:pPr>
      <w:r>
        <w:rPr>
          <w:rStyle w:val="C3"/>
          <w:rFonts w:ascii="Microsoft YaHei UI" w:hAnsi="Microsoft YaHei UI"/>
          <w:sz w:val="32"/>
        </w:rPr>
        <w:t>（二）实行物业管理的居住区，责任人为物业管理单位；尚未实行物业管理的居住区，责任人为镇（乡）人民政府、街道办事处或者区人民政府确定的市容环境卫生专业作业单位；</w:t>
      </w:r>
    </w:p>
    <w:p>
      <w:pPr>
        <w:pStyle w:val="P1"/>
        <w:spacing w:lineRule="exact" w:line="589"/>
        <w:ind w:firstLine="628"/>
        <w:rPr>
          <w:rStyle w:val="C3"/>
          <w:rFonts w:ascii="仿宋_GB2312" w:hAnsi="仿宋_GB2312"/>
          <w:sz w:val="32"/>
        </w:rPr>
      </w:pPr>
      <w:r>
        <w:rPr>
          <w:rStyle w:val="C3"/>
          <w:rFonts w:ascii="Microsoft YaHei UI" w:hAnsi="Microsoft YaHei UI"/>
          <w:sz w:val="32"/>
        </w:rPr>
        <w:t>（三）各类商品交易市场，责任人为市场开办单位；</w:t>
      </w:r>
    </w:p>
    <w:p>
      <w:pPr>
        <w:pStyle w:val="P1"/>
        <w:spacing w:lineRule="exact" w:line="589"/>
        <w:ind w:firstLine="628"/>
        <w:rPr>
          <w:rStyle w:val="C3"/>
          <w:rFonts w:ascii="仿宋_GB2312" w:hAnsi="仿宋_GB2312"/>
          <w:sz w:val="32"/>
        </w:rPr>
      </w:pPr>
      <w:r>
        <w:rPr>
          <w:rStyle w:val="C3"/>
          <w:rFonts w:ascii="Microsoft YaHei UI" w:hAnsi="Microsoft YaHei UI"/>
          <w:sz w:val="32"/>
        </w:rPr>
        <w:t>（四）机场、车站、码头、桥梁、隧道、铁路、城市轨道交通设施及其管理范围，责任人为管理单位或者经营单位；</w:t>
      </w:r>
    </w:p>
    <w:p>
      <w:pPr>
        <w:pStyle w:val="P1"/>
        <w:spacing w:lineRule="exact" w:line="589"/>
        <w:ind w:firstLine="628"/>
        <w:rPr>
          <w:rStyle w:val="C3"/>
          <w:rFonts w:ascii="仿宋_GB2312" w:hAnsi="仿宋_GB2312"/>
          <w:sz w:val="32"/>
        </w:rPr>
      </w:pPr>
      <w:r>
        <w:rPr>
          <w:rStyle w:val="C3"/>
          <w:rFonts w:ascii="Microsoft YaHei UI" w:hAnsi="Microsoft YaHei UI"/>
          <w:sz w:val="32"/>
        </w:rPr>
        <w:t>（五）城市范围内的河道、湖泊的水域及岸线，责任人为管理单位或者使用单位；</w:t>
      </w:r>
    </w:p>
    <w:p>
      <w:pPr>
        <w:pStyle w:val="P1"/>
        <w:spacing w:lineRule="exact" w:line="589"/>
        <w:ind w:firstLine="628"/>
        <w:rPr>
          <w:rStyle w:val="C3"/>
          <w:rFonts w:ascii="仿宋_GB2312" w:hAnsi="仿宋_GB2312"/>
          <w:sz w:val="32"/>
        </w:rPr>
      </w:pPr>
      <w:r>
        <w:rPr>
          <w:rStyle w:val="C3"/>
          <w:rFonts w:ascii="Microsoft YaHei UI" w:hAnsi="Microsoft YaHei UI"/>
          <w:sz w:val="32"/>
        </w:rPr>
        <w:t>（六）建设工地，责任人为建设单位；待建地块，责任人为业主或者管理单位；</w:t>
      </w:r>
    </w:p>
    <w:p>
      <w:pPr>
        <w:pStyle w:val="P1"/>
        <w:spacing w:lineRule="exact" w:line="589"/>
        <w:ind w:firstLine="628"/>
        <w:rPr>
          <w:rStyle w:val="C3"/>
          <w:rFonts w:ascii="仿宋_GB2312" w:hAnsi="仿宋_GB2312"/>
          <w:sz w:val="32"/>
        </w:rPr>
      </w:pPr>
      <w:r>
        <w:rPr>
          <w:rStyle w:val="C3"/>
          <w:rFonts w:ascii="Microsoft YaHei UI" w:hAnsi="Microsoft YaHei UI"/>
          <w:sz w:val="32"/>
        </w:rPr>
        <w:t>（七）文化、体育、娱乐、游览、公园、公共绿地等公共场所，责任人为管理单位或者经营单位；</w:t>
      </w:r>
    </w:p>
    <w:p>
      <w:pPr>
        <w:pStyle w:val="P1"/>
        <w:spacing w:lineRule="exact" w:line="589"/>
        <w:ind w:firstLine="628"/>
        <w:rPr>
          <w:rStyle w:val="C3"/>
          <w:rFonts w:ascii="仿宋_GB2312" w:hAnsi="仿宋_GB2312"/>
          <w:sz w:val="32"/>
        </w:rPr>
      </w:pPr>
      <w:r>
        <w:rPr>
          <w:rStyle w:val="C3"/>
          <w:rFonts w:ascii="Microsoft YaHei UI" w:hAnsi="Microsoft YaHei UI"/>
          <w:sz w:val="32"/>
        </w:rPr>
        <w:t>（八）机关、团体、部队、学校、企业、事业单位所在责任区域，责任人为该单位。</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市容环境卫生责任区的具体范围和责任要求，由所在区城市管理主管部门书面告知责任人。</w:t>
      </w:r>
    </w:p>
    <w:p>
      <w:pPr>
        <w:pStyle w:val="P1"/>
        <w:spacing w:lineRule="exact" w:line="589"/>
        <w:ind w:firstLine="628"/>
        <w:rPr>
          <w:rStyle w:val="C3"/>
          <w:rFonts w:ascii="仿宋_GB2312" w:hAnsi="仿宋_GB2312"/>
          <w:sz w:val="32"/>
        </w:rPr>
      </w:pPr>
      <w:r>
        <w:rPr>
          <w:rStyle w:val="C3"/>
          <w:rFonts w:ascii="Microsoft YaHei UI" w:hAnsi="Microsoft YaHei UI"/>
          <w:sz w:val="32"/>
        </w:rPr>
        <w:t>责任不清的地区，由所在区城市管理主管部门确定责任人。城乡结合部或者行政辖区的接壤地区责任不清的，以及对责任人的确定、责任区的责任要求存在争议的，由市城市管理主管部门依法予以确定。</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市容环境卫生责任区的责任要求是：</w:t>
      </w:r>
    </w:p>
    <w:p>
      <w:pPr>
        <w:pStyle w:val="P1"/>
        <w:spacing w:lineRule="exact" w:line="589"/>
        <w:ind w:firstLine="628"/>
        <w:rPr>
          <w:rStyle w:val="C3"/>
          <w:rFonts w:ascii="仿宋_GB2312" w:hAnsi="仿宋_GB2312"/>
          <w:sz w:val="32"/>
        </w:rPr>
      </w:pPr>
      <w:r>
        <w:rPr>
          <w:rStyle w:val="C3"/>
          <w:rFonts w:ascii="Microsoft YaHei UI" w:hAnsi="Microsoft YaHei UI"/>
          <w:sz w:val="32"/>
        </w:rPr>
        <w:t>（一）保持市容整洁，无乱设摊、乱搭建、乱张贴、乱涂写、乱刻画、乱吊挂、乱堆放等行为；</w:t>
      </w:r>
    </w:p>
    <w:p>
      <w:pPr>
        <w:pStyle w:val="P1"/>
        <w:spacing w:lineRule="exact" w:line="589"/>
        <w:ind w:firstLine="628"/>
        <w:rPr>
          <w:rStyle w:val="C3"/>
          <w:rFonts w:ascii="仿宋_GB2312" w:hAnsi="仿宋_GB2312"/>
          <w:sz w:val="32"/>
        </w:rPr>
      </w:pPr>
      <w:r>
        <w:rPr>
          <w:rStyle w:val="C3"/>
          <w:rFonts w:ascii="Microsoft YaHei UI" w:hAnsi="Microsoft YaHei UI"/>
          <w:sz w:val="32"/>
        </w:rPr>
        <w:t>（二）保持环境卫生整洁，无暴露垃圾、粪便、污水，无污迹，无渣土；</w:t>
      </w:r>
    </w:p>
    <w:p>
      <w:pPr>
        <w:pStyle w:val="P1"/>
        <w:spacing w:lineRule="exact" w:line="589"/>
        <w:ind w:firstLine="628"/>
        <w:rPr>
          <w:rStyle w:val="C3"/>
          <w:rFonts w:ascii="仿宋_GB2312" w:hAnsi="仿宋_GB2312"/>
          <w:sz w:val="32"/>
        </w:rPr>
      </w:pPr>
      <w:r>
        <w:rPr>
          <w:rStyle w:val="C3"/>
          <w:rFonts w:ascii="Microsoft YaHei UI" w:hAnsi="Microsoft YaHei UI"/>
          <w:sz w:val="32"/>
        </w:rPr>
        <w:t>（三）保持环境卫生设施的整洁、完好。</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市容环境卫生责任人应当履行责任区市容环境卫生保洁责任和市人民政府确定的门前市容环境卫生管理责任。</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市容环境卫生责任人有权对责任区内破坏市容环境卫生和损坏环境卫生设施的行为进行劝阻、制止，并通知城市管理执法部门查处。</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违反第二款规定的，责令限期改正；逾期不改正的，处五十元以上五百元以下罚款。</w:t>
      </w:r>
    </w:p>
    <w:p>
      <w:pPr>
        <w:pStyle w:val="P1"/>
        <w:spacing w:lineRule="exact" w:line="589"/>
        <w:ind w:firstLine="628"/>
        <w:rPr>
          <w:rStyle w:val="C3"/>
          <w:rFonts w:ascii="仿宋_GB2312" w:hAnsi="仿宋_GB2312"/>
          <w:sz w:val="32"/>
        </w:rPr>
      </w:pPr>
    </w:p>
    <w:p>
      <w:pPr>
        <w:pStyle w:val="P1"/>
        <w:spacing w:lineRule="exact" w:line="589"/>
        <w:ind w:firstLine="628"/>
        <w:jc w:val="center"/>
        <w:rPr>
          <w:rStyle w:val="C3"/>
          <w:rFonts w:ascii="黑体" w:hAnsi="黑体"/>
          <w:sz w:val="32"/>
        </w:rPr>
      </w:pPr>
      <w:r>
        <w:rPr>
          <w:rStyle w:val="C3"/>
          <w:rFonts w:ascii="黑体" w:hAnsi="黑体"/>
          <w:sz w:val="32"/>
        </w:rPr>
        <w:t>第三章　市容管理</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本市建筑物、构筑物和设施应当符合国家和本市城市容貌标准。</w:t>
      </w:r>
    </w:p>
    <w:p>
      <w:pPr>
        <w:pStyle w:val="P1"/>
        <w:spacing w:lineRule="exact" w:line="589"/>
        <w:ind w:firstLine="628"/>
        <w:rPr>
          <w:rStyle w:val="C3"/>
          <w:rFonts w:ascii="仿宋_GB2312" w:hAnsi="仿宋_GB2312"/>
          <w:sz w:val="32"/>
        </w:rPr>
      </w:pPr>
      <w:r>
        <w:rPr>
          <w:rStyle w:val="C3"/>
          <w:rFonts w:ascii="Microsoft YaHei UI" w:hAnsi="Microsoft YaHei UI"/>
          <w:sz w:val="32"/>
        </w:rPr>
        <w:t>本市的城市容貌标准应当包括建筑景观、公共设施、环境卫生、园林绿化、广告标志、公共场所等方面的要求。</w:t>
      </w:r>
    </w:p>
    <w:p>
      <w:pPr>
        <w:pStyle w:val="P1"/>
        <w:spacing w:lineRule="exact" w:line="589"/>
        <w:ind w:firstLine="628"/>
        <w:rPr>
          <w:rStyle w:val="C3"/>
          <w:rFonts w:ascii="仿宋_GB2312" w:hAnsi="仿宋_GB2312"/>
          <w:sz w:val="32"/>
        </w:rPr>
      </w:pPr>
      <w:r>
        <w:rPr>
          <w:rStyle w:val="C3"/>
          <w:rFonts w:ascii="Microsoft YaHei UI" w:hAnsi="Microsoft YaHei UI"/>
          <w:sz w:val="32"/>
        </w:rPr>
        <w:t>国家对风景名胜区的容貌标准有特别规定的，从其规定。</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建筑物、构筑物和设施应当保持整洁。</w:t>
      </w:r>
    </w:p>
    <w:p>
      <w:pPr>
        <w:pStyle w:val="P1"/>
        <w:spacing w:lineRule="exact" w:line="589"/>
        <w:ind w:firstLine="628"/>
        <w:rPr>
          <w:rStyle w:val="C3"/>
          <w:rFonts w:ascii="仿宋_GB2312" w:hAnsi="仿宋_GB2312"/>
          <w:sz w:val="32"/>
        </w:rPr>
      </w:pPr>
      <w:r>
        <w:rPr>
          <w:rStyle w:val="C3"/>
          <w:rFonts w:ascii="Microsoft YaHei UI" w:hAnsi="Microsoft YaHei UI"/>
          <w:sz w:val="32"/>
        </w:rPr>
        <w:t>有关单位应当按照市人民政府的规定，定期对建筑物、构筑物和设施的外部进行清洗、粉刷和修饰。在临街建筑物外墙上安装空调、遮阳篷等设施应当符合设置规范，保持其安全、整洁、完好。具体办法由市人民政府另行制定。</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在主要道路及其他公共场所设置建筑小品、雕塑等建筑景观的，应当与城市风貌及周围景观相协调，并由所有权人或者管理单位定期维护。</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城市道路设置燃气、电力、通信、供水排水等地下管网检修井和沟渠的所有权人或者维护管理单位，应当在井、沟相应部位设置标志，逐一编号登记并报市城市管理主管部门备案；应当定期巡查，保持井盖、沟盖完好、正位。</w:t>
      </w:r>
    </w:p>
    <w:p>
      <w:pPr>
        <w:pStyle w:val="P1"/>
        <w:spacing w:lineRule="exact" w:line="589"/>
        <w:ind w:firstLine="628"/>
        <w:rPr>
          <w:rStyle w:val="C3"/>
          <w:rFonts w:ascii="仿宋_GB2312" w:hAnsi="仿宋_GB2312"/>
          <w:sz w:val="32"/>
        </w:rPr>
      </w:pPr>
      <w:r>
        <w:rPr>
          <w:rStyle w:val="C3"/>
          <w:rFonts w:ascii="Microsoft YaHei UI" w:hAnsi="Microsoft YaHei UI"/>
          <w:sz w:val="32"/>
        </w:rPr>
        <w:t>所有权人或者维护管理单位发现井盖、沟盖破损、移位或者丢失的，应当在半小时内设置明显警示标志，并在二十四小时内予以更换、补缺或者正位。其他单位或者个人发现井盖、沟盖破损、移位或者丢失的，可以向所在区城市管理主管部门报告；区城市管理主管部门应当在接到报告后半小时内设置明显警示标志，并及时通知所有权人或者维护管理单位在二十四小时内予以更换、补缺或者正位。所有权人或者维护管理单位未在规定时间内设置警示标志或者更换、补缺、正位的，责令改正；拒不改正的，每处处一千元罚款，但罚款最高不超过二万元。</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不得损坏、挪用城市道路上设置的井盖、沟盖。违反规定的，处一千元以上五千元以下罚款。故意损毁、盗窃、非法销售或者收购井盖、沟盖的，由公安机关依照有关法律、法规的规定予以处罚；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在城市道路和其他公共场所上空及住宅、楼宇之间或者楼顶设置架空管线、无线电基站、塔（杆）的，应当符合本市城市容貌标准的有关规定。违反规定的，责令限期改正；逾期不改正的，对个人处五百元以上二千元以下罚款，对单位处五千元以上二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禁止在城市道路和其他公共场所的护栏、电线杆、路牌等设施上晾晒、吊挂物品。</w:t>
      </w:r>
    </w:p>
    <w:p>
      <w:pPr>
        <w:pStyle w:val="P1"/>
        <w:spacing w:lineRule="exact" w:line="589"/>
        <w:ind w:firstLine="628"/>
        <w:rPr>
          <w:rStyle w:val="C3"/>
          <w:rFonts w:ascii="仿宋_GB2312" w:hAnsi="仿宋_GB2312"/>
          <w:sz w:val="32"/>
        </w:rPr>
      </w:pPr>
      <w:r>
        <w:rPr>
          <w:rStyle w:val="C3"/>
          <w:rFonts w:ascii="Microsoft YaHei UI" w:hAnsi="Microsoft YaHei UI"/>
          <w:sz w:val="32"/>
        </w:rPr>
        <w:t>不得在城市主要道路临街建筑物的阳台外、窗外、屋顶堆放、晾晒、吊挂有碍市容的物品。</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违反本条第二款、第三款规定的，责令改正；拒不改正的，处五十元以上三百元以下罚款。</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在主要道路两侧和景观区域临街新建、改建建筑物的，应当按照城市容貌标准，选用绿篱、花坛（池）、草坪或者透景、半透景的围墙、栅栏等作为分界，并保持整洁、美观。</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任何单位和个人不得擅自占用城市道路、桥梁、广场、地下通道及其他公共场所堆放物品、摆摊设点、销售商品。经依法批准临时占用城市道路或者其他公共场所从事经营活动的，应当按照批准的时间、地点及要求进行。违反规定的，责令改正；拒不改正的，按占地面积每平方米三百元的标准处以罚款，但罚款最高不超过二万元。涉嫌无证（照）经营的，依照国家有关法律法规予以查处。以机动车为工具占用城市道路从事经营活动，违反道路交通安全管理规定的，由公安交通管理部门依照《中华人民共和国道路交通安全法》的规定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区人民政府在不影响消防安全、道路通行和居民生活的前提下，可以在本辖区内划定临时设摊经营的区域，经市城市管理主管部门批准后公布。在临时设摊区域内的经营者应当遵守有关经营时间、地点等管理规定，保持场地清洁。</w:t>
      </w:r>
    </w:p>
    <w:p>
      <w:pPr>
        <w:pStyle w:val="P1"/>
        <w:spacing w:lineRule="exact" w:line="589"/>
        <w:ind w:firstLine="628"/>
        <w:rPr>
          <w:rStyle w:val="C3"/>
          <w:rFonts w:ascii="仿宋_GB2312" w:hAnsi="仿宋_GB2312"/>
          <w:sz w:val="32"/>
        </w:rPr>
      </w:pPr>
      <w:r>
        <w:rPr>
          <w:rStyle w:val="C3"/>
          <w:rFonts w:ascii="Microsoft YaHei UI" w:hAnsi="Microsoft YaHei UI"/>
          <w:sz w:val="32"/>
        </w:rPr>
        <w:t>经依法批准临时占用城市道路或者其他公共场所举办活动的，应当保持活动场所市容环境卫生整洁。违反规定的，责令改正；拒不改正的，处二百元以上二千元以下罚款。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临街门店的经营者不得超出门、窗外墙摆卖、经营、作业或者展示商品。违反规定的，责令改正；拒不改正的，按超出面积每平方米三百元的标准处以罚款，但罚款最高不超过二万元。</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在本市行驶的机动车船应当保持整洁和外观良好，车船容貌不整洁或者破损的应当及时清洗、维修。</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本市景观灯光设置规划区域内的建筑物、构筑物、道路、广场、绿地等，应当设置景观灯光设施，并保持完好。</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门面招牌、户外广告、指示牌的设置人应当加强日常管理，保持外型美观、安全牢固和亮化设施功能完好。门面招牌、户外广告、指示牌画面污损、字体残缺、灯光显示不完整等影响市容的，应当及时维修或者更换。</w:t>
      </w:r>
    </w:p>
    <w:p>
      <w:pPr>
        <w:pStyle w:val="P1"/>
        <w:spacing w:lineRule="exact" w:line="589"/>
        <w:ind w:firstLine="628"/>
        <w:rPr>
          <w:rStyle w:val="C3"/>
          <w:rFonts w:ascii="仿宋_GB2312" w:hAnsi="仿宋_GB2312"/>
          <w:sz w:val="32"/>
        </w:rPr>
      </w:pPr>
      <w:r>
        <w:rPr>
          <w:rStyle w:val="C3"/>
          <w:rFonts w:ascii="Microsoft YaHei UI" w:hAnsi="Microsoft YaHei UI"/>
          <w:sz w:val="32"/>
        </w:rPr>
        <w:t>门面招牌应当符合市城市管理主管部门制定的设置规范。</w:t>
      </w:r>
    </w:p>
    <w:p>
      <w:pPr>
        <w:pStyle w:val="P1"/>
        <w:spacing w:lineRule="exact" w:line="589"/>
        <w:ind w:firstLine="628"/>
        <w:rPr>
          <w:rStyle w:val="C3"/>
          <w:rFonts w:ascii="仿宋_GB2312" w:hAnsi="仿宋_GB2312"/>
          <w:sz w:val="32"/>
        </w:rPr>
      </w:pPr>
      <w:r>
        <w:rPr>
          <w:rStyle w:val="C3"/>
          <w:rFonts w:ascii="Microsoft YaHei UI" w:hAnsi="Microsoft YaHei UI"/>
          <w:sz w:val="32"/>
        </w:rPr>
        <w:t>设置户外广告应当符合本市户外广告设施规划和设置技术规范，并严格按照批准要求和期限设置。</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违反第一款、第二款规定的，责令限期改正或者拆除；逾期不改正或者拆除的，处五十元以上五百元以下罚款。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三款规定，未经批准或者未按照批准的要求和期限设置户外广告的，责令限期拆除或者改正，并可以按每平方米二千元的标准处以罚款，但罚款最高不得超过十万元；逾期不拆除或者改正的，申请人民法院强制执行。</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区城市管理主管部门应当按照规划设置公共信息栏，供市民发布信息，并负责日常管理和维护。</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不得在城市道路、电线杆、建筑物、构筑物或者其他公共场所、设施上涂写、刻画。违反规定的，责令清除，并按每处五十元的标准处以罚款。指使涂写、刻画的，处五千元以上一万元以下罚款；情节严重的，处一万元以上三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经城市管理主管部门批准张贴、悬挂宣传品的，应当按照批准的范围、地点、数量、规格、内容和期限设置，保持整洁美观，文字规范，无破损、无残缺。违反规定的，责令改正；拒不改正的，处五十元以上五百元以下罚款。擅自组织张贴、悬挂宣传品的，处五千元以上一万元以下罚款；情节严重的，处一万元以上三万元以下罚款。</w:t>
      </w:r>
    </w:p>
    <w:p>
      <w:pPr>
        <w:pStyle w:val="P1"/>
        <w:spacing w:lineRule="exact" w:line="589"/>
        <w:ind w:firstLine="628"/>
        <w:rPr>
          <w:rStyle w:val="C3"/>
          <w:rFonts w:ascii="仿宋_GB2312" w:hAnsi="仿宋_GB2312"/>
          <w:sz w:val="32"/>
        </w:rPr>
      </w:pPr>
    </w:p>
    <w:p>
      <w:pPr>
        <w:pStyle w:val="P1"/>
        <w:spacing w:lineRule="exact" w:line="589"/>
        <w:ind w:firstLine="628"/>
        <w:jc w:val="center"/>
        <w:rPr>
          <w:rStyle w:val="C3"/>
          <w:rFonts w:ascii="黑体" w:hAnsi="黑体"/>
          <w:sz w:val="32"/>
        </w:rPr>
      </w:pPr>
      <w:r>
        <w:rPr>
          <w:rStyle w:val="C3"/>
          <w:rFonts w:ascii="黑体" w:hAnsi="黑体"/>
          <w:sz w:val="32"/>
        </w:rPr>
        <w:t>第四章　环境卫生管理</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禁止下列影响环境卫生的行为：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（一）随地吐痰、便溺，乱扔瓜果皮核、纸屑、烟蒂、饮料罐、饭盒、口香糖、塑料袋等废弃物；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（二）从建筑物内、车内向外抛掷废弃物；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（三）在道路或公共场所抛撒、焚烧纸课、冥票等丧葬用品；</w:t>
      </w:r>
    </w:p>
    <w:p>
      <w:pPr>
        <w:pStyle w:val="P1"/>
        <w:spacing w:lineRule="exact" w:line="589"/>
        <w:ind w:firstLine="628"/>
        <w:rPr>
          <w:rStyle w:val="C3"/>
          <w:rFonts w:ascii="仿宋_GB2312" w:hAnsi="仿宋_GB2312"/>
          <w:sz w:val="32"/>
        </w:rPr>
      </w:pPr>
      <w:r>
        <w:rPr>
          <w:rStyle w:val="C3"/>
          <w:rFonts w:ascii="Microsoft YaHei UI" w:hAnsi="Microsoft YaHei UI"/>
          <w:sz w:val="32"/>
        </w:rPr>
        <w:t>（四）在露天场地或者公共垃圾收集容器内焚烧树叶、垃圾或者其他废弃物；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（五）乱倒污水，乱扔动物尸体等废弃物；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（六）当街冲洗石料；</w:t>
      </w:r>
    </w:p>
    <w:p>
      <w:pPr>
        <w:pStyle w:val="P1"/>
        <w:spacing w:lineRule="exact" w:line="589"/>
        <w:ind w:firstLine="628"/>
        <w:rPr>
          <w:rStyle w:val="C3"/>
          <w:rFonts w:ascii="仿宋_GB2312" w:hAnsi="仿宋_GB2312"/>
          <w:sz w:val="32"/>
        </w:rPr>
      </w:pPr>
      <w:r>
        <w:rPr>
          <w:rStyle w:val="C3"/>
          <w:rFonts w:ascii="Microsoft YaHei UI" w:hAnsi="Microsoft YaHei UI"/>
          <w:sz w:val="32"/>
        </w:rPr>
        <w:t>（七）在城市道路、广场等公共场所清洗车辆。</w:t>
      </w:r>
    </w:p>
    <w:p>
      <w:pPr>
        <w:pStyle w:val="P1"/>
        <w:spacing w:lineRule="exact" w:line="589"/>
        <w:ind w:firstLine="628"/>
        <w:rPr>
          <w:rStyle w:val="C3"/>
          <w:rFonts w:ascii="仿宋_GB2312" w:hAnsi="仿宋_GB2312"/>
          <w:sz w:val="32"/>
        </w:rPr>
      </w:pPr>
      <w:r>
        <w:rPr>
          <w:rStyle w:val="C3"/>
          <w:rFonts w:ascii="Microsoft YaHei UI" w:hAnsi="Microsoft YaHei UI"/>
          <w:sz w:val="32"/>
        </w:rPr>
        <w:t>违反前款第一项至第三项规定的，责令改正，并可以处五十元罚款；违反前款第四项、第五项规定的，责令改正，并可以处五十元以上二百元以下罚款；违反前款第六项、第七项规定的，责令改正，并可以处五百元以上二千元以下罚款。</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单位和个人不得饲养鸡、鸭、鹅、猪、羊等家禽家畜和食用鸽，因教学、科研等特殊需要饲养的除外。违反规定，影响市容环境卫生的，责令限期处理；逾期不处理的，予以没收。</w:t>
      </w:r>
    </w:p>
    <w:p>
      <w:pPr>
        <w:pStyle w:val="P1"/>
        <w:spacing w:lineRule="exact" w:line="589"/>
        <w:ind w:firstLine="628"/>
        <w:rPr>
          <w:rStyle w:val="C3"/>
          <w:rFonts w:ascii="仿宋_GB2312" w:hAnsi="仿宋_GB2312"/>
          <w:sz w:val="32"/>
        </w:rPr>
      </w:pPr>
      <w:r>
        <w:rPr>
          <w:rStyle w:val="C3"/>
          <w:rFonts w:ascii="Microsoft YaHei UI" w:hAnsi="Microsoft YaHei UI"/>
          <w:sz w:val="32"/>
        </w:rPr>
        <w:t>饲养宠物、信鸽，应当符合有关规定，并采取措施防止影响周围环境卫生。违反规定的，责令改正；拒不改正的，处五十元以上二百元以下罚款。</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生活垃圾的收集，应当采取方便居民的方式，做到日产日清，并逐步实行生活垃圾的分类投放、收集、运输。</w:t>
      </w:r>
    </w:p>
    <w:p>
      <w:pPr>
        <w:pStyle w:val="P1"/>
        <w:spacing w:lineRule="exact" w:line="589"/>
        <w:ind w:firstLine="628"/>
        <w:rPr>
          <w:rStyle w:val="C3"/>
          <w:rFonts w:ascii="仿宋_GB2312" w:hAnsi="仿宋_GB2312"/>
          <w:sz w:val="32"/>
        </w:rPr>
      </w:pPr>
      <w:r>
        <w:rPr>
          <w:rStyle w:val="C3"/>
          <w:rFonts w:ascii="Microsoft YaHei UI" w:hAnsi="Microsoft YaHei UI"/>
          <w:sz w:val="32"/>
        </w:rPr>
        <w:t>单位和个人应当按照规定的地点和方式投放生活垃圾。</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违反本条规定的，责令改正；拒不改正的，对个人处五十元以上二百元以下罚款，对单位按每立方米一百元的标准处以罚款。</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新建、改建及扩建工程，建设单位或者施工单位应当公示工程开工及竣工时间。</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建设单位应当到城市管理主管部门办理建筑垃圾处置核准手续；建设单位通过合同约定由施工单位负责处置建筑垃圾的，由施工单位办理建筑垃圾处置核准手续。</w:t>
      </w:r>
    </w:p>
    <w:p>
      <w:pPr>
        <w:pStyle w:val="P1"/>
        <w:spacing w:lineRule="exact" w:line="589"/>
        <w:ind w:firstLine="628"/>
        <w:rPr>
          <w:rStyle w:val="C3"/>
          <w:rFonts w:ascii="仿宋_GB2312" w:hAnsi="仿宋_GB2312"/>
          <w:sz w:val="32"/>
        </w:rPr>
      </w:pPr>
      <w:r>
        <w:rPr>
          <w:rStyle w:val="C3"/>
          <w:rFonts w:ascii="Microsoft YaHei UI" w:hAnsi="Microsoft YaHei UI"/>
          <w:sz w:val="32"/>
        </w:rPr>
        <w:t>居民装修房屋产生的建筑垃圾，应当按照规定投放到指定地点，不得与生活垃圾混倒。</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违反第二款规定，未经核准处置建筑垃圾的</w:t>
      </w:r>
      <w:r>
        <w:rPr>
          <w:rStyle w:val="C3"/>
          <w:rFonts w:ascii="仿宋_GB2312" w:hAnsi="仿宋_GB2312"/>
          <w:sz w:val="32"/>
        </w:rPr>
        <w:t>,</w:t>
      </w:r>
      <w:r>
        <w:rPr>
          <w:rStyle w:val="C3"/>
          <w:rFonts w:ascii="Microsoft YaHei UI" w:hAnsi="Microsoft YaHei UI"/>
          <w:sz w:val="32"/>
        </w:rPr>
        <w:t>责令限期改正，处一万元以上五万元以下罚款；情节严重的，处五万元以上十万元以下罚款。违反第三款规定的，责令改正，并可以处五十元以上二百元以下罚款。</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从事餐厨废弃物经营性收集、运输、处置的单位应当依法取得收集、运输、处置服务许可证。未经许可从事经营性餐厨废弃物收集、运输或者处置活动的，责令停止违法行为，没收非法收集、运输、处置的餐厨废弃物及其他相关非法物品，并处三万元罚款。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从事餐饮服务、集体供餐、食品生产加工等活动的单位和个人产生的餐厨废弃物，应当按照规定交由取得许可的专业服务单位收集、运输和处置。违反规定，将餐厨废弃物交由未取得许可的单位或者个人收集、运输、处置的，对个人处一千元以上三千元以下罚款，对单位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公共厕所粪便应当排入贮（化）粪池或者污水处理系统。未接入贮（化）粪池或者污水处理系统的粪便，应当倾倒在指定场所的容器内。</w:t>
      </w:r>
    </w:p>
    <w:p>
      <w:pPr>
        <w:pStyle w:val="P1"/>
        <w:spacing w:lineRule="exact" w:line="589"/>
        <w:ind w:firstLine="628"/>
        <w:rPr>
          <w:rStyle w:val="C3"/>
          <w:rFonts w:ascii="仿宋_GB2312" w:hAnsi="仿宋_GB2312"/>
          <w:sz w:val="32"/>
        </w:rPr>
      </w:pPr>
      <w:r>
        <w:rPr>
          <w:rStyle w:val="C3"/>
          <w:rFonts w:ascii="Microsoft YaHei UI" w:hAnsi="Microsoft YaHei UI"/>
          <w:sz w:val="32"/>
        </w:rPr>
        <w:t>贮（化）粪池的市容环境卫生责任人应当定期疏通，防止粪便外溢。</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违反本条规定的，责令改正，并可以处五百元以上二千元以下罚款。</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单位、施工单位应当按照规定在临街建设工程施工工地设置硬质围档或者围墙遮挡并保持完好、整洁，硬化进出口通道，设置车辆冲洗设施，落实车辆冲洗保洁措施。停工工地应当及时整理并作必要的覆盖。违反规定的，由建设主管部门依法予以处理。</w:t>
      </w:r>
    </w:p>
    <w:p>
      <w:pPr>
        <w:pStyle w:val="P1"/>
        <w:spacing w:lineRule="exact" w:line="589"/>
        <w:ind w:firstLine="628"/>
        <w:rPr>
          <w:rStyle w:val="C3"/>
          <w:rFonts w:ascii="仿宋_GB2312" w:hAnsi="仿宋_GB2312"/>
          <w:sz w:val="32"/>
        </w:rPr>
      </w:pPr>
      <w:r>
        <w:rPr>
          <w:rStyle w:val="C3"/>
          <w:rFonts w:ascii="Microsoft YaHei UI" w:hAnsi="Microsoft YaHei UI"/>
          <w:sz w:val="32"/>
        </w:rPr>
        <w:t>建设工程竣工后，应当在规定的时间内清理和平整场地。</w:t>
      </w:r>
    </w:p>
    <w:p>
      <w:pPr>
        <w:pStyle w:val="P1"/>
        <w:spacing w:lineRule="exact" w:line="589"/>
        <w:ind w:firstLine="628"/>
        <w:rPr>
          <w:rStyle w:val="C3"/>
          <w:rFonts w:ascii="仿宋_GB2312" w:hAnsi="仿宋_GB2312"/>
          <w:sz w:val="32"/>
        </w:rPr>
      </w:pPr>
      <w:r>
        <w:rPr>
          <w:rStyle w:val="C3"/>
          <w:rFonts w:ascii="Microsoft YaHei UI" w:hAnsi="Microsoft YaHei UI"/>
          <w:sz w:val="32"/>
        </w:rPr>
        <w:t>禁止向工地外地表排放污水、污物。车辆驶出工地不得污染路面。</w:t>
      </w:r>
    </w:p>
    <w:p>
      <w:pPr>
        <w:pStyle w:val="P1"/>
        <w:spacing w:lineRule="exact" w:line="589"/>
        <w:ind w:firstLine="628"/>
        <w:rPr>
          <w:rStyle w:val="C3"/>
          <w:rFonts w:ascii="仿宋_GB2312" w:hAnsi="仿宋_GB2312"/>
          <w:sz w:val="32"/>
        </w:rPr>
      </w:pPr>
      <w:r>
        <w:rPr>
          <w:rStyle w:val="C3"/>
          <w:rFonts w:ascii="Microsoft YaHei UI" w:hAnsi="Microsoft YaHei UI"/>
          <w:sz w:val="32"/>
        </w:rPr>
        <w:t>未经市城市管理主管部门批准，不得利用施工围挡发布商业广告。</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施工单位违反第二款规定的，责令改正，并可以处五百元以上二千元以下罚款；违反第三款规定的，责令清除污染物，并按污染面积每平方米一百元的标准处以罚款；违反第四款规定的，按照本条例第二十五条第五款的规定处理。</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运输建筑垃圾、生活垃圾、泥浆、粪便和其他流体、散装物品，应当使用密闭车辆运输；运输碎石料、黄沙等容易泄漏、散落或者飞扬的物品，装载物不得超出车辆挡板高度，并应当采取密闭措施。违反规定的，责令改正，并可以处五百元以上二千元以下罚款；情节严重的，处二千元以上五千元以下罚款。污染路面的，责令及时清除，并按污染路面每平方米一百元的标准处以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运输单位在运输建筑垃圾前，应当向公安交通管理部门申领车辆通行证。车辆通行证应当载明工程项目名称及地点、运输车辆车牌号、运输路线、时间、消纳场所等事项。建筑垃圾运输车辆未申领车辆通行证或者未按指定时间和路线行驶的，由公安交通管理部门处二百元罚款。</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从事车辆清洗业务，应当按照行业标准配置导水池、污水沉淀池等必要设施，防止污水流溢。</w:t>
      </w:r>
    </w:p>
    <w:p>
      <w:pPr>
        <w:pStyle w:val="P1"/>
        <w:spacing w:lineRule="exact" w:line="589"/>
        <w:ind w:firstLine="628"/>
        <w:rPr>
          <w:rStyle w:val="C3"/>
          <w:rFonts w:ascii="仿宋_GB2312" w:hAnsi="仿宋_GB2312"/>
          <w:sz w:val="32"/>
        </w:rPr>
      </w:pPr>
      <w:r>
        <w:rPr>
          <w:rStyle w:val="C3"/>
          <w:rFonts w:ascii="Microsoft YaHei UI" w:hAnsi="Microsoft YaHei UI"/>
          <w:sz w:val="32"/>
        </w:rPr>
        <w:t>从事废品收购和废弃物接纳作业的，应当保持经营场所周围环境卫生整洁，采取措施防止污水流溢或者废弃物向外散落。</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违反本条规定的，责令限期改正；逾期不改正的，处五百元以上二千元以下罚款。</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因栽培、修剪树木、花草等作业留下渣土、枝叶等杂物的，作业单位应当及时清除。</w:t>
      </w:r>
    </w:p>
    <w:p>
      <w:pPr>
        <w:pStyle w:val="P1"/>
        <w:spacing w:lineRule="exact" w:line="589"/>
        <w:ind w:firstLine="628"/>
        <w:rPr>
          <w:rStyle w:val="C3"/>
          <w:rFonts w:ascii="仿宋_GB2312" w:hAnsi="仿宋_GB2312"/>
          <w:sz w:val="32"/>
        </w:rPr>
      </w:pPr>
      <w:r>
        <w:rPr>
          <w:rStyle w:val="C3"/>
          <w:rFonts w:ascii="Microsoft YaHei UI" w:hAnsi="Microsoft YaHei UI"/>
          <w:sz w:val="32"/>
        </w:rPr>
        <w:t>维护城市道路、维修管道、清理窨井、疏浚管道等产生的淤泥及其他废弃物，作业单位应当及时清运，并清理作业场地。</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违反本条规定的，责令及时清除；拒不清除的，处一千元以上五千元以下罚款。</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进行码头、船舶装卸作业或者水上航行的，应当采取措施，防止货物或者垃圾、粪便污染水域。</w:t>
      </w:r>
    </w:p>
    <w:p>
      <w:pPr>
        <w:pStyle w:val="P1"/>
        <w:spacing w:lineRule="exact" w:line="589"/>
        <w:ind w:firstLine="628"/>
        <w:rPr>
          <w:rStyle w:val="C3"/>
          <w:rFonts w:ascii="仿宋_GB2312" w:hAnsi="仿宋_GB2312"/>
          <w:sz w:val="32"/>
        </w:rPr>
      </w:pPr>
      <w:r>
        <w:rPr>
          <w:rStyle w:val="C3"/>
          <w:rFonts w:ascii="Microsoft YaHei UI" w:hAnsi="Microsoft YaHei UI"/>
          <w:sz w:val="32"/>
        </w:rPr>
        <w:t>进行水面漂浮物打捞和船舶垃圾、粪便接收作业的，应当及时清运至指定场所，防止污染水域。</w:t>
      </w:r>
    </w:p>
    <w:p>
      <w:pPr>
        <w:pStyle w:val="P1"/>
        <w:spacing w:lineRule="exact" w:line="589"/>
        <w:ind w:firstLine="628"/>
        <w:rPr>
          <w:rStyle w:val="C3"/>
          <w:rFonts w:ascii="仿宋_GB2312" w:hAnsi="仿宋_GB2312"/>
          <w:sz w:val="32"/>
        </w:rPr>
      </w:pPr>
      <w:r>
        <w:rPr>
          <w:rStyle w:val="C3"/>
          <w:rFonts w:ascii="Microsoft YaHei UI" w:hAnsi="Microsoft YaHei UI"/>
          <w:sz w:val="32"/>
        </w:rPr>
        <w:t>船舶的压舱水、洗舱水、舱底水和生活污水的管理，按照有关法律、法规的规定执行。</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违反第一款、第二款规定的，处五百元以上二千元以下罚款。</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对工业垃圾、医疗卫生垃圾及其他易燃、易爆、剧毒、放射性等有毒、有害废弃物，应当按照国家规定处置。</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应当按照资源化、减量化、无害化的原则对废弃物进行处理，鼓励废弃物的综合利用，提高废弃物的无害化处理水平。</w:t>
      </w:r>
    </w:p>
    <w:p>
      <w:pPr>
        <w:pStyle w:val="P1"/>
        <w:spacing w:lineRule="exact" w:line="589"/>
        <w:ind w:firstLine="628"/>
        <w:rPr>
          <w:rStyle w:val="C3"/>
          <w:rFonts w:ascii="仿宋_GB2312" w:hAnsi="仿宋_GB2312"/>
          <w:sz w:val="32"/>
        </w:rPr>
      </w:pPr>
      <w:r>
        <w:rPr>
          <w:rStyle w:val="C3"/>
          <w:rFonts w:ascii="Microsoft YaHei UI" w:hAnsi="Microsoft YaHei UI"/>
          <w:sz w:val="32"/>
        </w:rPr>
        <w:t>垃圾产生者应当按照规定缴纳生活垃圾处理费用。逾期不缴纳生活垃圾处理费的，按日加收欠缴费用总额千分之三的滞纳金，并将加收滞纳金的标准告知当事人。滞纳金数额不得超过欠缴费用总额。</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推行市容环境卫生作业服务社会化。</w:t>
      </w:r>
    </w:p>
    <w:p>
      <w:pPr>
        <w:pStyle w:val="P1"/>
        <w:spacing w:lineRule="exact" w:line="589"/>
        <w:ind w:firstLine="628"/>
        <w:rPr>
          <w:rStyle w:val="C3"/>
          <w:rFonts w:ascii="仿宋_GB2312" w:hAnsi="仿宋_GB2312"/>
          <w:sz w:val="32"/>
        </w:rPr>
      </w:pPr>
      <w:r>
        <w:rPr>
          <w:rStyle w:val="C3"/>
          <w:rFonts w:ascii="Microsoft YaHei UI" w:hAnsi="Microsoft YaHei UI"/>
          <w:sz w:val="32"/>
        </w:rPr>
        <w:t>鼓励具备相应资金、技术、人员、设备的单位和个人兴办市容环境卫生作业企业。</w:t>
      </w:r>
    </w:p>
    <w:p>
      <w:pPr>
        <w:pStyle w:val="P1"/>
        <w:spacing w:lineRule="exact" w:line="589"/>
        <w:ind w:firstLine="628"/>
        <w:rPr>
          <w:rStyle w:val="C3"/>
          <w:rFonts w:ascii="仿宋_GB2312" w:hAnsi="仿宋_GB2312"/>
          <w:sz w:val="32"/>
        </w:rPr>
      </w:pPr>
      <w:r>
        <w:rPr>
          <w:rStyle w:val="C3"/>
          <w:rFonts w:ascii="Microsoft YaHei UI" w:hAnsi="Microsoft YaHei UI"/>
          <w:sz w:val="32"/>
        </w:rPr>
        <w:t>从事城市生活垃圾经营性清扫、收集、运输、处置服务的，应当经城市管理主管部门批准。</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违反第三款规定的，责令改正，处五千元以上一万元以下罚款；情节严重的，处一万元以上三万元以下罚款。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市容环境卫生作业服务项目的承揽单位，由有关管理部门或者责任单位采取招标、委托等方式确定。</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市容环境卫生作业单位进行市容环境卫生作业服务，应当遵循国家和本市有关作业服务规范，符合城市环境卫生质量标准。</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市容环境卫生作业单位对道路和公共场所进行清扫、保洁，应当按规定的时间进行。</w:t>
      </w:r>
    </w:p>
    <w:p>
      <w:pPr>
        <w:pStyle w:val="P1"/>
        <w:spacing w:lineRule="exact" w:line="589"/>
        <w:ind w:firstLine="628"/>
        <w:rPr>
          <w:rStyle w:val="C3"/>
          <w:rFonts w:ascii="仿宋_GB2312" w:hAnsi="仿宋_GB2312"/>
          <w:sz w:val="32"/>
        </w:rPr>
      </w:pPr>
      <w:r>
        <w:rPr>
          <w:rStyle w:val="C3"/>
          <w:rFonts w:ascii="Microsoft YaHei UI" w:hAnsi="Microsoft YaHei UI"/>
          <w:sz w:val="32"/>
        </w:rPr>
        <w:t>违反第二款、第三款规定的，按照签订的责任书或者合同的约定处理。</w:t>
      </w:r>
    </w:p>
    <w:p>
      <w:pPr>
        <w:pStyle w:val="P1"/>
        <w:spacing w:lineRule="exact" w:line="589"/>
        <w:ind w:firstLine="628"/>
        <w:rPr>
          <w:rStyle w:val="C3"/>
          <w:rFonts w:ascii="仿宋_GB2312" w:hAnsi="仿宋_GB2312"/>
          <w:sz w:val="32"/>
        </w:rPr>
      </w:pPr>
    </w:p>
    <w:p>
      <w:pPr>
        <w:pStyle w:val="P1"/>
        <w:spacing w:lineRule="exact" w:line="589"/>
        <w:ind w:firstLine="628"/>
        <w:jc w:val="center"/>
        <w:rPr>
          <w:rStyle w:val="C3"/>
          <w:rFonts w:ascii="黑体" w:hAnsi="黑体"/>
          <w:sz w:val="32"/>
        </w:rPr>
      </w:pPr>
      <w:r>
        <w:rPr>
          <w:rStyle w:val="C3"/>
          <w:rFonts w:ascii="黑体" w:hAnsi="黑体"/>
          <w:sz w:val="32"/>
        </w:rPr>
        <w:t>第五章　环境卫生设施建设与管理</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市城市管理主管部门应当根据城市建设和管理需要，会同市发展改革、国土规划、城乡建设、环境保护、水务、财政等部门，按照环境卫生专项规划及环境卫生设施设置标准，编制垃圾转运站、建筑垃圾、粪便消纳场所和生活垃圾处置场所、垃圾收集容器、公共厕所、环卫车取水点等公共环境卫生设施的建设计划，并报市人民政府批准后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环境卫生公共设施的建设资金由市、区人民政府统筹安排。鼓励社会资金投资建设环境卫生设施。</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城市新区开发、旧城改造、新建住宅区、工业区、旅游景点、车站、码头、港口、机场等，建设单位应当按照有关标准配套建设垃圾收集和转运站、公共厕所、环卫车取水点等环境卫生设施。</w:t>
      </w:r>
    </w:p>
    <w:p>
      <w:pPr>
        <w:pStyle w:val="P1"/>
        <w:spacing w:lineRule="exact" w:line="589"/>
        <w:ind w:firstLine="628"/>
        <w:rPr>
          <w:rStyle w:val="C3"/>
          <w:rFonts w:ascii="仿宋_GB2312" w:hAnsi="仿宋_GB2312"/>
          <w:sz w:val="32"/>
        </w:rPr>
      </w:pPr>
      <w:r>
        <w:rPr>
          <w:rStyle w:val="C3"/>
          <w:rFonts w:ascii="Microsoft YaHei UI" w:hAnsi="Microsoft YaHei UI"/>
          <w:sz w:val="32"/>
        </w:rPr>
        <w:t>配套建设的环境卫生设施应当与建设项目工程同时规划、同时设计、同时施工、同时投入使用。违反规定，不建配套环境卫生设施的，责令限期补建，情节严重的，可以处环境卫生设施建设费一倍以下的罚款。</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各类公共场所、商品交易市场的管理单位或者经营单位，应当按照规定和标准设置垃圾收集容器、供社会公众使用的厕所等环境卫生设施。未按照规定和标准设置垃圾收集容器的，责令限期改正；逾期不改正的，处五十元以上五百元以下罚款。未按照规定和标准设置供社会公众使用的厕所的，责令限期改正，并可以处二千元以上一万元以下罚款；情节严重的，处一万元以上二万元以下罚款。</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城市生活垃圾、建筑垃圾、粪便消纳场所应当符合环境卫生、环境保护和城市规划的要求，并由城市管理主管部门统一监督管理。</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环境卫生设施的管理和使用单位，应当加强对环境卫生设施的管理，定期进行保养、维修，保持环境卫生设施的整洁、完好。违反规定的，责令限期改正；逾期不改正的，处一千元以上三千元以下罚款。</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任何单位和个人不得侵占、损坏或者擅自拆除、迁移、封闭环境卫生设施，不得擅自改变环境卫生设施的使用性质。因城市建设确需拆除环境卫生设施的，建设单位应当事先提出拆迁方案，报城市管理主管部门批准。违反规定的，责令限期恢复原状或者采取其他补救措施，情节较重的，可以处二千元以上一万元以下罚款；情节严重的，可以处一万元以上二万元以下罚款。未经批准拆除、迁移、封闭公共厕所的，处五万元以上十万元以下罚款；造成损失的，违法行为人应当承担赔偿责任。</w:t>
      </w:r>
    </w:p>
    <w:p>
      <w:pPr>
        <w:pStyle w:val="P1"/>
        <w:spacing w:lineRule="exact" w:line="589"/>
        <w:ind w:firstLine="628"/>
        <w:rPr>
          <w:rStyle w:val="C3"/>
          <w:rFonts w:ascii="仿宋_GB2312" w:hAnsi="仿宋_GB2312"/>
          <w:sz w:val="32"/>
        </w:rPr>
      </w:pPr>
    </w:p>
    <w:p>
      <w:pPr>
        <w:pStyle w:val="P1"/>
        <w:spacing w:lineRule="exact" w:line="589"/>
        <w:ind w:firstLine="628"/>
        <w:jc w:val="center"/>
        <w:rPr>
          <w:rStyle w:val="C3"/>
          <w:rFonts w:ascii="黑体" w:hAnsi="黑体"/>
          <w:sz w:val="32"/>
        </w:rPr>
      </w:pPr>
      <w:r>
        <w:rPr>
          <w:rStyle w:val="C3"/>
          <w:rFonts w:ascii="黑体" w:hAnsi="黑体"/>
          <w:sz w:val="32"/>
        </w:rPr>
        <w:t>第六章　其他规定</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城市管理主管部门及相关职能部门应当依法公布城市容貌标准、市容和环境卫生管理标准及各项规定，作为实施市容环境卫生监督检查的依据。</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城市管理执法部门及相关职能部门应当加强执法队伍建设，完善执法人员录用、教育、培训、考核机制，实行执法责任制和行政过错责任追究制。制定市容环境卫生行政处罚裁量规则，规范监督检查行为，提高执法水平和效率。</w:t>
      </w:r>
    </w:p>
    <w:p>
      <w:pPr>
        <w:pStyle w:val="P1"/>
        <w:spacing w:lineRule="exact" w:line="589"/>
        <w:ind w:firstLine="628"/>
        <w:rPr>
          <w:rStyle w:val="C3"/>
          <w:rFonts w:ascii="仿宋_GB2312" w:hAnsi="仿宋_GB2312"/>
          <w:sz w:val="32"/>
        </w:rPr>
      </w:pPr>
      <w:r>
        <w:rPr>
          <w:rStyle w:val="C3"/>
          <w:rFonts w:ascii="Microsoft YaHei UI" w:hAnsi="Microsoft YaHei UI"/>
          <w:sz w:val="32"/>
        </w:rPr>
        <w:t>城市管理执法部门及相关职能部门的执法人员在执行公务时，应当着装规范、佩带明显标志，主动出示行政执法证件，遵守行政执法程序，做到公正、文明执法。实施行政处罚时，应当告知当事人行政处罚的依据、标准，不得随意提高或者降低处罚标准，不得擅自减、免罚款或者处理罚没物品。</w:t>
      </w:r>
    </w:p>
    <w:p>
      <w:pPr>
        <w:pStyle w:val="P1"/>
        <w:spacing w:lineRule="exact" w:line="589"/>
        <w:ind w:firstLine="628"/>
        <w:rPr>
          <w:rStyle w:val="C3"/>
          <w:rFonts w:ascii="仿宋_GB2312" w:hAnsi="仿宋_GB2312"/>
          <w:sz w:val="32"/>
        </w:rPr>
      </w:pPr>
      <w:r>
        <w:rPr>
          <w:rStyle w:val="C3"/>
          <w:rFonts w:ascii="Microsoft YaHei UI" w:hAnsi="Microsoft YaHei UI"/>
          <w:sz w:val="32"/>
        </w:rPr>
        <w:t>作出罚款决定的行政机关应当与收缴罚款的机构分离。依法当场收缴罚款的，应当出具省财政部门统一制发的罚款收据。罚没收入及时上缴国库，严格实行财政收支两条线管理。</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城市管理主管部门办理本条例规定的行政许可事项时，应当实行统一受理许可申请、统一送达许可决定制度。行政许可的条件和受理、审查、决定的程序应当公开，并在法定期限内作出准予许可或者不予许可的书面决定；不予许可的，应当书面向申请人说明理由。</w:t>
      </w: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城市管理执法部门及相关职能部门应当建立执法巡查制度、市容环境卫生投诉受理制度，及时发现和查处违反市容环境卫生管理规定的行为。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受理公民、法人或者其他组织投诉的，应当依法办理，并将处理情况回复投诉人。</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侮辱、殴打市容环境卫生作业人员，或者阻碍城市管理执法人员依法执行职务，违反《中华人民共和国治安管理处罚法》的，由公安机关予以处罚；构成犯罪的，依法追究刑事责任。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当事人对城市管理主管部门、城市管理执法部门以及相关职能部门作出的具体行政行为不服的，可以依照《中华人民共和国行政复议法》或者《中华人民共和国行政诉讼法》的规定，申请行政复议或者提起行政诉讼。</w:t>
      </w:r>
    </w:p>
    <w:p>
      <w:pPr>
        <w:pStyle w:val="P1"/>
        <w:spacing w:lineRule="exact" w:line="589"/>
        <w:ind w:firstLine="628"/>
        <w:rPr>
          <w:rStyle w:val="C3"/>
          <w:rFonts w:ascii="仿宋_GB2312" w:hAnsi="仿宋_GB2312"/>
          <w:sz w:val="32"/>
        </w:rPr>
      </w:pPr>
      <w:r>
        <w:rPr>
          <w:rStyle w:val="C3"/>
          <w:rFonts w:ascii="Microsoft YaHei UI" w:hAnsi="Microsoft YaHei UI"/>
          <w:sz w:val="32"/>
        </w:rPr>
        <w:t>当事人对具体行政行为逾期不申请复议，不提起诉讼，又不履行的，作出具体行政行为的行政管理部门可以依法强制执行或者申请人民法院强制执行。</w:t>
      </w:r>
    </w:p>
    <w:p>
      <w:pPr>
        <w:pStyle w:val="P1"/>
        <w:spacing w:lineRule="exact" w:line="589"/>
        <w:ind w:firstLine="628"/>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城市管理执法部门依法作出要求当事人履行排除妨碍、恢复原状等义务的行政决定，当事人逾期不履行，经催告仍不履行，其后果已经或者将危害交通安全、造成环境污染或者破坏自然资源的，城市管理执法部门可以代履行，或者委托没有利害关系的第三人代履行。</w:t>
      </w:r>
    </w:p>
    <w:p>
      <w:pPr>
        <w:pStyle w:val="P1"/>
        <w:spacing w:lineRule="exact" w:line="589"/>
        <w:ind w:firstLine="628"/>
        <w:rPr>
          <w:rStyle w:val="C3"/>
          <w:rFonts w:ascii="仿宋_GB2312" w:hAnsi="仿宋_GB2312"/>
          <w:sz w:val="32"/>
        </w:rPr>
      </w:pPr>
      <w:r>
        <w:rPr>
          <w:rStyle w:val="C3"/>
          <w:rFonts w:ascii="Microsoft YaHei UI" w:hAnsi="Microsoft YaHei UI"/>
          <w:sz w:val="32"/>
        </w:rPr>
        <w:t>需要立即清除道路或者公共场所的遗漏物、障碍物或者污染物，当事人不能清除的，城市管理执法部门可以决定立即实施代履行；当事人不在场的，城市管理执法部门应当在事后立即通知当事人，并依法作出处理。</w:t>
      </w:r>
    </w:p>
    <w:p>
      <w:pPr>
        <w:pStyle w:val="P1"/>
        <w:spacing w:lineRule="exact" w:line="589"/>
        <w:ind w:firstLine="628"/>
        <w:rPr>
          <w:rStyle w:val="C3"/>
          <w:rFonts w:ascii="仿宋_GB2312" w:hAnsi="仿宋_GB2312"/>
          <w:sz w:val="32"/>
        </w:rPr>
      </w:pPr>
      <w:r>
        <w:rPr>
          <w:rStyle w:val="C3"/>
          <w:rFonts w:ascii="Microsoft YaHei UI" w:hAnsi="Microsoft YaHei UI"/>
          <w:sz w:val="32"/>
        </w:rPr>
        <w:t>代履行的费用按照成本合理确定，由当事人承担。</w:t>
      </w: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城市管理主管部门、城市管理执法部门和其他相关职能部门及其工作人员应当严格履行职责，不得损害公民、法人或者其他组织的合法权益。</w:t>
      </w:r>
    </w:p>
    <w:p>
      <w:pPr>
        <w:pStyle w:val="P1"/>
        <w:spacing w:lineRule="exact" w:line="589"/>
        <w:ind w:firstLine="628"/>
        <w:rPr>
          <w:rStyle w:val="C3"/>
          <w:rFonts w:ascii="仿宋_GB2312" w:hAnsi="仿宋_GB2312"/>
          <w:sz w:val="32"/>
        </w:rPr>
      </w:pPr>
      <w:r>
        <w:rPr>
          <w:rStyle w:val="C3"/>
          <w:rFonts w:ascii="Microsoft YaHei UI" w:hAnsi="Microsoft YaHei UI"/>
          <w:sz w:val="32"/>
        </w:rPr>
        <w:t>违反前款规定，有下列情形之一的，由所在单位或者上级主管部门、监察机关责令改正；情节严重的，对直接负责的主管人员和其他直接责任人员依法给予行政处分；构成犯罪的，依法追究刑事责任：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（一）不履行城市管理职责，对依法应当予以制止或者处罚的违法行为不予制止、处罚，对依法应当处理的投诉不处理的；</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（二）违反规定收费、罚款或者不使用统一罚款收据的；</w:t>
      </w:r>
    </w:p>
    <w:p>
      <w:pPr>
        <w:pStyle w:val="P1"/>
        <w:spacing w:lineRule="exact" w:line="589"/>
        <w:ind w:firstLine="628"/>
        <w:rPr>
          <w:rStyle w:val="C3"/>
          <w:rFonts w:ascii="仿宋_GB2312" w:hAnsi="仿宋_GB2312"/>
          <w:sz w:val="32"/>
        </w:rPr>
      </w:pPr>
      <w:r>
        <w:rPr>
          <w:rStyle w:val="C3"/>
          <w:rFonts w:ascii="Microsoft YaHei UI" w:hAnsi="Microsoft YaHei UI"/>
          <w:sz w:val="32"/>
        </w:rPr>
        <w:t>（三）滥用职权，损害公民、法人或者其他组织合法权益的；</w:t>
      </w:r>
    </w:p>
    <w:p>
      <w:pPr>
        <w:pStyle w:val="P1"/>
        <w:spacing w:lineRule="exact" w:line="589"/>
        <w:ind w:firstLine="628"/>
        <w:rPr>
          <w:rStyle w:val="C3"/>
          <w:rFonts w:ascii="仿宋_GB2312" w:hAnsi="仿宋_GB2312"/>
          <w:sz w:val="32"/>
        </w:rPr>
      </w:pPr>
      <w:r>
        <w:rPr>
          <w:rStyle w:val="C3"/>
          <w:rFonts w:ascii="Microsoft YaHei UI" w:hAnsi="Microsoft YaHei UI"/>
          <w:sz w:val="32"/>
        </w:rPr>
        <w:t>（四）包庇、纵容违法行为人的；</w:t>
      </w:r>
    </w:p>
    <w:p>
      <w:pPr>
        <w:pStyle w:val="P1"/>
        <w:spacing w:lineRule="exact" w:line="589"/>
        <w:ind w:firstLine="628"/>
        <w:rPr>
          <w:rStyle w:val="C3"/>
          <w:rFonts w:ascii="仿宋_GB2312" w:hAnsi="仿宋_GB2312"/>
          <w:sz w:val="32"/>
        </w:rPr>
      </w:pPr>
      <w:r>
        <w:rPr>
          <w:rStyle w:val="C3"/>
          <w:rFonts w:ascii="Microsoft YaHei UI" w:hAnsi="Microsoft YaHei UI"/>
          <w:sz w:val="32"/>
        </w:rPr>
        <w:t>（五）利用职权徇私舞弊、贪污受贿的；</w:t>
      </w:r>
    </w:p>
    <w:p>
      <w:pPr>
        <w:pStyle w:val="P1"/>
        <w:spacing w:lineRule="exact" w:line="589"/>
        <w:ind w:firstLine="628"/>
        <w:rPr>
          <w:rStyle w:val="C3"/>
          <w:rFonts w:ascii="仿宋_GB2312" w:hAnsi="仿宋_GB2312"/>
          <w:sz w:val="32"/>
        </w:rPr>
      </w:pPr>
      <w:r>
        <w:rPr>
          <w:rStyle w:val="C3"/>
          <w:rFonts w:ascii="Microsoft YaHei UI" w:hAnsi="Microsoft YaHei UI"/>
          <w:sz w:val="32"/>
        </w:rPr>
        <w:t>（六）不具备行政执法资格或者不按法定程序执法的；</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（七）法律、法规规定的其他违法行为。</w:t>
      </w:r>
    </w:p>
    <w:p>
      <w:pPr>
        <w:pStyle w:val="P1"/>
        <w:spacing w:lineRule="exact" w:line="589"/>
        <w:ind w:firstLine="628"/>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本条例下列用语的含义：</w:t>
      </w:r>
    </w:p>
    <w:p>
      <w:pPr>
        <w:pStyle w:val="P1"/>
        <w:spacing w:lineRule="exact" w:line="589"/>
        <w:ind w:firstLine="628"/>
        <w:rPr>
          <w:rStyle w:val="C3"/>
          <w:rFonts w:ascii="仿宋_GB2312" w:hAnsi="仿宋_GB2312"/>
          <w:sz w:val="32"/>
        </w:rPr>
      </w:pPr>
      <w:r>
        <w:rPr>
          <w:rStyle w:val="C3"/>
          <w:rFonts w:ascii="Microsoft YaHei UI" w:hAnsi="Microsoft YaHei UI"/>
          <w:sz w:val="32"/>
        </w:rPr>
        <w:t>（一）本条例所称建筑垃圾，是指建设、施工单位和个人对各类建筑物、构筑物、管网等进行建设、铺设或者拆除、修缮过程中所产生的渣土、弃土、弃料、余泥及其他废弃物。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二）本条例所称户外广告，是指利用建筑物、构筑物及道路、交通等市政设施，交通运输工具，飞艇、气球等升空器具以及其他户外载体，以广告牌、霓虹灯、电子显示屏、电子翻板装置、橱窗、灯箱、实物模型以及张贴等形式发布的介绍商品、服务或公益性内容的设施。</w:t>
      </w:r>
    </w:p>
    <w:p>
      <w:pPr>
        <w:pStyle w:val="P1"/>
        <w:spacing w:lineRule="exact" w:line="589"/>
        <w:ind w:firstLine="628"/>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本条例以面积为单位进行处罚的，不足一平方米按一平方米计算；以体积为单位进行处罚的，不足一立方米按一立方米计算。</w:t>
      </w:r>
    </w:p>
    <w:p>
      <w:pPr>
        <w:pStyle w:val="P1"/>
        <w:spacing w:lineRule="exact" w:line="589"/>
        <w:ind w:firstLine="628"/>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