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EF9249" Type="http://schemas.openxmlformats.org/officeDocument/2006/relationships/officeDocument" Target="/word/document.xml" /><Relationship Id="coreR7AEF9249" Type="http://schemas.openxmlformats.org/package/2006/relationships/metadata/core-properties" Target="/docProps/core.xml" /><Relationship Id="customR7AEF92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80"/>
        <w:jc w:val="both"/>
        <w:rPr>
          <w:rStyle w:val="C3"/>
          <w:rFonts w:ascii="方正小标宋简体" w:hAnsi="方正小标宋简体"/>
          <w:color w:val="000000"/>
          <w:sz w:val="44"/>
        </w:rPr>
      </w:pPr>
    </w:p>
    <w:p>
      <w:pPr>
        <w:pStyle w:val="P1"/>
        <w:keepNext w:val="0"/>
        <w:keepLines w:val="0"/>
        <w:widowControl w:val="0"/>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安徽省实施《中华人民共和国</w:t>
      </w:r>
    </w:p>
    <w:p>
      <w:pPr>
        <w:pStyle w:val="P1"/>
        <w:keepNext w:val="0"/>
        <w:keepLines w:val="0"/>
        <w:widowControl w:val="0"/>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反家庭暴力法》办法</w:t>
      </w:r>
    </w:p>
    <w:p>
      <w:pPr>
        <w:pStyle w:val="P5"/>
        <w:keepNext w:val="0"/>
        <w:keepLines w:val="0"/>
        <w:widowControl w:val="0"/>
        <w:rPr>
          <w:rStyle w:val="C3"/>
          <w:color w:val="000000"/>
        </w:rPr>
      </w:pPr>
    </w:p>
    <w:p>
      <w:pPr>
        <w:pStyle w:val="P1"/>
        <w:keepNext w:val="0"/>
        <w:keepLines w:val="0"/>
        <w:widowControl w:val="0"/>
        <w:spacing w:lineRule="auto" w:line="24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日安徽省第十三届人民代表大会</w:t>
      </w:r>
    </w:p>
    <w:p>
      <w:pPr>
        <w:pStyle w:val="P1"/>
        <w:keepNext w:val="0"/>
        <w:keepLines w:val="0"/>
        <w:widowControl w:val="0"/>
        <w:spacing w:lineRule="auto" w:line="240"/>
        <w:jc w:val="center"/>
        <w:rPr>
          <w:rStyle w:val="C3"/>
          <w:rFonts w:ascii="Times New Roman" w:hAnsi="Times New Roman"/>
          <w:color w:val="000000"/>
          <w:sz w:val="44"/>
        </w:rPr>
      </w:pPr>
      <w:r>
        <w:rPr>
          <w:rStyle w:val="C3"/>
          <w:rFonts w:ascii="方正姚体" w:hAnsi="方正姚体"/>
          <w:color w:val="000000"/>
          <w:sz w:val="32"/>
        </w:rPr>
        <w:t>常务委员会第三十五次会议通过）</w:t>
      </w:r>
    </w:p>
    <w:p>
      <w:pPr>
        <w:pStyle w:val="P1"/>
        <w:keepNext w:val="0"/>
        <w:keepLines w:val="0"/>
        <w:widowControl w:val="0"/>
        <w:ind w:firstLine="632"/>
        <w:rPr>
          <w:rStyle w:val="C3"/>
          <w:color w:val="000000"/>
        </w:rPr>
      </w:pPr>
    </w:p>
    <w:p>
      <w:pPr>
        <w:pStyle w:val="P1"/>
        <w:keepNext w:val="0"/>
        <w:keepLines w:val="0"/>
        <w:widowControl w:val="0"/>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根据</w:t>
      </w:r>
      <w:r>
        <w:rPr>
          <w:rStyle w:val="C3"/>
          <w:rFonts w:ascii="方正姚体" w:hAnsi="方正姚体"/>
          <w:color w:val="000000"/>
        </w:rPr>
        <w:t>《中华人民共和国反家庭暴力法》，结合本省实际，制定本办法。</w:t>
      </w:r>
    </w:p>
    <w:p>
      <w:pPr>
        <w:pStyle w:val="P1"/>
        <w:keepNext w:val="0"/>
        <w:keepLines w:val="0"/>
        <w:widowControl w:val="0"/>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本办法适用于本省行政区域内预防、处置家庭暴力及其相关活动。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县级以上人民政府应当加强对反家庭暴力工作的领导，</w:t>
      </w:r>
      <w:r>
        <w:rPr>
          <w:rStyle w:val="C3"/>
          <w:rFonts w:ascii="方正姚体" w:hAnsi="方正姚体"/>
          <w:color w:val="000000"/>
        </w:rPr>
        <w:t>将反家庭暴力相关工作纳入国民经济和社会发展规划，纳入精神文明建设和基层社会治理工作内容，建立健全工作体系，所需经费纳入同级财政预算。</w:t>
      </w:r>
    </w:p>
    <w:p>
      <w:pPr>
        <w:pStyle w:val="P1"/>
        <w:keepNext w:val="0"/>
        <w:keepLines w:val="0"/>
        <w:widowControl w:val="0"/>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县级以上人民政府负责妇女儿童工作的机构</w:t>
      </w:r>
      <w:r>
        <w:rPr>
          <w:rStyle w:val="C3"/>
          <w:rFonts w:ascii="方正姚体" w:hAnsi="方正姚体"/>
          <w:color w:val="000000"/>
        </w:rPr>
        <w:t>承担反家庭暴力的组织、协调、指导、督促工作，履行下列</w:t>
      </w:r>
      <w:r>
        <w:rPr>
          <w:rStyle w:val="C3"/>
          <w:rFonts w:ascii="方正姚体" w:hAnsi="方正姚体"/>
          <w:color w:val="000000"/>
        </w:rPr>
        <w:t>职责</w:t>
      </w:r>
      <w:r>
        <w:rPr>
          <w:rStyle w:val="C3"/>
          <w:color w:val="000000"/>
        </w:rPr>
        <w:t>:</w:t>
      </w:r>
    </w:p>
    <w:p>
      <w:pPr>
        <w:pStyle w:val="P1"/>
        <w:keepNext w:val="0"/>
        <w:keepLines w:val="0"/>
        <w:widowControl w:val="0"/>
        <w:ind w:firstLine="632"/>
        <w:rPr>
          <w:rStyle w:val="C3"/>
          <w:color w:val="000000"/>
        </w:rPr>
      </w:pPr>
      <w:r>
        <w:rPr>
          <w:rStyle w:val="C3"/>
          <w:rFonts w:ascii="方正姚体" w:hAnsi="方正姚体"/>
          <w:color w:val="000000"/>
        </w:rPr>
        <w:t>（一）组织开展反家庭暴力法律法规宣传和实施工作；</w:t>
      </w:r>
    </w:p>
    <w:p>
      <w:pPr>
        <w:pStyle w:val="P1"/>
        <w:keepNext w:val="0"/>
        <w:keepLines w:val="0"/>
        <w:widowControl w:val="0"/>
        <w:ind w:firstLine="632"/>
        <w:rPr>
          <w:rStyle w:val="C3"/>
          <w:color w:val="000000"/>
        </w:rPr>
      </w:pPr>
      <w:r>
        <w:rPr>
          <w:rStyle w:val="C3"/>
          <w:rFonts w:ascii="方正姚体" w:hAnsi="方正姚体"/>
          <w:color w:val="000000"/>
        </w:rPr>
        <w:t>（二）研究解决反家庭暴力工作中的重大问题；</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（三）协调、督促相关单位依法履行职责，</w:t>
      </w:r>
      <w:r>
        <w:rPr>
          <w:rStyle w:val="C3"/>
          <w:rFonts w:ascii="方正姚体" w:hAnsi="方正姚体"/>
          <w:color w:val="000000"/>
        </w:rPr>
        <w:t>加强信息共享，推动反家庭暴力协同合作；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（四）褒扬、激励在反家庭暴力工作中作出显著成绩的组织和个人；</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（五）开展反家庭暴力的其他相关工作。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县级以上人民政府有关部门、司法机关、人民团体、社会组织、村民委员会、居民委员会、企业事业单位，应当依照国家和省有关规定，做好反家庭暴力工作。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工会、共青团、妇联、残联、关工委等组织，以及广播、电视、报刊、网络等媒体应当开展家庭美德和反家庭暴力宣传教育。</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在国家规定的有关妇女、儿童、老年人、残疾人等节假日和普法宣传日，倡导开展以家庭美德和反家庭暴力为主题的宣传教育。</w:t>
      </w:r>
    </w:p>
    <w:p>
      <w:pPr>
        <w:pStyle w:val="P1"/>
        <w:keepNext w:val="0"/>
        <w:keepLines w:val="0"/>
        <w:widowControl w:val="0"/>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鼓励、支持有条件的组织和个人参与反家庭暴力工作，开展反家庭暴力宣传</w:t>
      </w:r>
      <w:r>
        <w:rPr>
          <w:rStyle w:val="C3"/>
          <w:rFonts w:ascii="方正姚体" w:hAnsi="方正姚体"/>
          <w:color w:val="000000"/>
        </w:rPr>
        <w:t>、法律咨询和心理辅导等相关活动。</w:t>
      </w:r>
    </w:p>
    <w:p>
      <w:pPr>
        <w:pStyle w:val="P1"/>
        <w:keepNext w:val="0"/>
        <w:keepLines w:val="0"/>
        <w:widowControl w:val="0"/>
        <w:ind w:firstLine="632"/>
        <w:rPr>
          <w:rStyle w:val="C3"/>
          <w:color w:val="000000"/>
        </w:rPr>
      </w:pPr>
      <w:r>
        <w:rPr>
          <w:rStyle w:val="C3"/>
          <w:rFonts w:ascii="方正姚体" w:hAnsi="方正姚体"/>
          <w:color w:val="000000"/>
        </w:rPr>
        <w:t>第</w:t>
      </w:r>
      <w:r>
        <w:rPr>
          <w:rStyle w:val="C3"/>
          <w:rFonts w:ascii="方正姚体" w:hAnsi="方正姚体"/>
          <w:color w:val="000000"/>
        </w:rPr>
        <w:t>七</w:t>
      </w:r>
      <w:r>
        <w:rPr>
          <w:rStyle w:val="C3"/>
          <w:rFonts w:ascii="方正姚体" w:hAnsi="方正姚体"/>
          <w:color w:val="000000"/>
        </w:rPr>
        <w:t>条</w:t>
      </w:r>
      <w:r>
        <w:rPr>
          <w:rStyle w:val="C3"/>
          <w:color w:val="000000"/>
        </w:rPr>
        <w:t xml:space="preserve">  </w:t>
      </w:r>
      <w:r>
        <w:rPr>
          <w:rStyle w:val="C3"/>
          <w:rFonts w:ascii="方正姚体" w:hAnsi="方正姚体"/>
          <w:color w:val="000000"/>
        </w:rPr>
        <w:t>乡镇人民政府、街道办事处应当组织开展家庭暴力预防工作，将反家庭暴力工作纳入网格化管理。基层网格管理员应当通过走访、巡查等方式，排查家庭暴力隐患</w:t>
      </w:r>
      <w:r>
        <w:rPr>
          <w:rStyle w:val="C3"/>
          <w:rFonts w:ascii="方正姚体" w:hAnsi="方正姚体"/>
          <w:color w:val="000000"/>
        </w:rPr>
        <w:t>并报送相关信息。</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村民委员会</w:t>
      </w:r>
      <w:r>
        <w:rPr>
          <w:rStyle w:val="C3"/>
          <w:rFonts w:ascii="方正姚体" w:hAnsi="方正姚体"/>
          <w:color w:val="000000"/>
        </w:rPr>
        <w:t>、居民委员会</w:t>
      </w:r>
      <w:r>
        <w:rPr>
          <w:rStyle w:val="C3"/>
          <w:rFonts w:ascii="方正姚体" w:hAnsi="方正姚体"/>
          <w:color w:val="000000"/>
        </w:rPr>
        <w:t>应当协助乡镇人民政府、街道办事处开展家庭暴力预防工作，将家庭美德和反家庭暴力有关内容纳入村规民</w:t>
      </w:r>
      <w:r>
        <w:rPr>
          <w:rStyle w:val="C3"/>
          <w:rFonts w:ascii="方正姚体" w:hAnsi="方正姚体"/>
          <w:color w:val="000000"/>
        </w:rPr>
        <w:t>约、居民公约。</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鼓励村民、居民互助互爱，及时调解、劝阻家庭暴力行为。</w:t>
      </w:r>
    </w:p>
    <w:p>
      <w:pPr>
        <w:pStyle w:val="P1"/>
        <w:keepNext w:val="0"/>
        <w:keepLines w:val="0"/>
        <w:widowControl w:val="0"/>
        <w:ind w:firstLine="632"/>
        <w:rPr>
          <w:rStyle w:val="C3"/>
          <w:rFonts w:ascii="黑体" w:hAnsi="黑体"/>
          <w:color w:val="000000"/>
        </w:rPr>
      </w:pPr>
      <w:r>
        <w:rPr>
          <w:rStyle w:val="C3"/>
          <w:rFonts w:ascii="方正姚体" w:hAnsi="方正姚体"/>
          <w:color w:val="000000"/>
        </w:rPr>
        <w:t>第</w:t>
      </w:r>
      <w:r>
        <w:rPr>
          <w:rStyle w:val="C3"/>
          <w:rFonts w:ascii="方正姚体" w:hAnsi="方正姚体"/>
          <w:color w:val="000000"/>
        </w:rPr>
        <w:t>八</w:t>
      </w:r>
      <w:r>
        <w:rPr>
          <w:rStyle w:val="C3"/>
          <w:rFonts w:ascii="方正姚体" w:hAnsi="方正姚体"/>
          <w:color w:val="000000"/>
        </w:rPr>
        <w:t>条</w:t>
      </w:r>
      <w:r>
        <w:rPr>
          <w:rStyle w:val="C3"/>
          <w:color w:val="000000"/>
        </w:rPr>
        <w:t xml:space="preserve">  </w:t>
      </w:r>
      <w:r>
        <w:rPr>
          <w:rStyle w:val="C3"/>
          <w:rFonts w:ascii="方正姚体" w:hAnsi="方正姚体"/>
          <w:color w:val="000000"/>
        </w:rPr>
        <w:t>教育</w:t>
      </w:r>
      <w:r>
        <w:rPr>
          <w:rStyle w:val="C3"/>
          <w:rFonts w:ascii="方正姚体" w:hAnsi="方正姚体"/>
          <w:color w:val="000000"/>
        </w:rPr>
        <w:t>行政部门应当指导、督促学校、幼儿园开展家</w:t>
      </w:r>
      <w:r>
        <w:rPr>
          <w:rStyle w:val="C3"/>
          <w:rFonts w:ascii="方正姚体" w:hAnsi="方正姚体"/>
          <w:color w:val="000000"/>
        </w:rPr>
        <w:t>庭美德和反家庭暴力教育。</w:t>
      </w:r>
    </w:p>
    <w:p>
      <w:pPr>
        <w:pStyle w:val="P1"/>
        <w:keepNext w:val="0"/>
        <w:keepLines w:val="0"/>
        <w:widowControl w:val="0"/>
        <w:ind w:firstLine="632"/>
        <w:rPr>
          <w:rStyle w:val="C3"/>
          <w:color w:val="000000"/>
        </w:rPr>
      </w:pPr>
      <w:r>
        <w:rPr>
          <w:rStyle w:val="C3"/>
          <w:rFonts w:ascii="方正姚体" w:hAnsi="方正姚体"/>
          <w:color w:val="000000"/>
        </w:rPr>
        <w:t>学校、幼儿园应当通过家校共建等活动</w:t>
      </w:r>
      <w:r>
        <w:rPr>
          <w:rStyle w:val="C3"/>
          <w:rFonts w:ascii="方正姚体" w:hAnsi="方正姚体"/>
          <w:color w:val="000000"/>
        </w:rPr>
        <w:t>，</w:t>
      </w:r>
      <w:r>
        <w:rPr>
          <w:rStyle w:val="C3"/>
          <w:rFonts w:ascii="方正姚体" w:hAnsi="方正姚体"/>
          <w:color w:val="000000"/>
        </w:rPr>
        <w:t>向学生、幼儿的父母或者其他监护人开展家庭美德和反家庭暴力教育。</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未成年人的父母分居或者离异的，应当相互配合履行家庭教育责任，不得对未成年人实施家庭暴力。</w:t>
      </w:r>
    </w:p>
    <w:p>
      <w:pPr>
        <w:pStyle w:val="P1"/>
        <w:keepNext w:val="0"/>
        <w:keepLines w:val="0"/>
        <w:widowControl w:val="0"/>
        <w:ind w:firstLine="632"/>
        <w:rPr>
          <w:rStyle w:val="C3"/>
          <w:color w:val="000000"/>
        </w:rPr>
      </w:pPr>
      <w:r>
        <w:rPr>
          <w:rStyle w:val="C3"/>
          <w:rFonts w:ascii="方正姚体" w:hAnsi="方正姚体"/>
          <w:color w:val="000000"/>
        </w:rPr>
        <w:t>第</w:t>
      </w:r>
      <w:r>
        <w:rPr>
          <w:rStyle w:val="C3"/>
          <w:rFonts w:ascii="方正姚体" w:hAnsi="方正姚体"/>
          <w:color w:val="000000"/>
        </w:rPr>
        <w:t>九</w:t>
      </w:r>
      <w:r>
        <w:rPr>
          <w:rStyle w:val="C3"/>
          <w:rFonts w:ascii="方正姚体" w:hAnsi="方正姚体"/>
          <w:color w:val="000000"/>
        </w:rPr>
        <w:t>条</w:t>
      </w:r>
      <w:r>
        <w:rPr>
          <w:rStyle w:val="C3"/>
          <w:color w:val="000000"/>
        </w:rPr>
        <w:t xml:space="preserve">  </w:t>
      </w:r>
      <w:r>
        <w:rPr>
          <w:rStyle w:val="C3"/>
          <w:rFonts w:ascii="方正姚体" w:hAnsi="方正姚体"/>
          <w:color w:val="000000"/>
        </w:rPr>
        <w:t>司法行政部门应当将反家庭暴力工作纳入基层公共法律服务范围，组织开展与婚姻家庭相关的法律咨询、纠纷调解、法律援助等工作。</w:t>
      </w:r>
    </w:p>
    <w:p>
      <w:pPr>
        <w:pStyle w:val="P1"/>
        <w:keepNext w:val="0"/>
        <w:keepLines w:val="0"/>
        <w:widowControl w:val="0"/>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民政部门应当按照规定开展家庭暴力救助工作，及时受理有关求助，为受害人提供庇护和其他临时性救助。</w:t>
      </w:r>
    </w:p>
    <w:p>
      <w:pPr>
        <w:pStyle w:val="P1"/>
        <w:keepNext w:val="0"/>
        <w:keepLines w:val="0"/>
        <w:widowControl w:val="0"/>
        <w:ind w:firstLine="632"/>
        <w:rPr>
          <w:rStyle w:val="C3"/>
          <w:color w:val="000000"/>
        </w:rPr>
      </w:pPr>
      <w:r>
        <w:rPr>
          <w:rStyle w:val="C3"/>
          <w:rFonts w:ascii="方正姚体" w:hAnsi="方正姚体"/>
          <w:color w:val="000000"/>
        </w:rPr>
        <w:t>婚姻登记机关应当对婚姻登记当事人开展家庭美德和反家庭暴力教育，提供婚姻家庭辅导服务。</w:t>
      </w:r>
    </w:p>
    <w:p>
      <w:pPr>
        <w:pStyle w:val="P1"/>
        <w:keepNext w:val="0"/>
        <w:keepLines w:val="0"/>
        <w:widowControl w:val="0"/>
        <w:ind w:firstLine="632"/>
        <w:jc w:val="both"/>
        <w:rPr>
          <w:rStyle w:val="C3"/>
          <w:i w:val="1"/>
          <w:color w:val="000000"/>
        </w:rPr>
      </w:pPr>
      <w:r>
        <w:rPr>
          <w:rStyle w:val="C3"/>
          <w:rFonts w:ascii="方正姚体" w:hAnsi="方正姚体"/>
          <w:color w:val="000000"/>
        </w:rPr>
        <w:t>第十</w:t>
      </w:r>
      <w:r>
        <w:rPr>
          <w:rStyle w:val="C3"/>
          <w:rFonts w:ascii="方正姚体" w:hAnsi="方正姚体"/>
          <w:color w:val="000000"/>
        </w:rPr>
        <w:t>一</w:t>
      </w:r>
      <w:r>
        <w:rPr>
          <w:rStyle w:val="C3"/>
          <w:rFonts w:ascii="方正姚体" w:hAnsi="方正姚体"/>
          <w:color w:val="000000"/>
        </w:rPr>
        <w:t>条</w:t>
      </w:r>
      <w:r>
        <w:rPr>
          <w:rStyle w:val="C3"/>
          <w:color w:val="000000"/>
        </w:rPr>
        <w:t xml:space="preserve">  </w:t>
      </w:r>
      <w:r>
        <w:rPr>
          <w:rStyle w:val="C3"/>
          <w:rFonts w:ascii="方正姚体" w:hAnsi="方正姚体"/>
          <w:color w:val="000000"/>
        </w:rPr>
        <w:t>妇联、共青团应当发挥妇女维权公益服务热线、青少年维权和心理咨询服务热线作用，提供法律、婚姻、家庭、心理等方面的咨询，并受理有关家庭暴力的投诉。</w:t>
      </w:r>
    </w:p>
    <w:p>
      <w:pPr>
        <w:pStyle w:val="P1"/>
        <w:keepNext w:val="0"/>
        <w:keepLines w:val="0"/>
        <w:widowControl w:val="0"/>
        <w:ind w:firstLine="632"/>
        <w:rPr>
          <w:rStyle w:val="C3"/>
          <w:color w:val="000000"/>
        </w:rPr>
      </w:pPr>
      <w:r>
        <w:rPr>
          <w:rStyle w:val="C3"/>
          <w:rFonts w:ascii="方正姚体" w:hAnsi="方正姚体"/>
          <w:color w:val="000000"/>
        </w:rPr>
        <w:t>第十</w:t>
      </w:r>
      <w:r>
        <w:rPr>
          <w:rStyle w:val="C3"/>
          <w:rFonts w:ascii="方正姚体" w:hAnsi="方正姚体"/>
          <w:color w:val="000000"/>
        </w:rPr>
        <w:t>二</w:t>
      </w:r>
      <w:r>
        <w:rPr>
          <w:rStyle w:val="C3"/>
          <w:rFonts w:ascii="方正姚体" w:hAnsi="方正姚体"/>
          <w:color w:val="000000"/>
        </w:rPr>
        <w:t>条</w:t>
      </w:r>
      <w:r>
        <w:rPr>
          <w:rStyle w:val="C3"/>
          <w:color w:val="000000"/>
        </w:rPr>
        <w:t xml:space="preserve">  </w:t>
      </w:r>
      <w:r>
        <w:rPr>
          <w:rStyle w:val="C3"/>
          <w:rFonts w:ascii="方正姚体" w:hAnsi="方正姚体"/>
          <w:color w:val="000000"/>
        </w:rPr>
        <w:t>人民法院、人民检察院、公安机关应当健全家庭暴力典型案例收集、整理和发布机制，开展以案释法和警示教育活动。</w:t>
      </w:r>
    </w:p>
    <w:p>
      <w:pPr>
        <w:pStyle w:val="P1"/>
        <w:keepNext w:val="0"/>
        <w:keepLines w:val="0"/>
        <w:widowControl w:val="0"/>
        <w:ind w:firstLine="632"/>
        <w:rPr>
          <w:rStyle w:val="C3"/>
          <w:color w:val="000000"/>
        </w:rPr>
      </w:pPr>
      <w:r>
        <w:rPr>
          <w:rStyle w:val="C3"/>
          <w:rFonts w:ascii="方正姚体" w:hAnsi="方正姚体"/>
          <w:color w:val="000000"/>
        </w:rPr>
        <w:t>法官、检察官、人民警察等在办理具体案件过程中，应当引导当事人依法维护自身权益，普及反家庭暴力法律知识。</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统计部门应当将预防和处置家庭暴力工作纳入统计工作，做好反家庭暴力信息数据的采集、统计、分析、研判。</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县级以上人民政府有关部门、司法机关、妇联等应当做好涉及家庭暴力案件的信息登记和分类统计工作，并定期向本级人民政府统计部门报送相关数据。</w:t>
      </w:r>
    </w:p>
    <w:p>
      <w:pPr>
        <w:pStyle w:val="P1"/>
        <w:keepNext w:val="0"/>
        <w:keepLines w:val="0"/>
        <w:widowControl w:val="0"/>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用人单位发现本单位人员有家庭暴力</w:t>
      </w:r>
      <w:r>
        <w:rPr>
          <w:rStyle w:val="C3"/>
          <w:rFonts w:ascii="方正姚体" w:hAnsi="方正姚体"/>
          <w:color w:val="000000"/>
        </w:rPr>
        <w:t>情况</w:t>
      </w:r>
      <w:r>
        <w:rPr>
          <w:rStyle w:val="C3"/>
          <w:rFonts w:ascii="方正姚体" w:hAnsi="方正姚体"/>
          <w:color w:val="000000"/>
        </w:rPr>
        <w:t>的，应当给予批评教育，及时做好家庭纠纷的调解、化解工作</w:t>
      </w:r>
      <w:r>
        <w:rPr>
          <w:rStyle w:val="C3"/>
          <w:rFonts w:ascii="方正姚体" w:hAnsi="方正姚体"/>
          <w:color w:val="000000"/>
        </w:rPr>
        <w:t>；</w:t>
      </w:r>
      <w:r>
        <w:rPr>
          <w:rStyle w:val="C3"/>
          <w:rFonts w:ascii="方正姚体" w:hAnsi="方正姚体"/>
          <w:color w:val="000000"/>
        </w:rPr>
        <w:t>也可以与当事人居住地的村民委员会</w:t>
      </w:r>
      <w:r>
        <w:rPr>
          <w:rStyle w:val="C3"/>
          <w:rFonts w:ascii="方正姚体" w:hAnsi="方正姚体"/>
          <w:color w:val="000000"/>
        </w:rPr>
        <w:t>、居民委员会</w:t>
      </w:r>
      <w:r>
        <w:rPr>
          <w:rStyle w:val="C3"/>
          <w:rFonts w:ascii="方正姚体" w:hAnsi="方正姚体"/>
          <w:color w:val="000000"/>
        </w:rPr>
        <w:t>联系，共同采取措施防范家庭暴力。</w:t>
      </w:r>
    </w:p>
    <w:p>
      <w:pPr>
        <w:pStyle w:val="P1"/>
        <w:keepNext w:val="0"/>
        <w:keepLines w:val="0"/>
        <w:widowControl w:val="0"/>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鼓励、支持通过购买服务的方式开展心理健康咨询、家庭关系指导、家庭暴力预防知识教育等活动。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公职人员应当模范遵守社会公德、家庭美德，反对家庭暴力行为，树立优良家风，构建文明和谐家庭关系。</w:t>
      </w:r>
    </w:p>
    <w:p>
      <w:pPr>
        <w:pStyle w:val="P1"/>
        <w:keepNext w:val="0"/>
        <w:keepLines w:val="0"/>
        <w:widowControl w:val="0"/>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加害人或者受害人所在单位、村民委员会、居民委员会、妇联等接到家庭暴力投诉、反映或者求助的，</w:t>
      </w:r>
      <w:r>
        <w:rPr>
          <w:rStyle w:val="C3"/>
          <w:rFonts w:ascii="方正姚体" w:hAnsi="方正姚体"/>
          <w:color w:val="000000"/>
        </w:rPr>
        <w:t>应当做好下列工作：</w:t>
      </w:r>
    </w:p>
    <w:p>
      <w:pPr>
        <w:pStyle w:val="P1"/>
        <w:keepNext w:val="0"/>
        <w:keepLines w:val="0"/>
        <w:widowControl w:val="0"/>
        <w:ind w:firstLine="632"/>
        <w:rPr>
          <w:rStyle w:val="C3"/>
          <w:color w:val="000000"/>
        </w:rPr>
      </w:pPr>
      <w:r>
        <w:rPr>
          <w:rStyle w:val="C3"/>
          <w:rFonts w:ascii="方正姚体" w:hAnsi="方正姚体"/>
          <w:color w:val="000000"/>
        </w:rPr>
        <w:t>（一）</w:t>
      </w:r>
      <w:r>
        <w:rPr>
          <w:rStyle w:val="C3"/>
          <w:rFonts w:ascii="方正姚体" w:hAnsi="方正姚体"/>
          <w:color w:val="000000"/>
        </w:rPr>
        <w:t>及时</w:t>
      </w:r>
      <w:r>
        <w:rPr>
          <w:rStyle w:val="C3"/>
          <w:rFonts w:ascii="方正姚体" w:hAnsi="方正姚体"/>
          <w:color w:val="000000"/>
        </w:rPr>
        <w:t>劝阻、制止家庭暴力行为，对加害人进行批评教育，做好相关记录；</w:t>
      </w:r>
    </w:p>
    <w:p>
      <w:pPr>
        <w:pStyle w:val="P1"/>
        <w:keepNext w:val="0"/>
        <w:keepLines w:val="0"/>
        <w:widowControl w:val="0"/>
        <w:ind w:firstLine="632"/>
        <w:rPr>
          <w:rStyle w:val="C3"/>
          <w:color w:val="000000"/>
        </w:rPr>
      </w:pPr>
      <w:r>
        <w:rPr>
          <w:rStyle w:val="C3"/>
          <w:rFonts w:ascii="方正姚体" w:hAnsi="方正姚体"/>
          <w:color w:val="000000"/>
        </w:rPr>
        <w:t>（二）根据工作职责，提供家庭纠纷调解、婚姻家庭关系调适、心理辅导等服务；</w:t>
      </w:r>
    </w:p>
    <w:p>
      <w:pPr>
        <w:pStyle w:val="P1"/>
        <w:keepNext w:val="0"/>
        <w:keepLines w:val="0"/>
        <w:widowControl w:val="0"/>
        <w:ind w:firstLine="632"/>
        <w:rPr>
          <w:rStyle w:val="C3"/>
          <w:color w:val="000000"/>
        </w:rPr>
      </w:pPr>
      <w:r>
        <w:rPr>
          <w:rStyle w:val="C3"/>
          <w:rFonts w:ascii="方正姚体" w:hAnsi="方正姚体"/>
          <w:color w:val="000000"/>
        </w:rPr>
        <w:t>（三）根据受害人实际情况，积极协助报案、医疗救治、伤情鉴定、庇护救助、法律援助等，及时转介到有关组织。</w:t>
      </w:r>
    </w:p>
    <w:p>
      <w:pPr>
        <w:pStyle w:val="P1"/>
        <w:keepNext w:val="0"/>
        <w:keepLines w:val="0"/>
        <w:widowControl w:val="0"/>
        <w:ind w:firstLine="632"/>
        <w:rPr>
          <w:rStyle w:val="C3"/>
          <w:color w:val="000000"/>
        </w:rPr>
      </w:pPr>
      <w:r>
        <w:rPr>
          <w:rStyle w:val="C3"/>
          <w:rFonts w:ascii="方正姚体" w:hAnsi="方正姚体"/>
          <w:color w:val="000000"/>
        </w:rPr>
        <w:t>家庭暴力受害人及其法定代理人、近亲属也可以向公安机关报案或者依法向人民法院提起诉讼。</w:t>
      </w:r>
    </w:p>
    <w:p>
      <w:pPr>
        <w:pStyle w:val="P1"/>
        <w:keepNext w:val="0"/>
        <w:keepLines w:val="0"/>
        <w:widowControl w:val="0"/>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单位、个人发现正在发生的家庭暴力行为，有权及时劝阻、制止</w:t>
      </w:r>
      <w:r>
        <w:rPr>
          <w:rStyle w:val="C3"/>
          <w:rFonts w:ascii="方正姚体" w:hAnsi="方正姚体"/>
          <w:color w:val="000000"/>
        </w:rPr>
        <w:t>；</w:t>
      </w:r>
      <w:r>
        <w:rPr>
          <w:rStyle w:val="C3"/>
          <w:rFonts w:ascii="方正姚体" w:hAnsi="方正姚体"/>
          <w:color w:val="000000"/>
        </w:rPr>
        <w:t>对受害人面临人身安全威胁的</w:t>
      </w:r>
      <w:r>
        <w:rPr>
          <w:rStyle w:val="C3"/>
          <w:rFonts w:ascii="方正姚体" w:hAnsi="方正姚体"/>
          <w:color w:val="000000"/>
        </w:rPr>
        <w:t>，</w:t>
      </w:r>
      <w:r>
        <w:rPr>
          <w:rStyle w:val="C3"/>
          <w:rFonts w:ascii="方正姚体" w:hAnsi="方正姚体"/>
          <w:color w:val="000000"/>
        </w:rPr>
        <w:t>及时向公安机关报案。</w:t>
      </w:r>
    </w:p>
    <w:p>
      <w:pPr>
        <w:pStyle w:val="P1"/>
        <w:keepNext w:val="0"/>
        <w:keepLines w:val="0"/>
        <w:widowControl w:val="0"/>
        <w:ind w:firstLine="632"/>
        <w:rPr>
          <w:rStyle w:val="C3"/>
          <w:color w:val="000000"/>
        </w:rPr>
      </w:pPr>
      <w:r>
        <w:rPr>
          <w:rStyle w:val="C3"/>
          <w:rFonts w:ascii="方正姚体" w:hAnsi="方正姚体"/>
          <w:color w:val="000000"/>
        </w:rPr>
        <w:t>第十</w:t>
      </w:r>
      <w:r>
        <w:rPr>
          <w:rStyle w:val="C3"/>
          <w:rFonts w:ascii="方正姚体" w:hAnsi="方正姚体"/>
          <w:color w:val="000000"/>
        </w:rPr>
        <w:t>九</w:t>
      </w:r>
      <w:r>
        <w:rPr>
          <w:rStyle w:val="C3"/>
          <w:rFonts w:ascii="方正姚体" w:hAnsi="方正姚体"/>
          <w:color w:val="000000"/>
        </w:rPr>
        <w:t>条</w:t>
      </w:r>
      <w:r>
        <w:rPr>
          <w:rStyle w:val="C3"/>
          <w:color w:val="000000"/>
        </w:rPr>
        <w:t xml:space="preserve">  </w:t>
      </w:r>
      <w:r>
        <w:rPr>
          <w:rStyle w:val="C3"/>
          <w:rFonts w:ascii="方正姚体" w:hAnsi="方正姚体"/>
          <w:color w:val="000000"/>
        </w:rPr>
        <w:t>公安机关接到家庭暴力报案后应当及时出警，并做好下列工作：</w:t>
      </w:r>
    </w:p>
    <w:p>
      <w:pPr>
        <w:pStyle w:val="P1"/>
        <w:keepNext w:val="0"/>
        <w:keepLines w:val="0"/>
        <w:widowControl w:val="0"/>
        <w:ind w:firstLine="632"/>
        <w:rPr>
          <w:rStyle w:val="C3"/>
          <w:color w:val="000000"/>
        </w:rPr>
      </w:pPr>
      <w:r>
        <w:rPr>
          <w:rStyle w:val="C3"/>
          <w:rFonts w:ascii="方正姚体" w:hAnsi="方正姚体"/>
          <w:color w:val="000000"/>
        </w:rPr>
        <w:t>（一）制止正在发生的家庭暴力，并及时依法调查取证；</w:t>
      </w:r>
    </w:p>
    <w:p>
      <w:pPr>
        <w:pStyle w:val="P1"/>
        <w:keepNext w:val="0"/>
        <w:keepLines w:val="0"/>
        <w:widowControl w:val="0"/>
        <w:ind w:firstLine="632"/>
        <w:rPr>
          <w:rStyle w:val="C3"/>
          <w:color w:val="000000"/>
        </w:rPr>
      </w:pPr>
      <w:r>
        <w:rPr>
          <w:rStyle w:val="C3"/>
          <w:rFonts w:ascii="方正姚体" w:hAnsi="方正姚体"/>
          <w:color w:val="000000"/>
        </w:rPr>
        <w:t>（二）协助需要就医的受害人联系医疗机构进行救治、协助需要鉴定的受害人联系鉴定机构进行伤情鉴定；</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（三）告知受害人享有申请人身安全保护令、法律援助、临时庇护等权利；</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（四）对无民事行为能力人、限制民事行为能力人因家庭暴力身体受到严重伤害、面临人身安全威胁或者处于无人照料等危险状态的，通知并协助民政部门将其安置到临时庇护场所、救助管理机构或者福利机构。</w:t>
      </w:r>
    </w:p>
    <w:p>
      <w:pPr>
        <w:pStyle w:val="P1"/>
        <w:keepNext w:val="0"/>
        <w:keepLines w:val="0"/>
        <w:widowControl w:val="0"/>
        <w:ind w:firstLine="632"/>
        <w:rPr>
          <w:rStyle w:val="C3"/>
          <w:color w:val="000000"/>
        </w:rPr>
      </w:pPr>
      <w:r>
        <w:rPr>
          <w:rStyle w:val="C3"/>
          <w:rFonts w:ascii="方正姚体" w:hAnsi="方正姚体"/>
          <w:color w:val="000000"/>
        </w:rPr>
        <w:t>第</w:t>
      </w:r>
      <w:r>
        <w:rPr>
          <w:rStyle w:val="C3"/>
          <w:rFonts w:ascii="方正姚体" w:hAnsi="方正姚体"/>
          <w:color w:val="000000"/>
        </w:rPr>
        <w:t>二十</w:t>
      </w:r>
      <w:r>
        <w:rPr>
          <w:rStyle w:val="C3"/>
          <w:rFonts w:ascii="方正姚体" w:hAnsi="方正姚体"/>
          <w:color w:val="000000"/>
        </w:rPr>
        <w:t>条</w:t>
      </w:r>
      <w:r>
        <w:rPr>
          <w:rStyle w:val="C3"/>
          <w:color w:val="000000"/>
        </w:rPr>
        <w:t xml:space="preserve">  </w:t>
      </w:r>
      <w:r>
        <w:rPr>
          <w:rStyle w:val="C3"/>
          <w:rFonts w:ascii="方正姚体" w:hAnsi="方正姚体"/>
          <w:color w:val="000000"/>
        </w:rPr>
        <w:t>家庭暴力情节较轻，依法不给予治安管理处罚的，由公安机关对加害人给予批评教育或者出具告诫书。具有下列情形之一的，应当出具告诫书：</w:t>
      </w:r>
    </w:p>
    <w:p>
      <w:pPr>
        <w:pStyle w:val="P1"/>
        <w:keepNext w:val="0"/>
        <w:keepLines w:val="0"/>
        <w:widowControl w:val="0"/>
        <w:ind w:firstLine="632"/>
        <w:rPr>
          <w:rStyle w:val="C3"/>
          <w:color w:val="000000"/>
        </w:rPr>
      </w:pPr>
      <w:r>
        <w:rPr>
          <w:rStyle w:val="C3"/>
          <w:rFonts w:ascii="方正姚体" w:hAnsi="方正姚体"/>
          <w:color w:val="000000"/>
        </w:rPr>
        <w:t>（一）未能取得受害人谅解的；</w:t>
      </w:r>
    </w:p>
    <w:p>
      <w:pPr>
        <w:pStyle w:val="P1"/>
        <w:keepNext w:val="0"/>
        <w:keepLines w:val="0"/>
        <w:widowControl w:val="0"/>
        <w:ind w:firstLine="632"/>
        <w:rPr>
          <w:rStyle w:val="C3"/>
          <w:color w:val="000000"/>
        </w:rPr>
      </w:pPr>
      <w:r>
        <w:rPr>
          <w:rStyle w:val="C3"/>
          <w:rFonts w:ascii="方正姚体" w:hAnsi="方正姚体"/>
          <w:color w:val="000000"/>
        </w:rPr>
        <w:t>（二）对未成年人、老年人、残疾人、孕期和哺乳期的妇女、重病患者实施家庭暴力的；</w:t>
      </w:r>
    </w:p>
    <w:p>
      <w:pPr>
        <w:pStyle w:val="P1"/>
        <w:keepNext w:val="0"/>
        <w:keepLines w:val="0"/>
        <w:widowControl w:val="0"/>
        <w:ind w:firstLine="632"/>
        <w:rPr>
          <w:rStyle w:val="C3"/>
          <w:color w:val="000000"/>
        </w:rPr>
      </w:pPr>
      <w:r>
        <w:rPr>
          <w:rStyle w:val="C3"/>
          <w:rFonts w:ascii="方正姚体" w:hAnsi="方正姚体"/>
          <w:color w:val="000000"/>
        </w:rPr>
        <w:t>（三）因实施家庭暴力曾被公安机关给予批评教育的；</w:t>
      </w:r>
    </w:p>
    <w:p>
      <w:pPr>
        <w:pStyle w:val="P1"/>
        <w:keepNext w:val="0"/>
        <w:keepLines w:val="0"/>
        <w:widowControl w:val="0"/>
        <w:ind w:firstLine="632"/>
        <w:rPr>
          <w:rStyle w:val="C3"/>
          <w:color w:val="000000"/>
        </w:rPr>
      </w:pPr>
      <w:r>
        <w:rPr>
          <w:rStyle w:val="C3"/>
          <w:rFonts w:ascii="方正姚体" w:hAnsi="方正姚体"/>
          <w:color w:val="000000"/>
        </w:rPr>
        <w:t>（四）其他依法应当出具告诫书的情形。</w:t>
      </w:r>
    </w:p>
    <w:p>
      <w:pPr>
        <w:pStyle w:val="P1"/>
        <w:keepNext w:val="0"/>
        <w:keepLines w:val="0"/>
        <w:widowControl w:val="0"/>
        <w:ind w:firstLine="632"/>
        <w:rPr>
          <w:rStyle w:val="C3"/>
          <w:color w:val="000000"/>
        </w:rPr>
      </w:pPr>
      <w:r>
        <w:rPr>
          <w:rStyle w:val="C3"/>
          <w:rFonts w:ascii="方正姚体" w:hAnsi="方正姚体"/>
          <w:color w:val="000000"/>
        </w:rPr>
        <w:t>公安机关</w:t>
      </w:r>
      <w:r>
        <w:rPr>
          <w:rStyle w:val="C3"/>
          <w:rFonts w:ascii="方正姚体" w:hAnsi="方正姚体"/>
          <w:color w:val="000000"/>
        </w:rPr>
        <w:t>应当在</w:t>
      </w:r>
      <w:r>
        <w:rPr>
          <w:rStyle w:val="C3"/>
          <w:rFonts w:ascii="方正姚体" w:hAnsi="方正姚体"/>
          <w:color w:val="000000"/>
        </w:rPr>
        <w:t>受理报案后七十二小时内出具告诫书</w:t>
      </w:r>
      <w:r>
        <w:rPr>
          <w:rStyle w:val="C3"/>
          <w:rFonts w:ascii="方正姚体" w:hAnsi="方正姚体"/>
          <w:color w:val="000000"/>
        </w:rPr>
        <w:t>；</w:t>
      </w:r>
      <w:r>
        <w:rPr>
          <w:rStyle w:val="C3"/>
          <w:rFonts w:ascii="方正姚体" w:hAnsi="方正姚体"/>
          <w:color w:val="000000"/>
        </w:rPr>
        <w:t>事实清楚且加害人拒不接受批评教育的，应当当场出具。</w:t>
      </w:r>
    </w:p>
    <w:p>
      <w:pPr>
        <w:pStyle w:val="P1"/>
        <w:keepNext w:val="0"/>
        <w:keepLines w:val="0"/>
        <w:widowControl w:val="0"/>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公安机关应当将告诫书送交加害人、受害人，并通知村民委员会</w:t>
      </w:r>
      <w:r>
        <w:rPr>
          <w:rStyle w:val="C3"/>
          <w:rFonts w:ascii="方正姚体" w:hAnsi="方正姚体"/>
          <w:color w:val="000000"/>
        </w:rPr>
        <w:t>、居民委员会</w:t>
      </w:r>
      <w:r>
        <w:rPr>
          <w:rStyle w:val="C3"/>
          <w:rFonts w:ascii="方正姚体" w:hAnsi="方正姚体"/>
          <w:color w:val="000000"/>
        </w:rPr>
        <w:t>。</w:t>
      </w:r>
    </w:p>
    <w:p>
      <w:pPr>
        <w:pStyle w:val="P1"/>
        <w:keepNext w:val="0"/>
        <w:keepLines w:val="0"/>
        <w:widowControl w:val="0"/>
        <w:ind w:firstLine="632"/>
        <w:rPr>
          <w:rStyle w:val="C3"/>
          <w:color w:val="000000"/>
        </w:rPr>
      </w:pPr>
      <w:r>
        <w:rPr>
          <w:rStyle w:val="C3"/>
          <w:rFonts w:ascii="方正姚体" w:hAnsi="方正姚体"/>
          <w:color w:val="000000"/>
        </w:rPr>
        <w:t>公安机关应当向加害人当场宣读告诫内容。在实施告诫时，可以邀请妇联等组织参加；应受害人要求，可以通知加害人所在单位参加。</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w:t>
      </w:r>
      <w:r>
        <w:rPr>
          <w:rStyle w:val="C3"/>
          <w:rFonts w:ascii="方正姚体" w:hAnsi="方正姚体"/>
          <w:color w:val="000000"/>
        </w:rPr>
        <w:t>二</w:t>
      </w:r>
      <w:r>
        <w:rPr>
          <w:rStyle w:val="C3"/>
          <w:rFonts w:ascii="方正姚体" w:hAnsi="方正姚体"/>
          <w:color w:val="000000"/>
        </w:rPr>
        <w:t>条</w:t>
      </w:r>
      <w:r>
        <w:rPr>
          <w:rStyle w:val="C3"/>
          <w:color w:val="000000"/>
        </w:rPr>
        <w:t xml:space="preserve">  </w:t>
      </w:r>
      <w:r>
        <w:rPr>
          <w:rStyle w:val="C3"/>
          <w:rFonts w:ascii="方正姚体" w:hAnsi="方正姚体"/>
          <w:color w:val="000000"/>
        </w:rPr>
        <w:t>村民委员会</w:t>
      </w:r>
      <w:r>
        <w:rPr>
          <w:rStyle w:val="C3"/>
          <w:rFonts w:ascii="方正姚体" w:hAnsi="方正姚体"/>
          <w:color w:val="000000"/>
        </w:rPr>
        <w:t>、居民委员会、</w:t>
      </w:r>
      <w:r>
        <w:rPr>
          <w:rStyle w:val="C3"/>
          <w:rFonts w:ascii="方正姚体" w:hAnsi="方正姚体"/>
          <w:color w:val="000000"/>
        </w:rPr>
        <w:t>公安派出所应当对收到告诫书的加害人、受害人进行查访，监督加害人不再实施家庭暴力，并将监督情况记录存档</w:t>
      </w:r>
      <w:r>
        <w:rPr>
          <w:rStyle w:val="C3"/>
          <w:rFonts w:ascii="方正姚体" w:hAnsi="方正姚体"/>
          <w:color w:val="000000"/>
        </w:rPr>
        <w:t>；查访中发现加害人再次实施家庭暴力的，由公安机关依法予以处理。</w:t>
      </w:r>
    </w:p>
    <w:p>
      <w:pPr>
        <w:pStyle w:val="P1"/>
        <w:keepNext w:val="0"/>
        <w:keepLines w:val="0"/>
        <w:widowControl w:val="0"/>
        <w:ind w:firstLine="632"/>
        <w:rPr>
          <w:rStyle w:val="C3"/>
          <w:color w:val="000000"/>
        </w:rPr>
      </w:pPr>
      <w:r>
        <w:rPr>
          <w:rStyle w:val="C3"/>
          <w:rFonts w:ascii="方正姚体" w:hAnsi="方正姚体"/>
          <w:color w:val="000000"/>
        </w:rPr>
        <w:t>第二十</w:t>
      </w:r>
      <w:r>
        <w:rPr>
          <w:rStyle w:val="C3"/>
          <w:rFonts w:ascii="方正姚体" w:hAnsi="方正姚体"/>
          <w:color w:val="000000"/>
        </w:rPr>
        <w:t>三</w:t>
      </w:r>
      <w:r>
        <w:rPr>
          <w:rStyle w:val="C3"/>
          <w:rFonts w:ascii="方正姚体" w:hAnsi="方正姚体"/>
          <w:color w:val="000000"/>
        </w:rPr>
        <w:t>条</w:t>
      </w:r>
      <w:r>
        <w:rPr>
          <w:rStyle w:val="C3"/>
          <w:color w:val="000000"/>
        </w:rPr>
        <w:t xml:space="preserve">  </w:t>
      </w:r>
      <w:r>
        <w:rPr>
          <w:rStyle w:val="C3"/>
          <w:rFonts w:ascii="方正姚体" w:hAnsi="方正姚体"/>
          <w:color w:val="000000"/>
        </w:rPr>
        <w:t>县级或者设区的市人民政府可以单独或者依托救助管理机构设立临时庇护场所，或者通过政府购买服务的方式，为家庭暴力受害人提供临时生活帮助。乡镇人民政府、街道办事处可以为辖区内家庭暴力受害人提供应急庇护救助服务。</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临时庇护场所应当根据性别、年龄实行分类分区救助，为符合条件的受害人就司法救助、法律援助、医疗救助等事项提供转介服务，并保护受害人隐私。</w:t>
      </w:r>
    </w:p>
    <w:p>
      <w:pPr>
        <w:pStyle w:val="P1"/>
        <w:keepNext w:val="0"/>
        <w:keepLines w:val="0"/>
        <w:widowControl w:val="0"/>
        <w:ind w:firstLine="632"/>
        <w:rPr>
          <w:rStyle w:val="C3"/>
          <w:color w:val="000000"/>
        </w:rPr>
      </w:pPr>
      <w:r>
        <w:rPr>
          <w:rStyle w:val="C3"/>
          <w:rFonts w:ascii="方正姚体" w:hAnsi="方正姚体"/>
          <w:color w:val="000000"/>
        </w:rPr>
        <w:t>第二十</w:t>
      </w:r>
      <w:r>
        <w:rPr>
          <w:rStyle w:val="C3"/>
          <w:rFonts w:ascii="方正姚体" w:hAnsi="方正姚体"/>
          <w:color w:val="000000"/>
        </w:rPr>
        <w:t>四</w:t>
      </w:r>
      <w:r>
        <w:rPr>
          <w:rStyle w:val="C3"/>
          <w:rFonts w:ascii="方正姚体" w:hAnsi="方正姚体"/>
          <w:color w:val="000000"/>
        </w:rPr>
        <w:t>条</w:t>
      </w:r>
      <w:r>
        <w:rPr>
          <w:rStyle w:val="C3"/>
          <w:color w:val="000000"/>
        </w:rPr>
        <w:t xml:space="preserve">  </w:t>
      </w:r>
      <w:r>
        <w:rPr>
          <w:rStyle w:val="C3"/>
          <w:rFonts w:ascii="方正姚体" w:hAnsi="方正姚体"/>
          <w:color w:val="000000"/>
        </w:rPr>
        <w:t>临时庇护场所应当符合下列条件：</w:t>
      </w:r>
    </w:p>
    <w:p>
      <w:pPr>
        <w:pStyle w:val="P1"/>
        <w:keepNext w:val="0"/>
        <w:keepLines w:val="0"/>
        <w:widowControl w:val="0"/>
        <w:ind w:firstLine="632"/>
        <w:rPr>
          <w:rStyle w:val="C3"/>
          <w:color w:val="000000"/>
        </w:rPr>
      </w:pPr>
      <w:r>
        <w:rPr>
          <w:rStyle w:val="C3"/>
          <w:rFonts w:ascii="方正姚体" w:hAnsi="方正姚体"/>
          <w:color w:val="000000"/>
        </w:rPr>
        <w:t>（一）有固定场所和必要的设施、经费、人员，能够稳定持续运营；</w:t>
      </w:r>
    </w:p>
    <w:p>
      <w:pPr>
        <w:pStyle w:val="P1"/>
        <w:keepNext w:val="0"/>
        <w:keepLines w:val="0"/>
        <w:widowControl w:val="0"/>
        <w:ind w:firstLine="632"/>
        <w:rPr>
          <w:rStyle w:val="C3"/>
          <w:color w:val="000000"/>
        </w:rPr>
      </w:pPr>
      <w:r>
        <w:rPr>
          <w:rStyle w:val="C3"/>
          <w:rFonts w:ascii="方正姚体" w:hAnsi="方正姚体"/>
          <w:color w:val="000000"/>
        </w:rPr>
        <w:t>（二）有安全保障，能够防止加害人继续实施加害行为；</w:t>
      </w:r>
    </w:p>
    <w:p>
      <w:pPr>
        <w:pStyle w:val="P1"/>
        <w:keepNext w:val="0"/>
        <w:keepLines w:val="0"/>
        <w:widowControl w:val="0"/>
        <w:ind w:firstLine="632"/>
        <w:rPr>
          <w:rStyle w:val="C3"/>
          <w:color w:val="000000"/>
        </w:rPr>
      </w:pPr>
      <w:r>
        <w:rPr>
          <w:rStyle w:val="C3"/>
          <w:rFonts w:ascii="方正姚体" w:hAnsi="方正姚体"/>
          <w:color w:val="000000"/>
        </w:rPr>
        <w:t>（三）与公安机关以及接受家庭暴力投诉的其他组织有畅通的合作与转介机制。</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临时庇护场所的地址、联系方式等信息应当向社会公布。</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w:t>
      </w:r>
      <w:r>
        <w:rPr>
          <w:rStyle w:val="C3"/>
          <w:rFonts w:ascii="方正姚体" w:hAnsi="方正姚体"/>
          <w:color w:val="000000"/>
        </w:rPr>
        <w:t>五</w:t>
      </w:r>
      <w:r>
        <w:rPr>
          <w:rStyle w:val="C3"/>
          <w:rFonts w:ascii="方正姚体" w:hAnsi="方正姚体"/>
          <w:color w:val="000000"/>
        </w:rPr>
        <w:t>条</w:t>
      </w:r>
      <w:r>
        <w:rPr>
          <w:rStyle w:val="C3"/>
          <w:color w:val="000000"/>
        </w:rPr>
        <w:t xml:space="preserve">  </w:t>
      </w:r>
      <w:r>
        <w:rPr>
          <w:rStyle w:val="C3"/>
          <w:rFonts w:ascii="方正姚体" w:hAnsi="方正姚体"/>
          <w:color w:val="000000"/>
        </w:rPr>
        <w:t>受害人有下列情形之一的，工会、共青团、妇联、残联、</w:t>
      </w:r>
      <w:r>
        <w:rPr>
          <w:rStyle w:val="C3"/>
          <w:rFonts w:ascii="方正姚体" w:hAnsi="方正姚体"/>
          <w:color w:val="000000"/>
        </w:rPr>
        <w:t>村民委员会</w:t>
      </w:r>
      <w:r>
        <w:rPr>
          <w:rStyle w:val="C3"/>
          <w:rFonts w:ascii="方正姚体" w:hAnsi="方正姚体"/>
          <w:color w:val="000000"/>
        </w:rPr>
        <w:t>、居民委员会等应当对其进行心理辅导：</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（一）因家庭暴力造成严重侵害后果的；</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（二）长期、多次遭受家庭暴力的；</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（三）受害人为未成年人、老年人、残疾人、孕期和哺乳期妇女、重病患者的。</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对实施家庭暴力的加害人，应当进行家庭美德和法治教育，必要时进行心理辅导。</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未直接遭受家庭暴力的未成年人、老年人、残疾人、孕期和哺乳期妇女、重病患者，因目睹家庭暴力造成精神伤害的，也应当对其进行心理辅导。</w:t>
      </w:r>
    </w:p>
    <w:p>
      <w:pPr>
        <w:pStyle w:val="P1"/>
        <w:keepNext w:val="0"/>
        <w:keepLines w:val="0"/>
        <w:widowControl w:val="0"/>
        <w:ind w:firstLine="632"/>
        <w:rPr>
          <w:rStyle w:val="C3"/>
          <w:color w:val="000000"/>
        </w:rPr>
      </w:pPr>
      <w:r>
        <w:rPr>
          <w:rStyle w:val="C3"/>
          <w:rFonts w:ascii="方正姚体" w:hAnsi="方正姚体"/>
          <w:color w:val="000000"/>
        </w:rPr>
        <w:t>第二十</w:t>
      </w:r>
      <w:r>
        <w:rPr>
          <w:rStyle w:val="C3"/>
          <w:rFonts w:ascii="方正姚体" w:hAnsi="方正姚体"/>
          <w:color w:val="000000"/>
        </w:rPr>
        <w:t>六</w:t>
      </w:r>
      <w:r>
        <w:rPr>
          <w:rStyle w:val="C3"/>
          <w:rFonts w:ascii="方正姚体" w:hAnsi="方正姚体"/>
          <w:color w:val="000000"/>
        </w:rPr>
        <w:t>条</w:t>
      </w:r>
      <w:r>
        <w:rPr>
          <w:rStyle w:val="C3"/>
          <w:color w:val="000000"/>
        </w:rPr>
        <w:t xml:space="preserve">  </w:t>
      </w:r>
      <w:r>
        <w:rPr>
          <w:rStyle w:val="C3"/>
          <w:rFonts w:ascii="方正姚体" w:hAnsi="方正姚体"/>
          <w:color w:val="000000"/>
        </w:rPr>
        <w:t>当事人遭受家庭暴力或者面临家庭暴力现实危险的，可以依法向人民法院申请人身安全保护令。</w:t>
      </w:r>
      <w:r>
        <w:rPr>
          <w:rStyle w:val="C3"/>
          <w:color w:val="000000"/>
        </w:rPr>
        <w:t xml:space="preserve"> </w:t>
      </w:r>
    </w:p>
    <w:p>
      <w:pPr>
        <w:pStyle w:val="P1"/>
        <w:keepNext w:val="0"/>
        <w:keepLines w:val="0"/>
        <w:widowControl w:val="0"/>
        <w:ind w:firstLine="632"/>
        <w:rPr>
          <w:rStyle w:val="C3"/>
          <w:color w:val="000000"/>
        </w:rPr>
      </w:pPr>
      <w:r>
        <w:rPr>
          <w:rStyle w:val="C3"/>
          <w:rFonts w:ascii="方正姚体" w:hAnsi="方正姚体"/>
          <w:color w:val="000000"/>
        </w:rPr>
        <w:t>第二十</w:t>
      </w:r>
      <w:r>
        <w:rPr>
          <w:rStyle w:val="C3"/>
          <w:rFonts w:ascii="方正姚体" w:hAnsi="方正姚体"/>
          <w:color w:val="000000"/>
        </w:rPr>
        <w:t>七</w:t>
      </w:r>
      <w:r>
        <w:rPr>
          <w:rStyle w:val="C3"/>
          <w:rFonts w:ascii="方正姚体" w:hAnsi="方正姚体"/>
          <w:color w:val="000000"/>
        </w:rPr>
        <w:t>条</w:t>
      </w:r>
      <w:r>
        <w:rPr>
          <w:rStyle w:val="C3"/>
          <w:color w:val="000000"/>
        </w:rPr>
        <w:t xml:space="preserve">  </w:t>
      </w:r>
      <w:r>
        <w:rPr>
          <w:rStyle w:val="C3"/>
          <w:rFonts w:ascii="方正姚体" w:hAnsi="方正姚体"/>
          <w:color w:val="000000"/>
        </w:rPr>
        <w:t>公安机关应当采取下列措施协助人民法院执行人身安全保护令：</w:t>
      </w:r>
    </w:p>
    <w:p>
      <w:pPr>
        <w:pStyle w:val="P1"/>
        <w:keepNext w:val="0"/>
        <w:keepLines w:val="0"/>
        <w:widowControl w:val="0"/>
        <w:ind w:firstLine="632"/>
        <w:rPr>
          <w:rStyle w:val="C3"/>
          <w:color w:val="000000"/>
        </w:rPr>
      </w:pPr>
      <w:r>
        <w:rPr>
          <w:rStyle w:val="C3"/>
          <w:rFonts w:ascii="方正姚体" w:hAnsi="方正姚体"/>
          <w:color w:val="000000"/>
        </w:rPr>
        <w:t>（一）在二十四小时内核实身份信息；</w:t>
      </w:r>
    </w:p>
    <w:p>
      <w:pPr>
        <w:pStyle w:val="P1"/>
        <w:keepNext w:val="0"/>
        <w:keepLines w:val="0"/>
        <w:widowControl w:val="0"/>
        <w:ind w:firstLine="632"/>
        <w:rPr>
          <w:rStyle w:val="C3"/>
          <w:color w:val="000000"/>
        </w:rPr>
      </w:pPr>
      <w:r>
        <w:rPr>
          <w:rStyle w:val="C3"/>
          <w:rFonts w:ascii="方正姚体" w:hAnsi="方正姚体"/>
          <w:color w:val="000000"/>
        </w:rPr>
        <w:t>（二）监督被申请人遵守人身安全保护令；</w:t>
      </w:r>
    </w:p>
    <w:p>
      <w:pPr>
        <w:pStyle w:val="P1"/>
        <w:keepNext w:val="0"/>
        <w:keepLines w:val="0"/>
        <w:widowControl w:val="0"/>
        <w:ind w:firstLine="632"/>
        <w:rPr>
          <w:rStyle w:val="C3"/>
          <w:color w:val="000000"/>
        </w:rPr>
      </w:pPr>
      <w:r>
        <w:rPr>
          <w:rStyle w:val="C3"/>
          <w:rFonts w:ascii="方正姚体" w:hAnsi="方正姚体"/>
          <w:color w:val="000000"/>
        </w:rPr>
        <w:t>（三）发现被申请人违反人身安全保护令或者接到被申请人违反人身安全保护令的报案后，及时出警处置，并向人民法院通报被申请人违反人身安全保护令的情况。</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第二十</w:t>
      </w:r>
      <w:r>
        <w:rPr>
          <w:rStyle w:val="C3"/>
          <w:rFonts w:ascii="方正姚体" w:hAnsi="方正姚体"/>
          <w:color w:val="000000"/>
        </w:rPr>
        <w:t>八</w:t>
      </w:r>
      <w:r>
        <w:rPr>
          <w:rStyle w:val="C3"/>
          <w:rFonts w:ascii="方正姚体" w:hAnsi="方正姚体"/>
          <w:color w:val="000000"/>
        </w:rPr>
        <w:t>条</w:t>
      </w:r>
      <w:r>
        <w:rPr>
          <w:rStyle w:val="C3"/>
          <w:color w:val="000000"/>
        </w:rPr>
        <w:t xml:space="preserve">  </w:t>
      </w:r>
      <w:r>
        <w:rPr>
          <w:rStyle w:val="C3"/>
          <w:rFonts w:ascii="方正姚体" w:hAnsi="方正姚体"/>
          <w:color w:val="000000"/>
        </w:rPr>
        <w:t>被申请人在人身安全保护令生效期间，继续骚扰、殴打、威胁申请人或者其近亲属，威逼申请人撤回申请或者放弃其他合法权益，或者有其他拒不履行生效裁定行为的，申请人可以向人民法院申请执行；情况紧急的，可以向公安机关报案。</w:t>
      </w:r>
    </w:p>
    <w:p>
      <w:pPr>
        <w:pStyle w:val="P1"/>
        <w:keepNext w:val="0"/>
        <w:keepLines w:val="0"/>
        <w:widowControl w:val="0"/>
        <w:ind w:firstLine="632"/>
        <w:rPr>
          <w:rStyle w:val="C3"/>
          <w:color w:val="000000"/>
        </w:rPr>
      </w:pPr>
      <w:r>
        <w:rPr>
          <w:rStyle w:val="C3"/>
          <w:rFonts w:ascii="方正姚体" w:hAnsi="方正姚体"/>
          <w:color w:val="000000"/>
        </w:rPr>
        <w:t>第二十</w:t>
      </w:r>
      <w:r>
        <w:rPr>
          <w:rStyle w:val="C3"/>
          <w:rFonts w:ascii="方正姚体" w:hAnsi="方正姚体"/>
          <w:color w:val="000000"/>
        </w:rPr>
        <w:t>九</w:t>
      </w:r>
      <w:r>
        <w:rPr>
          <w:rStyle w:val="C3"/>
          <w:rFonts w:ascii="方正姚体" w:hAnsi="方正姚体"/>
          <w:color w:val="000000"/>
        </w:rPr>
        <w:t>条</w:t>
      </w:r>
      <w:r>
        <w:rPr>
          <w:rStyle w:val="C3"/>
          <w:color w:val="000000"/>
        </w:rPr>
        <w:t xml:space="preserve">  </w:t>
      </w:r>
      <w:r>
        <w:rPr>
          <w:rStyle w:val="C3"/>
          <w:rFonts w:ascii="方正姚体" w:hAnsi="方正姚体"/>
          <w:color w:val="000000"/>
        </w:rPr>
        <w:t>违反本办法规定的行为，法律、行政法规有处罚规定的，从其规定；构成违反治安管理行为的，由公安机关依法给予治安管理处罚；构成犯罪的，依法追究刑事责任。</w:t>
      </w:r>
    </w:p>
    <w:p>
      <w:pPr>
        <w:pStyle w:val="P1"/>
        <w:keepNext w:val="0"/>
        <w:keepLines w:val="0"/>
        <w:widowControl w:val="0"/>
        <w:ind w:firstLine="632"/>
        <w:rPr>
          <w:rStyle w:val="C3"/>
          <w:color w:val="000000"/>
          <w:shd w:val="clear" w:color="auto" w:fill="A6A6A6"/>
        </w:rPr>
      </w:pPr>
      <w:r>
        <w:rPr>
          <w:rStyle w:val="C3"/>
          <w:rFonts w:ascii="方正姚体" w:hAnsi="方正姚体"/>
          <w:color w:val="000000"/>
        </w:rPr>
        <w:t>第</w:t>
      </w:r>
      <w:r>
        <w:rPr>
          <w:rStyle w:val="C3"/>
          <w:rFonts w:ascii="方正姚体" w:hAnsi="方正姚体"/>
          <w:color w:val="000000"/>
        </w:rPr>
        <w:t>三十</w:t>
      </w:r>
      <w:r>
        <w:rPr>
          <w:rStyle w:val="C3"/>
          <w:rFonts w:ascii="方正姚体" w:hAnsi="方正姚体"/>
          <w:color w:val="000000"/>
        </w:rPr>
        <w:t>条</w:t>
      </w:r>
      <w:r>
        <w:rPr>
          <w:rStyle w:val="C3"/>
          <w:color w:val="000000"/>
        </w:rPr>
        <w:t xml:space="preserve">  </w:t>
      </w:r>
      <w:r>
        <w:rPr>
          <w:rStyle w:val="C3"/>
          <w:rFonts w:ascii="方正姚体" w:hAnsi="方正姚体"/>
          <w:color w:val="000000"/>
        </w:rPr>
        <w:t>对</w:t>
      </w:r>
      <w:r>
        <w:rPr>
          <w:rStyle w:val="C3"/>
          <w:rFonts w:ascii="方正姚体" w:hAnsi="方正姚体"/>
          <w:color w:val="000000"/>
        </w:rPr>
        <w:t>家庭成员以外共同生活的人员之间实施暴力行为</w:t>
      </w:r>
      <w:r>
        <w:rPr>
          <w:rStyle w:val="C3"/>
          <w:rFonts w:ascii="方正姚体" w:hAnsi="方正姚体"/>
          <w:color w:val="000000"/>
        </w:rPr>
        <w:t>的预防、处置，</w:t>
      </w:r>
      <w:r>
        <w:rPr>
          <w:rStyle w:val="C3"/>
          <w:rFonts w:ascii="方正姚体" w:hAnsi="方正姚体"/>
          <w:color w:val="000000"/>
        </w:rPr>
        <w:t>参照本办法规定执行。</w:t>
      </w:r>
    </w:p>
    <w:p>
      <w:pPr>
        <w:pStyle w:val="P1"/>
        <w:keepNext w:val="0"/>
        <w:keepLines w:val="0"/>
        <w:widowControl w:val="0"/>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本办法自</w:t>
      </w:r>
      <w:r>
        <w:rPr>
          <w:rStyle w:val="C3"/>
          <w:rFonts w:ascii="Times New Roman" w:hAnsi="Times New Roman"/>
          <w:color w:val="000000"/>
          <w:sz w:val="32"/>
        </w:rPr>
        <w:t>2022</w:t>
      </w:r>
      <w:r>
        <w:rPr>
          <w:rStyle w:val="C3"/>
          <w:rFonts w:ascii="方正姚体" w:hAnsi="方正姚体"/>
          <w:color w:val="000000"/>
        </w:rPr>
        <w:t>年</w:t>
      </w:r>
      <w:r>
        <w:rPr>
          <w:rStyle w:val="C3"/>
          <w:rFonts w:ascii="Times New Roman" w:hAnsi="Times New Roman"/>
          <w:color w:val="000000"/>
          <w:sz w:val="32"/>
        </w:rPr>
        <w:t>11</w:t>
      </w:r>
      <w:r>
        <w:rPr>
          <w:rStyle w:val="C3"/>
          <w:rFonts w:ascii="方正姚体" w:hAnsi="方正姚体"/>
          <w:color w:val="000000"/>
        </w:rPr>
        <w:t>月</w:t>
      </w:r>
      <w:r>
        <w:rPr>
          <w:rStyle w:val="C3"/>
          <w:color w:val="000000"/>
        </w:rPr>
        <w:t xml:space="preserve"> </w:t>
      </w:r>
      <w:r>
        <w:rPr>
          <w:rStyle w:val="C3"/>
          <w:rFonts w:ascii="Times New Roman" w:hAnsi="Times New Roman"/>
          <w:color w:val="000000"/>
          <w:sz w:val="32"/>
        </w:rPr>
        <w:t>1</w:t>
      </w:r>
      <w:r>
        <w:rPr>
          <w:rStyle w:val="C3"/>
          <w:color w:val="000000"/>
        </w:rPr>
        <w:t xml:space="preserve"> </w:t>
      </w:r>
      <w:r>
        <w:rPr>
          <w:rStyle w:val="C3"/>
          <w:rFonts w:ascii="方正姚体" w:hAnsi="方正姚体"/>
          <w:color w:val="000000"/>
        </w:rPr>
        <w:t>日起施行。</w:t>
      </w:r>
    </w:p>
    <w:p>
      <w:pPr>
        <w:pStyle w:val="P1"/>
        <w:rPr>
          <w:rStyle w:val="C3"/>
          <w:color w:val="000000"/>
        </w:rPr>
      </w:pPr>
    </w:p>
    <w:p>
      <w:pPr>
        <w:pStyle w:val="P3"/>
        <w:rPr>
          <w:rStyle w:val="C3"/>
          <w:color w:val="000000"/>
        </w:rPr>
      </w:pPr>
    </w:p>
    <w:p>
      <w:pPr>
        <w:pStyle w:val="P1"/>
        <w:ind w:firstLine="632"/>
        <w:rPr>
          <w:rStyle w:val="C3"/>
          <w:color w:val="000000"/>
        </w:rPr>
      </w:pPr>
    </w:p>
    <w:p>
      <w:pPr>
        <w:pStyle w:val="P1"/>
        <w:ind w:firstLine="632"/>
        <w:rPr>
          <w:rStyle w:val="C3"/>
          <w:color w:val="000000"/>
        </w:rPr>
      </w:pPr>
    </w:p>
    <w:p>
      <w:pPr>
        <w:pStyle w:val="P1"/>
        <w:ind w:firstLine="632"/>
        <w:rPr>
          <w:rStyle w:val="C3"/>
          <w:color w:val="000000"/>
        </w:rPr>
      </w:pPr>
    </w:p>
    <w:p>
      <w:pPr>
        <w:pStyle w:val="P1"/>
        <w:keepNext w:val="0"/>
        <w:keepLines w:val="0"/>
        <w:widowControl w:val="0"/>
        <w:spacing w:lineRule="auto" w:line="240"/>
        <w:ind w:firstLine="632"/>
        <w:rPr>
          <w:rStyle w:val="C3"/>
          <w:color w:val="000000"/>
        </w:rPr>
      </w:pPr>
    </w:p>
    <w:p>
      <w:pPr>
        <w:pStyle w:val="P3"/>
        <w:keepNext w:val="0"/>
        <w:keepLines w:val="0"/>
        <w:widowControl w:val="0"/>
        <w:spacing w:lineRule="auto" w:line="240"/>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7"/>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824E5ABB"/>
    <w:multiLevelType w:val="multilevel"/>
    <w:lvl w:ilvl="0">
      <w:start w:val="1"/>
      <w:numFmt w:val="decimal"/>
      <w:suff w:val="tab"/>
      <w:lvlText w:val="%1."/>
      <w:lvlJc w:val="left"/>
      <w:pPr>
        <w:ind w:hanging="432" w:left="432"/>
      </w:pPr>
      <w:rPr/>
    </w:lvl>
    <w:lvl w:ilvl="1">
      <w:start w:val="1"/>
      <w:numFmt w:val="decimal"/>
      <w:suff w:val="tab"/>
      <w:lvlText w:val="%1.%2."/>
      <w:lvlJc w:val="left"/>
      <w:pPr>
        <w:ind w:hanging="575" w:left="575"/>
      </w:pPr>
      <w:rPr/>
    </w:lvl>
    <w:lvl w:ilvl="2">
      <w:start w:val="1"/>
      <w:numFmt w:val="decimal"/>
      <w:suff w:val="tab"/>
      <w:lvlText w:val="%1.%2.%3."/>
      <w:lvlJc w:val="left"/>
      <w:pPr>
        <w:ind w:hanging="720" w:left="720"/>
      </w:pPr>
      <w:rPr/>
    </w:lvl>
    <w:lvl w:ilvl="3">
      <w:start w:val="1"/>
      <w:numFmt w:val="decimal"/>
      <w:suff w:val="tab"/>
      <w:lvlText w:val="%1.%2.%3.%4."/>
      <w:lvlJc w:val="left"/>
      <w:pPr>
        <w:ind w:hanging="864" w:left="864"/>
      </w:pPr>
      <w:rPr/>
    </w:lvl>
    <w:lvl w:ilvl="4">
      <w:start w:val="1"/>
      <w:numFmt w:val="decimal"/>
      <w:suff w:val="tab"/>
      <w:lvlText w:val="%1.%2.%3.%4.%5."/>
      <w:lvlJc w:val="left"/>
      <w:pPr>
        <w:ind w:hanging="1008" w:left="1008"/>
      </w:pPr>
      <w:rPr/>
    </w:lvl>
    <w:lvl w:ilvl="5">
      <w:start w:val="1"/>
      <w:numFmt w:val="decimal"/>
      <w:suff w:val="tab"/>
      <w:lvlText w:val="%1.%2.%3.%4.%5.%6."/>
      <w:lvlJc w:val="left"/>
      <w:pPr>
        <w:ind w:hanging="1151" w:left="1151"/>
      </w:pPr>
      <w:rPr/>
    </w:lvl>
    <w:lvl w:ilvl="6">
      <w:start w:val="1"/>
      <w:numFmt w:val="decimal"/>
      <w:suff w:val="tab"/>
      <w:lvlText w:val="%1.%2.%3.%4.%5.%6.%7."/>
      <w:lvlJc w:val="left"/>
      <w:pPr>
        <w:ind w:hanging="1296" w:left="1296"/>
      </w:pPr>
      <w:rPr/>
    </w:lvl>
    <w:lvl w:ilvl="7">
      <w:start w:val="1"/>
      <w:numFmt w:val="decimal"/>
      <w:suff w:val="tab"/>
      <w:lvlText w:val="%1.%2.%3.%4.%5.%6.%7.%8."/>
      <w:lvlJc w:val="left"/>
      <w:pPr>
        <w:ind w:hanging="1440" w:left="1440"/>
      </w:pPr>
      <w:rPr/>
    </w:lvl>
    <w:lvl w:ilvl="8">
      <w:start w:val="1"/>
      <w:numFmt w:val="decimal"/>
      <w:suff w:val="tab"/>
      <w:lvlText w:val="%1.%2.%3.%4.%5.%6.%7.%8.%9."/>
      <w:lvlJc w:val="left"/>
      <w:pPr>
        <w:ind w:hanging="1583" w:left="1583"/>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sz w:val="32"/>
    </w:rPr>
  </w:style>
  <w:style w:type="paragraph" w:styleId="P2">
    <w:name w:val="标题 2"/>
    <w:basedOn w:val="P1"/>
    <w:next w:val="P1"/>
    <w:pPr>
      <w:keepNext w:val="1"/>
      <w:keepLines w:val="1"/>
      <w:numPr>
        <w:ilvl w:val="1"/>
        <w:numId w:val="1"/>
      </w:numPr>
      <w:spacing w:lineRule="auto" w:line="240" w:beforeAutospacing="0" w:afterAutospacing="0"/>
      <w:ind w:hanging="575" w:left="575"/>
      <w:outlineLvl w:val="1"/>
    </w:pPr>
    <w:rPr>
      <w:rFonts w:ascii="Arial" w:hAnsi="Arial"/>
      <w:b w:val="1"/>
      <w:sz w:val="30"/>
    </w:rPr>
  </w:style>
  <w:style w:type="paragraph" w:styleId="P3">
    <w:name w:val="BodyTextIndent2"/>
    <w:basedOn w:val="P1"/>
    <w:next w:val="P1"/>
    <w:qFormat/>
    <w:pPr>
      <w:spacing w:lineRule="auto" w:line="480"/>
      <w:ind w:firstLine="720"/>
    </w:pPr>
    <w:rPr>
      <w:rFonts w:ascii="仿宋_GB2312" w:hAnsi="仿宋_GB2312"/>
      <w:sz w:val="32"/>
    </w:rPr>
  </w:style>
  <w:style w:type="paragraph" w:styleId="P4">
    <w:name w:val="正文缩进"/>
    <w:basedOn w:val="P1"/>
    <w:next w:val="P4"/>
    <w:qFormat/>
    <w:pPr>
      <w:spacing w:lineRule="exact" w:line="560"/>
      <w:ind w:firstLine="200"/>
    </w:pPr>
    <w:rPr>
      <w:b w:val="1"/>
      <w:color w:val="000000"/>
      <w:sz w:val="32"/>
    </w:rPr>
  </w:style>
  <w:style w:type="paragraph" w:styleId="P5">
    <w:name w:val="正文文本"/>
    <w:basedOn w:val="P1"/>
    <w:next w:val="P5"/>
    <w:qFormat/>
    <w:pPr>
      <w:spacing w:after="120"/>
    </w:pPr>
    <w:rPr/>
  </w:style>
  <w:style w:type="paragraph" w:styleId="P6">
    <w:name w:val="正文文本缩进"/>
    <w:basedOn w:val="P1"/>
    <w:next w:val="P6"/>
    <w:pPr>
      <w:spacing w:lineRule="auto" w:line="360"/>
      <w:ind w:firstLine="560"/>
    </w:pPr>
    <w:rPr>
      <w:rFonts w:ascii="宋体" w:hAnsi="宋体"/>
      <w:sz w:val="28"/>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列出段落1"/>
    <w:basedOn w:val="P1"/>
    <w:next w:val="P9"/>
    <w:qFormat/>
    <w:pPr>
      <w:ind w:firstLine="420"/>
    </w:pPr>
    <w:rPr>
      <w:rFonts w:ascii="Calibri" w:hAnsi="Calibri"/>
      <w:sz w:val="32"/>
    </w:rPr>
  </w:style>
  <w:style w:type="paragraph" w:styleId="P10">
    <w:name w:val="Char"/>
    <w:basedOn w:val="P1"/>
    <w:next w:val="P10"/>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2022-06-09T02:46:00Z</dcterms:created>
  <cp:lastModifiedBy>f1TZOF\f1TZOF-</cp:lastModifiedBy>
  <cp:lastPrinted>2022-07-28T09:26:00Z</cp:lastPrinted>
  <dcterms:modified xsi:type="dcterms:W3CDTF">2024-08-28T01:36:56Z</dcterms:modified>
  <cp:revision>2</cp:revision>
  <dc:title>省十三届人大常委会第十七次会议会务组      2020年3月  日印</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BEF1D6F00F904ED6AF4124E01AFF1A18</vt:lpwstr>
  </property>
</Properties>
</file>