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47AEDD" Type="http://schemas.openxmlformats.org/officeDocument/2006/relationships/officeDocument" Target="/word/document.xml" /><Relationship Id="coreR1E47AE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吉林市中小学校校园校舍管理条例</w:t>
      </w:r>
    </w:p>
    <w:p>
      <w:pPr>
        <w:pStyle w:val="P1"/>
        <w:rPr>
          <w:rStyle w:val="C3"/>
          <w:rFonts w:ascii="仿宋_GB2312" w:hAnsi="仿宋_GB2312"/>
          <w:sz w:val="32"/>
        </w:rPr>
      </w:pPr>
    </w:p>
    <w:p>
      <w:pPr>
        <w:pStyle w:val="P1"/>
        <w:ind w:hanging="720" w:left="720" w:right="810"/>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日吉林市第十一届人民代表大会常务委员会第二十次会议通过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日吉林省第八届人民代表大会常务委员会第二十二次会议批准</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日吉林市第十一届人民代表大会常务委员会第二十九次会议修改</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日吉林省第八届人民代表大会常务委员会第三十一次会议批准</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日吉林市第十二届人民代表大会常务委员会第二十一次会议修改</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日吉林省第九届人民代表大会常务委员会第二十三次会议批准）</w:t>
      </w:r>
    </w:p>
    <w:p>
      <w:pPr>
        <w:pStyle w:val="P1"/>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总则</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w:t>
      </w:r>
      <w:r>
        <w:rPr>
          <w:rStyle w:val="C3"/>
          <w:rFonts w:ascii="黑体" w:hAnsi="黑体"/>
          <w:sz w:val="32"/>
        </w:rPr>
        <w:t>一条</w:t>
      </w:r>
      <w:r>
        <w:rPr>
          <w:rStyle w:val="C3"/>
          <w:rFonts w:ascii="仿宋_GB2312" w:hAnsi="仿宋_GB2312"/>
          <w:sz w:val="32"/>
        </w:rPr>
        <w:t xml:space="preserve">  </w:t>
      </w:r>
      <w:r>
        <w:rPr>
          <w:rStyle w:val="C3"/>
          <w:rFonts w:ascii="Microsoft YaHei UI" w:hAnsi="Microsoft YaHei UI"/>
          <w:sz w:val="32"/>
        </w:rPr>
        <w:t>为加强学校校园校舍管理，创造良好的教学环境，促进教育事业发展，根据国家和省有关法律、法规，结合我市实际，制定本条例。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本条例适用于本市行政区域内中小学校校园校舍的管理。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校园系指教学、活动、绿化、生活、生产、实习等教育用地。校舍系指教学、行政、生活、校办企业用房等教育用房。</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市、县（市）、区教育行政部门按照各自职责主管校园校舍的建设、管理、指导和监督工作。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计划、财政、城建、规划、土地、房产、工商、文化、公安等相关部门应按各自职责，协助做好校园校舍管理工作。</w:t>
      </w:r>
    </w:p>
    <w:p>
      <w:pPr>
        <w:pStyle w:val="P1"/>
        <w:ind w:firstLine="64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各级政府要保障教育事业优先发展，全社会应当关心支持校园校舍的建设、管理和保护。校园校舍及其附属设施和财产均受法律保护，任何单位或个人不得侵占或变相侵占。</w:t>
      </w:r>
    </w:p>
    <w:p>
      <w:pPr>
        <w:pStyle w:val="P1"/>
        <w:ind w:firstLine="645"/>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校园校舍建设</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市、县（市）人民政府应将校园校舍建设纳入城市和农村建设发展总体规划，编制本区域内的学校布局规划。</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各级政府应根据国家有关规定，按照同级财政预算，按时核拨校园校舍建设、维修的经费。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鼓励社会组织和个人捐资，补充校园校舍建设、维修经费。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任何部门和个人不得挪用、克扣校园校舍建设、维修经费。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规划中城镇的教育用地，必须全部用于教育事业。未经教育部门及有关部门批准，任何单位和个人不得在规划教育用地内新建、改建、扩建和翻建非教育用的临时性或永久性设施。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规划部门应根据学校布局规划，按国家和省制定的校园、校舍建设标准，留足学校用地。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新建、改建、扩建和翻建学校的，应严格执行国家和省规定的有关标准。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因城市建设改造而占用学校用地的，应就地就近补偿同等面积，需要学校动迁的，建设改造单位必须先建校后拆迁，保证学校正常教学活动不受影响。原用地不足的学校，在异地新建或就地重建时，应按规划要求一次性补足学校用地。</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校园应实行区域化建设，教学区、活动区、绿化区、生产区等须合理划分。校办企业必须与学校的教学区、活动区分离。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校舍的拆迁、新建、改建、扩建和翻建，须经市、县（市）教育行政部门同意，由有关部门批准。校舍建设设计方案必须经市、县（市）教育行政部门审查同意。</w:t>
      </w:r>
    </w:p>
    <w:p>
      <w:pPr>
        <w:pStyle w:val="P1"/>
        <w:ind w:firstLine="64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城市综合开发中，建设单位应按比例承担学校用地拆迁配套费；拆迁地域内有学校的，由建设单位负责拆迁重建；遇有规划中应设置学校的地域，由建设单位拆迁、平整后无偿交给教育行政部门。</w:t>
      </w:r>
    </w:p>
    <w:p>
      <w:pPr>
        <w:pStyle w:val="P1"/>
        <w:ind w:firstLine="645"/>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校园校舍管理</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校园校舍管理实行谁办学，谁管理的原则。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学校应根据有关规定，办理学校土地使用证和校舍房证；绘制校园总平面图和校园规划图；建立符合国家标准的校园校舍档案。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学校应定期对校舍及附属设施进行检查维修，保持其完好。校舍出现险情，学校须及时向上级主管部门报告，经有关部门鉴定确属危房，应立即停止使用，尽快修复或拆除。</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学校不得擅自改变校舍的使用功能。确需改变校舍原使用功能的，市区学校由市教育行政部门批准，县（市）、乡（镇）学校由县（市）教育行政部门批准。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任何部门、单位和个人不得擅自将校园校舍出卖、转让、抵押、兑换、出租等，确需改变使用性质或转变产权关系的，须经市、县（市）教育行政部门同意，报经本级人民政府批准，方可办理有关手续。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校园校舍面积达不到国家、省颁标准的学校，不得利用校园校舍进行办厂、经商等一切非教育活动。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因新建、改建、扩建和翻建学校而拆除原房舍所得的旧建筑材料，留给教育部门用于校园校舍建设。</w:t>
      </w:r>
    </w:p>
    <w:p>
      <w:pPr>
        <w:pStyle w:val="P1"/>
        <w:ind w:firstLine="64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学校应根据绿化的有关标准搞好校园的美化和绿化。学校在校园内栽种的林木，其产权、收益权归学校所有，砍伐时须按规定办理有关手续。</w:t>
      </w:r>
    </w:p>
    <w:p>
      <w:pPr>
        <w:pStyle w:val="P1"/>
        <w:ind w:firstLine="645"/>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校园校舍保护</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学校周围各种新建、改建、扩建和翻建的建（构）筑物，不得影响学校教室、操场的采光、通风。学校周围新建、改建、扩建的建（构）筑物的门窗和阳台外缘应距学校围墙</w:t>
      </w:r>
      <w:r>
        <w:rPr>
          <w:rStyle w:val="C3"/>
          <w:rFonts w:ascii="仿宋_GB2312" w:hAnsi="仿宋_GB2312"/>
          <w:sz w:val="32"/>
        </w:rPr>
        <w:t>4</w:t>
      </w:r>
      <w:r>
        <w:rPr>
          <w:rStyle w:val="C3"/>
          <w:rFonts w:ascii="Microsoft YaHei UI" w:hAnsi="Microsoft YaHei UI"/>
          <w:sz w:val="32"/>
        </w:rPr>
        <w:t>米以上距离。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学校周围不得设立精神病院、传染病院，不准存放有毒、有害物品，不准开办有污染学校环境的企业。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学校周边</w:t>
      </w:r>
      <w:r>
        <w:rPr>
          <w:rStyle w:val="C3"/>
          <w:rFonts w:ascii="仿宋_GB2312" w:hAnsi="仿宋_GB2312"/>
          <w:sz w:val="32"/>
        </w:rPr>
        <w:t>200</w:t>
      </w:r>
      <w:r>
        <w:rPr>
          <w:rStyle w:val="C3"/>
          <w:rFonts w:ascii="Microsoft YaHei UI" w:hAnsi="Microsoft YaHei UI"/>
          <w:sz w:val="32"/>
        </w:rPr>
        <w:t>米以内不得设置录像厅、台球厅、电子游艺厅。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不得在学校周围</w:t>
      </w:r>
      <w:r>
        <w:rPr>
          <w:rStyle w:val="C3"/>
          <w:rFonts w:ascii="仿宋_GB2312" w:hAnsi="仿宋_GB2312"/>
          <w:sz w:val="32"/>
        </w:rPr>
        <w:t>50</w:t>
      </w:r>
      <w:r>
        <w:rPr>
          <w:rStyle w:val="C3"/>
          <w:rFonts w:ascii="Microsoft YaHei UI" w:hAnsi="Microsoft YaHei UI"/>
          <w:sz w:val="32"/>
        </w:rPr>
        <w:t>米内设置市场或停车场，摆摊叫卖、堆放垃圾、污物。</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各种车辆和行人不得从校园内穿行。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在校园内不得新架（铺）设煤气、下水、化工等地上、地下主干管线。已在学校架（铺）设管线的，由架（铺）设管线的单位采取措施，确保教学活动的安全。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任何单位或个人不得依傍学校围墙或建（构）筑物墙体修建各种永久性、临时性建（构）筑物、堆放物品及张贴或涂写广告、启事、海报等。</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任何单位或个人不得擅自进入校园内进行放牧、放养宠物、挖沙、取土、种植、打场、堆放物品、倾倒污物、练习驾驶技术、摆摊设点经商等妨碍教学的活动。</w:t>
      </w:r>
    </w:p>
    <w:p>
      <w:pPr>
        <w:pStyle w:val="P1"/>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在校园内开办的校办企业的生产、加工、修理等活动不得污染、干扰和危害学校教学环境。</w:t>
      </w:r>
    </w:p>
    <w:p>
      <w:pPr>
        <w:pStyle w:val="P1"/>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法律责任</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违反本条例的，由教育行政部门或有关部门按下列规定予以处罚。构成犯罪的，依法追究刑事责任。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（一）违反第六条第三款规定的，责令改正，并对主要领导、主管领导、直接责任者给予行政处分。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（二）违反第七条规定，侵占学校场地的，依法承担民事责任。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（三）违反第十条、第十五条、第十六条、第十七条、第十八条规定的，由县级以上人民政府或者有关部门依照管理权限对有关责任人员给予行政处分。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（四）违反第二十一条、第二十二条、第二十六条规定的，按有关规定予以处罚。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（五）违反第二十四条规定的，责令其拆除、迁移或清除，并处以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500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妨碍执法人员执行公务的，由公安机关依照《中华人民共和国治安管理处罚法》予以处罚。构成犯罪的，依法追究刑事责任。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行政执法人员、校园校舍管理人员必须模范遵守本条例。对滥用职权，徇私舞弊的，由其主管部门给予批评教育、调离工作岗位、行政处分或经济处罚；构成犯罪的，依法追究刑事责任。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当事人对处罚决定不服的，可在收到处罚决定书之日起</w:t>
      </w:r>
      <w:r>
        <w:rPr>
          <w:rStyle w:val="C3"/>
          <w:rFonts w:ascii="仿宋_GB2312" w:hAnsi="仿宋_GB2312"/>
          <w:sz w:val="32"/>
        </w:rPr>
        <w:t>15</w:t>
      </w:r>
      <w:r>
        <w:rPr>
          <w:rStyle w:val="C3"/>
          <w:rFonts w:ascii="Microsoft YaHei UI" w:hAnsi="Microsoft YaHei UI"/>
          <w:sz w:val="32"/>
        </w:rPr>
        <w:t>日内，向做出处罚决定的上一级行政机关申请复议；对复议决定不服的，可在收到复议决定书之日起</w:t>
      </w:r>
      <w:r>
        <w:rPr>
          <w:rStyle w:val="C3"/>
          <w:rFonts w:ascii="仿宋_GB2312" w:hAnsi="仿宋_GB2312"/>
          <w:sz w:val="32"/>
        </w:rPr>
        <w:t>15</w:t>
      </w:r>
      <w:r>
        <w:rPr>
          <w:rStyle w:val="C3"/>
          <w:rFonts w:ascii="Microsoft YaHei UI" w:hAnsi="Microsoft YaHei UI"/>
          <w:sz w:val="32"/>
        </w:rPr>
        <w:t>日内，向人民法院起诉。</w:t>
      </w:r>
    </w:p>
    <w:p>
      <w:pPr>
        <w:pStyle w:val="P1"/>
        <w:ind w:firstLine="645"/>
        <w:rPr>
          <w:rStyle w:val="C3"/>
          <w:rFonts w:ascii="仿宋_GB2312" w:hAnsi="仿宋_GB2312"/>
          <w:sz w:val="32"/>
        </w:rPr>
      </w:pPr>
      <w:r>
        <w:rPr>
          <w:rStyle w:val="C3"/>
          <w:rFonts w:ascii="Microsoft YaHei UI" w:hAnsi="Microsoft YaHei UI"/>
          <w:sz w:val="32"/>
        </w:rPr>
        <w:t>当事人逾期不申请复议，不履行处罚决定，又不向人民法院起诉的，做出处罚决定的机关可以申请人民法院强制执行。</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附则</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549C3C01"/>
    <w:multiLevelType w:val="multilevel"/>
    <w:lvl w:ilvl="0">
      <w:start w:val="1"/>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2017-04-17T00:37:00Z</dcterms:created>
  <cp:lastModifiedBy>f1TZOF\f1TZOF-</cp:lastModifiedBy>
  <dcterms:modified xsi:type="dcterms:W3CDTF">2024-08-28T01:36:56Z</dcterms:modified>
  <cp:revision>8</cp:revision>
  <dc:title>吉林市中小学校校园校舍管理条例</dc:title>
</cp:coreProperties>
</file>