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94A0BC" Type="http://schemas.openxmlformats.org/officeDocument/2006/relationships/officeDocument" Target="/word/document.xml" /><Relationship Id="coreR7494A0BC" Type="http://schemas.openxmlformats.org/package/2006/relationships/metadata/core-properties" Target="/docProps/core.xml" /><Relationship Id="customR7494A0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center"/>
        <w:rPr>
          <w:rStyle w:val="C3"/>
          <w:rFonts w:ascii="宋体" w:hAnsi="宋体"/>
          <w:sz w:val="32"/>
        </w:rPr>
      </w:pPr>
      <w:r>
        <w:rPr>
          <w:rStyle w:val="C3"/>
          <w:rFonts w:ascii="宋体" w:hAnsi="宋体"/>
          <w:sz w:val="44"/>
        </w:rPr>
        <w:t>宁夏回族自治区劳动合同条例</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75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日宁夏回族自治区第九届人民代表大会常务委员会第十五次会议通过）</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劳动合同的订立</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劳动合同的履行和变更</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劳动合同的解除和终止</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经济补偿</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非全日制劳动合同</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第七章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第八章　附则</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为了完善劳动合同制度，保护劳动合同当事人的合法权益，根据《中华人民共和国劳动法》（以下简称劳动法）和有关法律、行政法规的规定，结合自治区实际，制定本条例。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自治区行政区域内的各类企业、个体经济组织、民办非企业单位以及国家机关、事业组织、社会团体等用人单位（以下统称用人单位）与劳动者建立或者形成劳动关系，适用本条例。法律、行政法规另有规定的，从其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本条例所称劳动合同，是指用人单位与劳动者确立劳动关系，明确双方权利和义务的协议。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本条例所称劳动关系，是指劳动者与用人单位建立的受法律保护的权利和义务关系。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订立、变更和履行劳动合同，应当遵循平等自愿、公平公正、协商一致、诚实信用的原则。不得违反法律、法规的规定。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劳动合同依法订立即具有法律约束力，当事人必须履行劳动合同规定的义务。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用人单位和劳动者应当依法参加社会保险，及时足额缴纳社会保险费。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县级以上人民政府劳动和社会保障行政部门（以下简称劳动保障行政部门），负责对本行政区域内劳动合同制度的实施进行监督管理。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县级以上人民政府有关行政部门按照各自的职责，依法做好劳动合同制度实施的监督工作。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各级工会组织依法维护劳动者的合法权益，为劳动者提供劳动合同方面的指导、帮助，对用人单位履行劳动合同的情况依法进行监督。各级妇联组织依法维护女性劳动者的合法权益。禁止使用童工。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劳动保障行政部门应当加强对违反劳动合同制度行为的监督检查，建立健全举报投诉制度，切实保障劳动合同当事人的合法权益。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劳动合同的订立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用人单位与劳动者建立或者形成劳动关系，必须订立劳动合同。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用人单位与劳动者应当在形成劳动关系之日起十五日内，签订书面劳动合同。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用人单位应当能够支付劳动报酬，缴纳社会保险费，提供劳动保护条件，并能够独立承担相应的民事责任。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劳动者应当符合法定就业年龄和用人单位的就业条件，并具备履行劳动合同的相应能力。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劳动者在签订劳动合同前，有权了解用人单位的工作内容、劳动时间、劳动报酬、劳动条件、规章制度、职业病危害和社会保险等有关情况，用人单位应当如实说明。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用人单位在招用劳动者时，有权了解劳动者的健康状况、知识技能和工作经历等有关情况，劳动者应当如实说明。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对可能产生职业病危害的岗位，用人单位应当如实告知劳动者，并将职业病防护措施和待遇等内容在劳动合同中写明。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劳动合同应当载明用人单位的名称、性质、合同履行地以及劳动者的姓名、性别、年龄、民族、居民身份证号码等基本情况，并应当具备八项条款：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（一）劳动合同期限；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（二）工作内容和工作时间；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（三）劳动保护和劳动条件；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（四）劳动报酬；</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（五）劳动纪律；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（六）社会保险；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（七）劳动合同终止的条件；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（八）违反劳动合同的责任。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劳动合同除应当具备前款规定的内容外，当事人可以在劳动合同中协商约定试用期、福利待遇、职业培训、保守商业秘密、竞业限制等事项。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订立劳动合同，用人单位的法定代表人、负责人或者其委托代理人应当与劳动者在劳动合同文本上签字或者盖章并注明日期，一式两份，用人单位和劳动者各执一份。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劳动合同当事人可以约定劳动合同的起始时间，未约定起始时间的，以当事人签字或者盖章的时间为准；当事人签字或者盖章时间不一致的，以最后一方签字或者盖章的时间为准。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劳动合同示范文本由自治区劳动保障行政部门制定，并向社会公布。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用人单位应当自签订劳动合同之日起十五日内，到县级以上人民政府劳动保障行政部门办理用工登记。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劳动合同当事人自愿申请劳动合同鉴证的，应当在劳动合同签订之日起三十日内提出，劳动保障行政部门应当为其提供劳动合同鉴证。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用人单位与劳动者订立劳动合同，不得扣押劳动者的居民身份证或者其他合法证件，不得强迫劳动者集资、入股，不得以任何理由和形式收取劳动者抵押金、抵押物、保证金等。</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劳动合同当事人约定试用期的，试用期最长不得超过六个月，试用期自劳动关系形成之日起计算，包括在劳动合同期限内。试用期的约定，应遵守下列规定：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（一）劳动合同期限不满六个月的，试用期不得超过十五日；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（二）劳动合同期限在六个月以上不满一年的，试用期不得超过三十日；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（三）劳动合同期限在一年以上不满三年的，试用期不得超过九十日；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（四）劳动合同期限在三年以上不满五年的，试用期不得超过一百二十日；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（五）劳动合同期限在五年以上的，试用期不得超过一百八十日。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劳动合同期满续签劳动合同的，不得再约定试用期。用人单位按照国家规定对劳动者实行见习期用工管理的，不得再约定试用期。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劳动者在试用期间的劳动报酬由劳动合同当事人约定，但不得低于自治区人民政府规定的最低工资标准。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劳动合同当事人可以对由用人单位出资招用、培训或者提供其他特殊待遇的劳动者的服务期作出约定。但约定的服务期限不得超过劳动合同期。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劳动合同当事人可以在劳动合同中约定保密条款或者单独签订保密协议。用人单位与需要保守商业秘密岗位的劳动者，可以约定解除劳动合同提前通知期。提前通知期最长不得超过六个月。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商业秘密进入公开状态后，保密条款或者保密协议自动失效。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用人单位与负有保守商业秘密的劳动者，可以在劳动合同或者保密协议中约定竞业限制条款，并可以约定在终止或者解除劳动合同后给予劳动者经济补偿。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劳动合同期限届满，经双方当事人协商同意，可以续订劳动合同。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劳动者因工负伤或者患职业病，经劳动能力鉴定委员会鉴定为一至六级伤残的，劳动合同期限届满时本人要求续订劳动合同的，用人单位应当续订劳动合同。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续订劳动合同，用人单位应当在原劳动合同到期后三十日内，办理续订手续，并报送县级以上人民政府劳动保障行政部门备案。</w:t>
      </w: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第三章　劳动合同的履行和变更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劳动合同当事人应当全面履行劳动合同。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劳动合同履行期间，用人单位变更名称、法定代表人、负责人的，不影响劳动合同的履行。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用人单位发生合并或者分立等情况，劳动合同由继承其权利义务的用人单位继续履行。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用人单位变更名称的，应当变更劳动合同的用人单位名称。</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劳动者按照用人单位的要求，履行了劳动义务，但尚未与用人单位签订书面劳动合同或者履行了无效劳动合同而产生劳动关系的，应当认定为事实劳动关系，其劳动报酬、劳动条件、社会保险和其他福利待遇应当与同一用人单位已订立劳动合同的劳动者或者相类似工种的劳动者相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用人单位继续使用该劳动者的，应当与劳动者协商订立书面劳动合同。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签订劳动合同的用人单位和使用劳动者的单位不一致的，用人单位可以与实际使用劳动者的单位签订协议，由实际用人单位全部承担或者部分承担用人单位对劳动者的义务。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实际使用劳动者的单位未按照约定承担对劳动者的义务的，用人单位应当承担对劳动者的义务。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有下列情形之一的，劳动合同中止履行：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（一）用人单位和劳动者协商一致的；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（二）劳动者被依法限制人身自由的；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（三）因不可抗力致使劳动合同暂时无法履行的；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（四）法律、法规规定的其他情形。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中止履行的情形消失，仍具备履行条件的，劳动合同继续履行，法律、法规另有规定的除外。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在劳动合同有效期内，经劳动合同当事人协商一致，可以变更劳动合同的相关内容。变更劳动合同内容，应当采用书面形式，并注明变更日期。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劳动合同未变更的部分，当事人应当继续履行。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劳动合同订立后所依据的法律、法规和规章或者用人单位经营等客观情况发生重大变化，致使劳动合同无法履行的，劳动合同当事人应当依法变更劳动合同。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劳动者与用人单位在履行劳动合同过程中发生争议的，可以协商解决。不愿意协商或者协商不成的，可以向本单位劳动争议调解委员会申请调解；调解不成的，可以向劳动争议仲裁委员会申请仲裁。劳动合同当事人也可以直接向劳动争议仲裁委员会申请仲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对仲裁裁决不服的，可以向人民法院提起诉讼。</w:t>
      </w:r>
      <w:r>
        <w:rPr>
          <w:rStyle w:val="C3"/>
          <w:rFonts w:ascii="Segoe UI Symbol" w:hAnsi="Segoe UI Symbol"/>
          <w:sz w:val="32"/>
        </w:rPr>
        <w:t></w:t>
      </w:r>
    </w:p>
    <w:p>
      <w:pPr>
        <w:pStyle w:val="P1"/>
        <w:keepNext w:val="0"/>
        <w:keepLines w:val="0"/>
        <w:widowControl w:val="0"/>
        <w:spacing w:lineRule="exact" w:line="580"/>
        <w:ind w:right="0"/>
        <w:jc w:val="both"/>
        <w:rPr>
          <w:rStyle w:val="C3"/>
          <w:rFonts w:ascii="仿宋_GB2312" w:hAnsi="仿宋_GB2312"/>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第四章　劳动合同的解除和终止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经劳动合同当事人协商一致，劳动合同可以解除。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解除劳动合同应当签订协议，劳动合同当事人各执一份。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劳动者要求解除劳动合同的，应当提前三十日以书面形式通知用人单位。劳动合同当事人依照本条例第十八条的规定约定解除劳动合同的提前通知期的，从其约定。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用人单位有下列情形之一的，劳动者可以随时通知用人单位解除劳动合同：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（一）在试用期内的；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（二）以暴力、威胁或者非法限制人身自由的手段强迫劳动者劳动的；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（三）用人单位未按照劳动合同约定支付劳动报酬或者提供劳动安全、卫生条件的；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（四）用人单位拒不为劳动者缴纳社会保险费的。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劳动者有下列情形之一的，用人单位可以解除劳动合同：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（一）在试用期间被证明不符合录用条件的；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（二）严重违反劳动纪律或者用人单位规章制度的；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（三）严重失职、营私舞弊、泄露商业秘密或者违反劳动合同，对用人单位利益造成重大损害的；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（四）被依法追究刑事责任的。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用人单位按照前款规定解除劳动合同的，应当书面告知劳动者理由。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有下列情形之一的，用人单位可以解除劳动合同，但应提前三十日以书面形式通知劳动者本人：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（一）劳动者患病或者非因工负伤，医疗期满后，不能从事原工作也不能从事用人单位另行安排的工作的；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（二）劳动者不能胜任劳动合同约定的工作，经过培训或者调整工作岗位仍不能胜任工作的；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（三）用人单位因停产、转产等客观情况发生重大变化，致使原劳动合同无法履行，经当事人协商不能就变更劳动合同达成协议的；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（四）劳动合同订立时所依据的客观情况发生重大变化，致使原劳动合同无法履行，当事人又不能就变更劳动合同达成协议的。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用人单位因生产经营发生严重困难或者资不抵债，确需裁减人员的，应当提前三十日向工会或者全体劳动者说明情况，听取意见。用人单位裁员方案应当在与工会或者职工代表协商的基础上确定，并向劳动保障行政部门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用人单位依据前款规定裁减人员，在六个月内录用人员的，应当优先录用被裁减的人员。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劳动者有下列情形之一的，用人单位不得解除劳动合同：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（一）患职业病或者因工负伤，经劳动能力鉴定委员会鉴定为一级至十级伤残，丧失或者部分丧失劳动能力的；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（二）患病或者负伤，在规定的医疗期内的；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（三）女职工在孕期、产期、哺乳期间的；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（四）法律、法规规定的其他情形。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已建立工会的用人单位解除劳动合同的，应当将解除劳动合同的理由事先通知本单位工会。工会认为用人单位解除劳动合同不当，有权提出意见；认为违反法律、法规和劳动合同约定的，有权要求重新处理。用人单位应当将重新处理的结果书面通知工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有下列情形之一的，劳动合同终止：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（一）劳动合同期满的；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（二）劳动合同当事人约定的劳动合同终止条件出现的；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（三）劳动者退休的；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（四）劳动者死亡，或者被人民法院宣告失踪、死亡的；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（五）用人单位依法解散、破产的；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（六）法律、法规规定的其他情形。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用人单位应当在劳动合同期限届满前三十日，以书面形式通知劳动者。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在劳动者医疗期、孕期、产期和哺乳期内，劳动合同期限届满，用人单位不得终止劳动合同，劳动合同的期限自动延续至医疗期、孕期、产期和哺乳期满为止。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用人单位应当自解除或者终止劳动合同之日起五日内，向劳动者出具解除或者终止劳动合同的证明，并在劳动者履行完必要手续之日起十日内，办结劳动者档案转移、社会保险等手续。</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第五章　经济补偿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解除劳动合同，有下列情形之一的，用人单位应当根据劳动者在本单位的工作年限，每满一年发给劳动者相当于一个月工资的经济补偿金：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（一）用人单位提出，经双方当事人协商一致解除劳动合同的；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（二）劳动者不能胜任劳动合同约定的工作，经过培训和调整工作岗位，仍不能胜任工作，由用人单位解除劳动合同的；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（三）劳动者患病或者非因工负伤，医疗期满后，不能从事原工作也不能从事由用人单位另行安排的工作的，由用人单位解除劳动合同的；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（四）因停产、转产等客观情况变化，致使原劳动合同无法履行，经当事人协商不能就变更合同达成协议，由用人单位解除劳动合同的；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（五）用人单位濒临破产进行法定整顿期间或者生产经营状况发生严重困难，确需裁减人员，与劳动者解除劳动合同的；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（六）用人单位以暴力、威胁或者非法限制人身自由等手段强迫劳动者劳动，迫使劳动者解除劳动合同的；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（七）用人单位未按照劳动合同的约定支付劳动报酬或者提供有关劳动待遇的，由劳动者提出解除劳动合同的；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（八）其他应当给予经济补偿的情形。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有前款第一、二项规定情形之一的，经济补偿总额一般不超过劳动者十二个月的工资收入。但是，劳动合同当事人另有约定的，从其约定。有前款第三项规定情形的，用人单位除支付经济补偿金外，还应当支付不低于劳动者本人六个月工资的医疗补助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终止劳动合同的，按照国家和自治区有关规定给予经济补偿。</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患职业病或者因工致残的劳动者的劳动合同解除或者终止的，按照国家和自治区有关工伤保险待遇的规定给予经济补偿金、医疗补助金和就业补助金。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用人单位应当自解除或者终止劳动合同之日起十五日内，一次性支付劳动者经济补偿金。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劳动者在本单位工作未满一年的，按照满一年支付经济补偿金。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经济补偿金的标准，应当为解除或者终止劳动合同前劳动者本人十二个月的月平均工资。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非全日制劳动合同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本条例所称非全日制劳动合同，是指劳动者与用人单位约定的以小时作为工作时间单位而确立劳动关系的协议。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从事非全日制工作的劳动者，可以与一个或者一个以上用人单位建立劳动关系。劳动者与同一用人单位平均每日工作时间不超过五小时，累计每周工作时间不超过三十小时。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用人单位与非全日制劳动者建立劳动关系，应当订立劳动合同。劳动者通过依法成立的劳务中介组织为用人单位、家庭提供非全日制劳动的，由劳务中介组织与非全日制劳动者订立劳动合同。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非全日制劳动合同一般以书面形式订立。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非全日制劳动合同的内容由双方协商确定，可以包括合同期限、工作时间、工作内容、劳动报酬、劳动保护和劳动条件等内容，但不得约定试用期。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用人单位应当按照非全日制劳动合同的约定，按时足额支付劳动者的工资。按小时支付工资的，其工资标准由用人单位和劳动者协商确定。但不得低于当地小时最低工资标准。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非全日制用工的工资具体结算方式由用人单位和劳动者协商确定。但结算周期最长不得超过三十日。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非全日制劳动者可以参加基本养老保险。用人单位应当按照国家、自治区有关规定为非全日制劳动者缴纳工伤保险费。劳动者发生工伤，依法享受工伤保险待遇。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用人单位违反本条例规定，未与劳动者订立劳动合同，或者劳动合同期满后继续使用劳动者未办理续签劳动合同手续的，由劳动保障行政部门责令限期改正；逾期不改正的，根据未订立或者续签劳动合同的人数和在该单位的工作时间，按照每人每月三百元处以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违反本条例规定，用人单位扣押劳动者的居民身份证的，由公安机关依法处理。扣押劳动者其他合法证件的，由劳动保障行政部门责令改正并退还劳动者本人。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违反本条例规定，用人单位与劳动者订立劳动合同时，强迫劳动者集资、入股，或者收取劳动者抵押金、抵押物、保证金的，由劳动保障行政部门责令限期改正；逾期不改正的，按照每人五百元以上一千元以下处以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用人单位违反本条例有关试用期的规定使用劳动者的，由劳动保障行政部门给予警告，责令限期改正；给劳动者造成损失的，应当依法承担赔偿责任。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用人单位违法解除、终止劳动合同的，由劳动保障行政部门责令改正；对劳动者造成损失的，应当依法承担赔偿责任。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用人单位违反本条例规定，未按照法定程序办理解除、终止劳动合同手续的，由劳动保障行政部门责令限期改正，逾期不改正的，处以五百元以上二千元以下的罚款；给劳动者造成经济损失的，应当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用人单位违反本条例规定，未给予劳动者经济补偿的，由劳动保障行政部门责令其在期限内向劳动者支付经济补偿金。并可责令其向劳动者支付劳动者应得经济补偿金总额百分之五十的赔偿金。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用人单位以暴力、威胁或者非法限制人身自由手段强迫劳动者劳动，迫使劳动者解除劳动合同的，由劳动保障行政部门处以一万元以上五万以下罚款；对劳动者造成损害的，依法承担赔偿责任；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劳动者违反本条例规定解除劳动合同或者违反劳动合同中约定的保密事项、竞业限制事项，给用人单位生产、经营和工作造成损失的，应当依法承担赔偿责任。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劳动合同当事人违反本条例规定和劳动合同约定或者由于一方当事人的原因导致劳动合同无效或者部分无效，给对方造成经济损失的，应当依法承担赔偿责任。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劳动保障行政部门或者有关部门工作人员玩忽职守、滥用职权、徇私舞弊，尚未构成犯罪的，对直接负责的主管人员和其他责任人员，由其所在单位或者上级主管部门依法给予行政处分；给当事人造成损失的，依法给予赔偿；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劳动合同当事人对劳动保障行政部门作出的具体行政行为不服的，可以依照《中华人民共和国行政复议法》或者《中华人民共和国行政诉讼法》的规定，申请行政复议或者提起行政诉讼。</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第八章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日自治区人民政府发布的《宁夏回族自治区劳动合同管理规定》同时废止。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7"/>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3"/>
    <w:rPr>
      <w:sz w:val="18"/>
    </w:rPr>
  </w:style>
  <w:style w:type="character" w:styleId="C6">
    <w:name w:val=" Char Char"/>
    <w:link w:val="P2"/>
    <w:rPr>
      <w:sz w:val="18"/>
    </w:rPr>
  </w:style>
  <w:style w:type="character" w:styleId="C7">
    <w:name w:val=" Char Char1"/>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2024-08-28T01:36:56Z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