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72CF93A" Type="http://schemas.openxmlformats.org/officeDocument/2006/relationships/officeDocument" Target="/word/document.xml" /><Relationship Id="coreR272CF9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黑龙江省森林管理条例</w:t>
      </w:r>
    </w:p>
    <w:p>
      <w:pPr>
        <w:pStyle w:val="P1"/>
        <w:spacing w:lineRule="exact" w:line="600"/>
        <w:ind w:left="840" w:right="84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23</w:t>
      </w:r>
      <w:r>
        <w:rPr>
          <w:rStyle w:val="C3"/>
          <w:rFonts w:ascii="Microsoft YaHei UI" w:hAnsi="Microsoft YaHei UI"/>
          <w:color w:val="000000"/>
          <w:sz w:val="32"/>
        </w:rPr>
        <w:t>日黑龙江省第八届人民代表大会常务委员会第十七次会议通过　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日黑龙江省第八届人民代表大会常务委员会第三十一次会议《关于修改</w:t>
      </w:r>
      <w:r>
        <w:rPr>
          <w:rStyle w:val="C3"/>
          <w:rFonts w:ascii="楷体_GB2312" w:hAnsi="楷体_GB2312"/>
          <w:color w:val="000000"/>
          <w:sz w:val="32"/>
        </w:rPr>
        <w:t>&lt;</w:t>
      </w:r>
      <w:r>
        <w:rPr>
          <w:rStyle w:val="C3"/>
          <w:rFonts w:ascii="Microsoft YaHei UI" w:hAnsi="Microsoft YaHei UI"/>
          <w:color w:val="000000"/>
          <w:sz w:val="32"/>
        </w:rPr>
        <w:t>黑龙江省森林管理条例</w:t>
      </w:r>
      <w:r>
        <w:rPr>
          <w:rStyle w:val="C3"/>
          <w:rFonts w:ascii="楷体_GB2312" w:hAnsi="楷体_GB2312"/>
          <w:color w:val="000000"/>
          <w:sz w:val="32"/>
        </w:rPr>
        <w:t>&gt;</w:t>
      </w:r>
      <w:r>
        <w:rPr>
          <w:rStyle w:val="C3"/>
          <w:rFonts w:ascii="Microsoft YaHei UI" w:hAnsi="Microsoft YaHei UI"/>
          <w:color w:val="000000"/>
          <w:sz w:val="32"/>
        </w:rPr>
        <w:t>的决定》第一次修正</w:t>
      </w:r>
      <w:r>
        <w:rPr>
          <w:rStyle w:val="C3"/>
          <w:rFonts w:ascii="楷体_GB2312" w:hAnsi="楷体_GB2312"/>
          <w:color w:val="000000"/>
          <w:sz w:val="32"/>
        </w:rPr>
        <w:t xml:space="preserve">  </w:t>
      </w:r>
      <w:r>
        <w:rPr>
          <w:rStyle w:val="C3"/>
          <w:rFonts w:ascii="Microsoft YaHei UI" w:hAnsi="Microsoft YaHei UI"/>
          <w:color w:val="000000"/>
          <w:sz w:val="32"/>
          <w:shd w:val="clear" w:color="auto" w:fill="FFFFFF"/>
        </w:rPr>
        <w:t>根据</w:t>
      </w:r>
      <w:r>
        <w:rPr>
          <w:rStyle w:val="C3"/>
          <w:rFonts w:ascii="楷体_GB2312" w:hAnsi="楷体_GB2312"/>
          <w:color w:val="000000"/>
          <w:sz w:val="32"/>
          <w:shd w:val="clear" w:color="auto" w:fill="FFFFFF"/>
        </w:rPr>
        <w:t>2004</w:t>
      </w:r>
      <w:r>
        <w:rPr>
          <w:rStyle w:val="C3"/>
          <w:rFonts w:ascii="Microsoft YaHei UI" w:hAnsi="Microsoft YaHei UI"/>
          <w:color w:val="000000"/>
          <w:sz w:val="32"/>
          <w:shd w:val="clear" w:color="auto" w:fill="FFFFFF"/>
        </w:rPr>
        <w:t>年</w:t>
      </w:r>
      <w:r>
        <w:rPr>
          <w:rStyle w:val="C3"/>
          <w:rFonts w:ascii="楷体_GB2312" w:hAnsi="楷体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楷体_GB2312" w:hAnsi="楷体_GB2312"/>
          <w:color w:val="000000"/>
          <w:sz w:val="32"/>
          <w:shd w:val="clear" w:color="auto" w:fill="FFFFFF"/>
        </w:rPr>
        <w:t>18</w:t>
      </w:r>
      <w:r>
        <w:rPr>
          <w:rStyle w:val="C3"/>
          <w:rFonts w:ascii="Microsoft YaHei UI" w:hAnsi="Microsoft YaHei UI"/>
          <w:color w:val="000000"/>
          <w:sz w:val="32"/>
          <w:shd w:val="clear" w:color="auto" w:fill="FFFFFF"/>
        </w:rPr>
        <w:t>日黑龙江省第十届人民代表大会常务委员会第十二次会议《关于修改〈黑龙江省森林管理条例〉的决定》第二次修正</w:t>
      </w:r>
      <w:r>
        <w:rPr>
          <w:rStyle w:val="C3"/>
          <w:rFonts w:ascii="楷体_GB2312" w:hAnsi="楷体_GB2312"/>
          <w:color w:val="000000"/>
          <w:sz w:val="18"/>
          <w:shd w:val="clear" w:color="auto" w:fill="FFFFFF"/>
        </w:rPr>
        <w:t xml:space="preserve">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日黑龙江省第十一届人民代表大会常务委员会第十八次会议《关于修改</w:t>
      </w:r>
      <w:r>
        <w:rPr>
          <w:rStyle w:val="C3"/>
          <w:rFonts w:ascii="楷体_GB2312" w:hAnsi="楷体_GB2312"/>
          <w:color w:val="000000"/>
          <w:sz w:val="32"/>
        </w:rPr>
        <w:t>&lt;</w:t>
      </w:r>
      <w:r>
        <w:rPr>
          <w:rStyle w:val="C3"/>
          <w:rFonts w:ascii="Microsoft YaHei UI" w:hAnsi="Microsoft YaHei UI"/>
          <w:color w:val="000000"/>
          <w:sz w:val="32"/>
        </w:rPr>
        <w:t>黑龙江省实施《中华人民共和国水土保持法》办法</w:t>
      </w:r>
      <w:r>
        <w:rPr>
          <w:rStyle w:val="C3"/>
          <w:rFonts w:ascii="楷体_GB2312" w:hAnsi="楷体_GB2312"/>
          <w:color w:val="000000"/>
          <w:sz w:val="32"/>
        </w:rPr>
        <w:t>&gt;</w:t>
      </w:r>
      <w:r>
        <w:rPr>
          <w:rStyle w:val="C3"/>
          <w:rFonts w:ascii="Microsoft YaHei UI" w:hAnsi="Microsoft YaHei UI"/>
          <w:color w:val="000000"/>
          <w:sz w:val="32"/>
        </w:rPr>
        <w:t>等</w:t>
      </w:r>
      <w:r>
        <w:rPr>
          <w:rStyle w:val="C3"/>
          <w:rFonts w:ascii="楷体_GB2312" w:hAnsi="楷体_GB2312"/>
          <w:color w:val="000000"/>
          <w:sz w:val="32"/>
        </w:rPr>
        <w:t>11</w:t>
      </w:r>
      <w:r>
        <w:rPr>
          <w:rStyle w:val="C3"/>
          <w:rFonts w:ascii="Microsoft YaHei UI" w:hAnsi="Microsoft YaHei UI"/>
          <w:color w:val="000000"/>
          <w:sz w:val="32"/>
        </w:rPr>
        <w:t>部地方性法规的决定》第三次修正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》第四次修正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日黑龙江省第十二届人民代表大会常务委员会第二十六次会议《黑龙江省人民代表大会常务委员会关于修改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黑龙江省森林管理条例</w:t>
      </w:r>
      <w:r>
        <w:rPr>
          <w:rStyle w:val="C3"/>
          <w:rFonts w:ascii="楷体_GB2312" w:hAnsi="楷体_GB2312"/>
          <w:sz w:val="32"/>
        </w:rPr>
        <w:t>&gt;</w:t>
      </w:r>
      <w:r>
        <w:rPr>
          <w:rStyle w:val="C3"/>
          <w:rFonts w:ascii="Microsoft YaHei UI" w:hAnsi="Microsoft YaHei UI"/>
          <w:sz w:val="32"/>
        </w:rPr>
        <w:t>等五部地方性法规的决定》第五次修正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部地方性法规的决定》第五次修正</w:t>
      </w:r>
      <w:r>
        <w:rPr>
          <w:rStyle w:val="C3"/>
          <w:rFonts w:ascii="Microsoft YaHei UI" w:hAnsi="Microsoft YaHei UI"/>
          <w:color w:val="000000"/>
          <w:sz w:val="32"/>
        </w:rPr>
        <w:t>）</w:t>
      </w:r>
    </w:p>
    <w:p>
      <w:pPr>
        <w:pStyle w:val="P1"/>
        <w:rPr>
          <w:rStyle w:val="C3"/>
          <w:rFonts w:ascii="仿宋_GB2312" w:hAnsi="仿宋_GB2312"/>
          <w:sz w:val="32"/>
        </w:rPr>
      </w:pPr>
      <w:r>
        <w:rPr>
          <w:rStyle w:val="C3"/>
          <w:rFonts w:ascii="仿宋_GB2312" w:hAnsi="仿宋_GB2312"/>
          <w:sz w:val="32"/>
        </w:rPr>
        <w:t xml:space="preserve">                </w:t>
      </w:r>
    </w:p>
    <w:p>
      <w:pPr>
        <w:pStyle w:val="P1"/>
        <w:ind w:firstLine="3200"/>
        <w:rPr>
          <w:rStyle w:val="C3"/>
          <w:rFonts w:ascii="黑体" w:hAnsi="黑体"/>
          <w:sz w:val="32"/>
        </w:rPr>
      </w:pPr>
      <w:r>
        <w:rPr>
          <w:rStyle w:val="C3"/>
          <w:rFonts w:ascii="黑体" w:hAnsi="黑体"/>
          <w:sz w:val="32"/>
        </w:rPr>
        <w:t>第一章　总 则</w:t>
      </w:r>
    </w:p>
    <w:p>
      <w:pPr>
        <w:pStyle w:val="P1"/>
        <w:ind w:firstLine="320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根据《中华人民共和国森林法》和《中华人民共和国森林法实施条例》，结合本省实际，制定本条例。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在本省行政辖区内从事森林资源的保护，森林、林木的培育种植、采伐利用和森林、林木、林地的经营管理活动，应当遵守本条例。</w:t>
      </w:r>
      <w:r>
        <w:rPr>
          <w:rStyle w:val="C3"/>
          <w:rFonts w:ascii="仿宋_GB2312" w:hAnsi="仿宋_GB2312"/>
          <w:sz w:val="32"/>
        </w:rPr>
        <w:br w:type="textWrapping"/>
        <w:t xml:space="preserve">    </w:t>
      </w:r>
      <w:r>
        <w:rPr>
          <w:rStyle w:val="C3"/>
          <w:rFonts w:ascii="Microsoft YaHei UI" w:hAnsi="Microsoft YaHei UI"/>
          <w:sz w:val="32"/>
        </w:rPr>
        <w:t>森林资源，包括森林、林木、林地以及依托森林、林木、林地生存的野生动物、植物和微生物。</w:t>
      </w:r>
      <w:r>
        <w:rPr>
          <w:rStyle w:val="C3"/>
          <w:rFonts w:ascii="仿宋_GB2312" w:hAnsi="仿宋_GB2312"/>
          <w:sz w:val="32"/>
        </w:rPr>
        <w:t xml:space="preserve"> </w:t>
        <w:br w:type="textWrapping"/>
      </w:r>
      <w:r>
        <w:rPr>
          <w:rStyle w:val="C3"/>
          <w:rFonts w:ascii="Microsoft YaHei UI" w:hAnsi="Microsoft YaHei UI"/>
          <w:sz w:val="32"/>
        </w:rPr>
        <w:t>　　林地，包括郁闭度</w:t>
      </w:r>
      <w:r>
        <w:rPr>
          <w:rStyle w:val="C3"/>
          <w:rFonts w:ascii="仿宋_GB2312" w:hAnsi="仿宋_GB2312"/>
          <w:sz w:val="32"/>
        </w:rPr>
        <w:t>0.2</w:t>
      </w:r>
      <w:r>
        <w:rPr>
          <w:rStyle w:val="C3"/>
          <w:rFonts w:ascii="Microsoft YaHei UI" w:hAnsi="Microsoft YaHei UI"/>
          <w:sz w:val="32"/>
        </w:rPr>
        <w:t>以上的乔木林地以及灌木林地、疏林地、采伐迹地、火烧迹地、未成林造林地、苗圃地和县级以上人民政府规划的宜林地。</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省人民政府林业行政主管部门负责全省林业工作。市（行署）、县（含县级市、区，下同）人民政府林业行政主管部门，负责本辖区内林业工作。乡（含镇，下同）人民政府设林业工作站或专职人员负责林业工作。</w:t>
      </w:r>
      <w:r>
        <w:rPr>
          <w:rStyle w:val="C3"/>
          <w:rFonts w:ascii="仿宋_GB2312" w:hAnsi="仿宋_GB2312"/>
          <w:sz w:val="32"/>
        </w:rPr>
        <w:br w:type="textWrapping"/>
        <w:t xml:space="preserve">    </w:t>
      </w:r>
      <w:r>
        <w:rPr>
          <w:rStyle w:val="C3"/>
          <w:rFonts w:ascii="Microsoft YaHei UI" w:hAnsi="Microsoft YaHei UI"/>
          <w:sz w:val="32"/>
        </w:rPr>
        <w:t>省重点国有林资源管理机构和大兴安岭重点国有林资源管理机构分别负责本辖区的林业工作。</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各级人民政府及林业企业、事业单位应当建立保护培育森林资源和发展林业经济领导任期目标责任制。各级人民政府每年应当从地方财政中适当安排资金扶持林业发展。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林业建设实行以营林为基础，普遍护林，大力造林，采育结合，永续利用的方针，逐步建立林业生态体系和林业产业体系。</w:t>
      </w:r>
    </w:p>
    <w:p>
      <w:pPr>
        <w:pStyle w:val="P1"/>
        <w:ind w:firstLine="640"/>
        <w:rPr>
          <w:rStyle w:val="C3"/>
          <w:rFonts w:ascii="仿宋_GB2312" w:hAnsi="仿宋_GB2312"/>
          <w:sz w:val="32"/>
        </w:rPr>
      </w:pPr>
      <w:r>
        <w:rPr>
          <w:rStyle w:val="C3"/>
          <w:rFonts w:ascii="Microsoft YaHei UI" w:hAnsi="Microsoft YaHei UI"/>
          <w:sz w:val="32"/>
        </w:rPr>
        <w:t>林区应当加快速生丰产林基地建设，大力发展木材综合利用，实现林业工业化，调整产业结构，实行多种经营。</w:t>
      </w:r>
    </w:p>
    <w:p>
      <w:pPr>
        <w:pStyle w:val="P1"/>
        <w:ind w:firstLine="640"/>
        <w:rPr>
          <w:rStyle w:val="C3"/>
          <w:rFonts w:ascii="仿宋_GB2312" w:hAnsi="仿宋_GB2312"/>
          <w:sz w:val="32"/>
        </w:rPr>
      </w:pPr>
      <w:r>
        <w:rPr>
          <w:rStyle w:val="C3"/>
          <w:rFonts w:ascii="Microsoft YaHei UI" w:hAnsi="Microsoft YaHei UI"/>
          <w:sz w:val="32"/>
        </w:rPr>
        <w:t>平原地区应当在统一规划下，加速营造防护林、用材林、经济林和薪炭林，逐步增加覆盖率。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对保护、培育、合理利用、科学管理森林资源以及发展林业生产，开展林业教育和科学研究有显著成绩的单位和个人，由各级人民政府或有关部门给予表彰和奖励。</w:t>
      </w:r>
    </w:p>
    <w:p>
      <w:pPr>
        <w:pStyle w:val="P1"/>
        <w:rPr>
          <w:rStyle w:val="C3"/>
          <w:rFonts w:ascii="仿宋_GB2312" w:hAnsi="仿宋_GB2312"/>
          <w:sz w:val="32"/>
        </w:rPr>
      </w:pPr>
      <w:r>
        <w:rPr>
          <w:rStyle w:val="C3"/>
          <w:rFonts w:ascii="Microsoft YaHei UI" w:hAnsi="Microsoft YaHei UI"/>
          <w:sz w:val="32"/>
        </w:rPr>
        <w:t>　</w:t>
      </w:r>
    </w:p>
    <w:p>
      <w:pPr>
        <w:pStyle w:val="P1"/>
        <w:jc w:val="center"/>
        <w:rPr>
          <w:rStyle w:val="C3"/>
          <w:rFonts w:ascii="黑体" w:hAnsi="黑体"/>
          <w:sz w:val="32"/>
        </w:rPr>
      </w:pPr>
      <w:r>
        <w:rPr>
          <w:rStyle w:val="C3"/>
          <w:rFonts w:ascii="黑体" w:hAnsi="黑体"/>
          <w:sz w:val="32"/>
        </w:rPr>
        <w:t>第二章　森林、林木、林地权属</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第七条</w:t>
      </w:r>
      <w:r>
        <w:rPr>
          <w:rStyle w:val="C3"/>
          <w:rFonts w:ascii="Microsoft YaHei UI" w:hAnsi="Microsoft YaHei UI"/>
          <w:sz w:val="32"/>
        </w:rPr>
        <w:t>　国有林业企业、事业单位和其他国有企业、事业单位经营管理的森林、林木、林地，为国家所有。</w:t>
      </w:r>
    </w:p>
    <w:p>
      <w:pPr>
        <w:pStyle w:val="P1"/>
        <w:rPr>
          <w:rStyle w:val="C3"/>
          <w:rFonts w:ascii="仿宋_GB2312" w:hAnsi="仿宋_GB2312"/>
          <w:sz w:val="32"/>
        </w:rPr>
      </w:pPr>
      <w:r>
        <w:rPr>
          <w:rStyle w:val="C3"/>
          <w:rFonts w:ascii="Microsoft YaHei UI" w:hAnsi="Microsoft YaHei UI"/>
          <w:sz w:val="32"/>
        </w:rPr>
        <w:t>　　农村集体经济组织在其所有的土地上营造的林木，为集体所有。</w:t>
      </w:r>
    </w:p>
    <w:p>
      <w:pPr>
        <w:pStyle w:val="P1"/>
        <w:rPr>
          <w:rStyle w:val="C3"/>
          <w:rFonts w:ascii="仿宋_GB2312" w:hAnsi="仿宋_GB2312"/>
          <w:sz w:val="32"/>
        </w:rPr>
      </w:pPr>
      <w:r>
        <w:rPr>
          <w:rStyle w:val="C3"/>
          <w:rFonts w:ascii="Microsoft YaHei UI" w:hAnsi="Microsoft YaHei UI"/>
          <w:sz w:val="32"/>
        </w:rPr>
        <w:t>　　机关、团体、部队、学校等单位，在县级以上人民政府依法批准的用地范围内营造的林木，为造林单位所有。</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农村居民在房前屋后、自留地、自留山营造的林木，为营造者所有，承包荒山荒地造林的，按照承包合同的约定确定林木所有权。</w:t>
      </w:r>
    </w:p>
    <w:p>
      <w:pPr>
        <w:pStyle w:val="P1"/>
        <w:rPr>
          <w:rStyle w:val="C3"/>
          <w:rFonts w:ascii="仿宋_GB2312" w:hAnsi="仿宋_GB2312"/>
          <w:sz w:val="32"/>
        </w:rPr>
      </w:pPr>
      <w:r>
        <w:rPr>
          <w:rStyle w:val="C3"/>
          <w:rFonts w:ascii="Microsoft YaHei UI" w:hAnsi="Microsoft YaHei UI"/>
          <w:sz w:val="32"/>
        </w:rPr>
        <w:t>　　个人所有的林木允许继承、转让和出卖。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国有林业企业、事业单位及其他国有企业、事业单位与乡、村或者其他单位联合经营的森林，林地仍为国家所有，共同支配林木收益。单位与单位、单位与个人、个人与个人联合营造的林木，为联合营造者共有。</w:t>
      </w:r>
      <w:r>
        <w:rPr>
          <w:rStyle w:val="C3"/>
          <w:rFonts w:ascii="仿宋_GB2312" w:hAnsi="仿宋_GB2312"/>
          <w:sz w:val="32"/>
        </w:rPr>
        <w:t xml:space="preserve"> </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义务植树按国务院《关于开展全民义务植树运动的实施办法》和《</w:t>
      </w:r>
      <w:r>
        <w:rPr>
          <w:rStyle w:val="C3"/>
          <w:rFonts w:ascii="仿宋_GB2312" w:hAnsi="仿宋_GB2312"/>
          <w:sz w:val="32"/>
        </w:rPr>
        <w:fldChar w:fldCharType="begin"/>
      </w:r>
      <w:r>
        <w:rPr>
          <w:rStyle w:val="C3"/>
          <w:rFonts w:ascii="仿宋_GB2312" w:hAnsi="仿宋_GB2312"/>
          <w:sz w:val="32"/>
        </w:rPr>
        <w:instrText xml:space="preserve"> HYPERLINK "http://www.pkulaw.cn/javascript:SLC(16802069,0)" </w:instrText>
      </w:r>
      <w:r>
        <w:rPr>
          <w:rStyle w:val="C3"/>
          <w:rFonts w:ascii="仿宋_GB2312" w:hAnsi="仿宋_GB2312"/>
          <w:sz w:val="32"/>
        </w:rPr>
        <w:fldChar w:fldCharType="separate"/>
      </w:r>
      <w:r>
        <w:rPr>
          <w:rStyle w:val="C3"/>
          <w:rFonts w:ascii="Microsoft YaHei UI" w:hAnsi="Microsoft YaHei UI"/>
          <w:sz w:val="32"/>
        </w:rPr>
        <w:t>黑龙江省全民义务植树条例</w:t>
      </w:r>
      <w:r>
        <w:rPr>
          <w:rStyle w:val="C3"/>
          <w:rFonts w:ascii="仿宋_GB2312" w:hAnsi="仿宋_GB2312"/>
          <w:sz w:val="32"/>
        </w:rPr>
        <w:fldChar w:fldCharType="end"/>
      </w:r>
      <w:r>
        <w:rPr>
          <w:rStyle w:val="C3"/>
          <w:rFonts w:ascii="Microsoft YaHei UI" w:hAnsi="Microsoft YaHei UI"/>
          <w:sz w:val="32"/>
        </w:rPr>
        <w:t>》的有关规定确定林木所有权。</w:t>
      </w:r>
    </w:p>
    <w:p>
      <w:pPr>
        <w:pStyle w:val="P1"/>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国家所有和集体所有的森林、林木和林地，个人所有的林木和使用的林地，按照国家有关规定进行不动产登记。</w:t>
      </w:r>
    </w:p>
    <w:p>
      <w:pPr>
        <w:pStyle w:val="P1"/>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单位之间发生的林木、林地所有权和使用权争议，由县级以上人民政府依法处理。</w:t>
      </w:r>
    </w:p>
    <w:p>
      <w:pPr>
        <w:pStyle w:val="P1"/>
        <w:ind w:firstLine="640"/>
        <w:rPr>
          <w:rStyle w:val="C3"/>
          <w:rFonts w:ascii="仿宋_GB2312" w:hAnsi="仿宋_GB2312"/>
          <w:sz w:val="32"/>
        </w:rPr>
      </w:pPr>
      <w:r>
        <w:rPr>
          <w:rStyle w:val="C3"/>
          <w:rFonts w:ascii="Microsoft YaHei UI" w:hAnsi="Microsoft YaHei UI"/>
          <w:sz w:val="32"/>
        </w:rPr>
        <w:t>个人之间、个人与单位之间发生的林木所有权和林地使用权争议，由当地县级或者乡级人民政府依法处理。</w:t>
      </w:r>
      <w:r>
        <w:rPr>
          <w:rStyle w:val="C3"/>
          <w:rFonts w:ascii="仿宋_GB2312" w:hAnsi="仿宋_GB2312"/>
          <w:sz w:val="32"/>
        </w:rPr>
        <w:br w:type="textWrapping"/>
        <w:t xml:space="preserve">    </w:t>
      </w:r>
      <w:r>
        <w:rPr>
          <w:rStyle w:val="C3"/>
          <w:rFonts w:ascii="Microsoft YaHei UI" w:hAnsi="Microsoft YaHei UI"/>
          <w:sz w:val="32"/>
        </w:rPr>
        <w:t>当事人对人民政府的处理决定不服的，可以在接到通知之日起一个月内，向人民法院起诉。</w:t>
      </w:r>
    </w:p>
    <w:p>
      <w:pPr>
        <w:pStyle w:val="P1"/>
        <w:ind w:firstLine="320"/>
        <w:rPr>
          <w:rStyle w:val="C3"/>
          <w:rFonts w:ascii="仿宋_GB2312" w:hAnsi="仿宋_GB2312"/>
          <w:sz w:val="32"/>
        </w:rPr>
      </w:pPr>
      <w:r>
        <w:rPr>
          <w:rStyle w:val="C3"/>
          <w:rFonts w:ascii="Microsoft YaHei UI" w:hAnsi="Microsoft YaHei UI"/>
          <w:sz w:val="32"/>
        </w:rPr>
        <w:t>在林木、林地权属争议解决以前，任何一方不得砍伐有争议的林木和抢占有争议的林地。</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第三章　森林保护 </w:t>
      </w:r>
    </w:p>
    <w:p>
      <w:pPr>
        <w:pStyle w:val="P1"/>
        <w:rPr>
          <w:rStyle w:val="C3"/>
          <w:rFonts w:ascii="黑体" w:hAnsi="黑体"/>
          <w:sz w:val="32"/>
        </w:rPr>
      </w:pPr>
      <w:r>
        <w:rPr>
          <w:rStyle w:val="C3"/>
          <w:rFonts w:ascii="黑体" w:hAnsi="黑体"/>
          <w:sz w:val="32"/>
        </w:rPr>
        <w:t>　　</w:t>
      </w:r>
    </w:p>
    <w:p>
      <w:pPr>
        <w:pStyle w:val="P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进行勘查、开采矿藏和各项建设工程，应当不占或者少占林地；必须占用或者征收、征用林地的，经县级以上人民政府林业主管部门审核同意后，依照有关土地管理的法律、行政法规办理建设用地审批手续，并由用地单位依照国务院有关规定缴纳森林植被恢复费。森林植被恢复费专款专用，由林业主管部门依照有关规定统一安排植树造林，恢复森林植被，植树造林面积不得少于因占用、征用林地而减少的森林植被面积。上级林业主管部门应当定期督促、检查下级林业主管部门组织植树造林、恢复森林植被的情况。</w:t>
      </w:r>
      <w:r>
        <w:rPr>
          <w:rStyle w:val="C3"/>
          <w:rFonts w:ascii="仿宋_GB2312" w:hAnsi="仿宋_GB2312"/>
          <w:sz w:val="32"/>
        </w:rPr>
        <w:br w:type="textWrapping"/>
      </w:r>
      <w:r>
        <w:rPr>
          <w:rStyle w:val="C3"/>
          <w:rFonts w:ascii="Microsoft YaHei UI" w:hAnsi="Microsoft YaHei UI"/>
          <w:sz w:val="32"/>
        </w:rPr>
        <w:t>　　任何单位和个人不得挪用森林植被恢复费。县级以上人民政府审计机关应当加强对森林植被恢复费使用情况的监督。</w:t>
      </w:r>
    </w:p>
    <w:p>
      <w:pPr>
        <w:pStyle w:val="P1"/>
        <w:ind w:firstLine="640"/>
        <w:rPr>
          <w:rStyle w:val="C3"/>
          <w:rFonts w:ascii="仿宋_GB2312" w:hAnsi="仿宋_GB2312"/>
          <w:sz w:val="32"/>
        </w:rPr>
      </w:pPr>
      <w:r>
        <w:rPr>
          <w:rStyle w:val="C3"/>
          <w:rFonts w:ascii="Microsoft YaHei UI" w:hAnsi="Microsoft YaHei UI"/>
          <w:sz w:val="32"/>
        </w:rPr>
        <w:t>森林经营单位在所经营的林地范围内修筑直接为林业生产服务的工程设施，需要占用林地的，由县级以上人民政府林业主管部门批准；修筑其他工程设施，需要将林地转为非林业建设用地的，应当依法办理建设用地审批手续。</w:t>
      </w:r>
    </w:p>
    <w:p>
      <w:pPr>
        <w:pStyle w:val="P1"/>
        <w:ind w:firstLine="640"/>
        <w:rPr>
          <w:rStyle w:val="C3"/>
          <w:rFonts w:ascii="仿宋_GB2312" w:hAnsi="仿宋_GB2312"/>
          <w:sz w:val="32"/>
        </w:rPr>
      </w:pPr>
      <w:r>
        <w:rPr>
          <w:rStyle w:val="C3"/>
          <w:rFonts w:ascii="Microsoft YaHei UI" w:hAnsi="Microsoft YaHei UI"/>
          <w:sz w:val="32"/>
        </w:rPr>
        <w:t>重点国有林资源管理机构负责重点国有林区内建设项目临时占用林地以及森林经营单位在所经营的林地范围内修筑直接为林业生产服务的工程设施占用林地的审批。</w:t>
      </w:r>
    </w:p>
    <w:p>
      <w:pPr>
        <w:pStyle w:val="P1"/>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禁止毁林开垦和毁林采石、采砂、采土以及其他毁林行为。已在森林经营施业区内擅自开垦的林地，应当由所在森林经营单位限期收回。</w:t>
      </w:r>
    </w:p>
    <w:p>
      <w:pPr>
        <w:pStyle w:val="P1"/>
        <w:ind w:firstLine="640"/>
        <w:rPr>
          <w:rStyle w:val="C3"/>
          <w:rFonts w:ascii="仿宋_GB2312" w:hAnsi="仿宋_GB2312"/>
          <w:sz w:val="32"/>
        </w:rPr>
      </w:pPr>
      <w:r>
        <w:rPr>
          <w:rStyle w:val="C3"/>
          <w:rFonts w:ascii="Microsoft YaHei UI" w:hAnsi="Microsoft YaHei UI"/>
          <w:sz w:val="32"/>
        </w:rPr>
        <w:t>禁止在幼林地和特种用途林内砍柴、放牧。</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进入森林和森林边缘地区的人员，不得擅自移动或者损坏为林业服务的标志。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严禁盗伐、滥伐森林、林木。</w:t>
      </w:r>
    </w:p>
    <w:p>
      <w:pPr>
        <w:pStyle w:val="P1"/>
        <w:ind w:firstLine="645"/>
        <w:rPr>
          <w:rStyle w:val="C3"/>
          <w:rFonts w:ascii="仿宋_GB2312" w:hAnsi="仿宋_GB2312"/>
          <w:sz w:val="32"/>
        </w:rPr>
      </w:pPr>
      <w:r>
        <w:rPr>
          <w:rStyle w:val="C3"/>
          <w:rFonts w:ascii="Microsoft YaHei UI" w:hAnsi="Microsoft YaHei UI"/>
          <w:sz w:val="32"/>
        </w:rPr>
        <w:t>禁止毁林采种和违反操作技术规程采脂、掘根、剥树皮及过度修枝的毁林行为。</w:t>
      </w:r>
    </w:p>
    <w:p>
      <w:pPr>
        <w:pStyle w:val="P1"/>
        <w:ind w:firstLine="645"/>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禁止在非采集期用割折枝条等方法采集野生兴安杜鹃的毁林行为。</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养木耳应当推行新技术，充分利用采伐剩余物，不得砍伐柞林和使用成材柞木做木耳段。</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严禁木材经营和加工厂点收购盗伐木材。</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各级人民政府和林业企业、事业单位应当加强林政、公安、护林队伍建设。</w:t>
      </w:r>
    </w:p>
    <w:p>
      <w:pPr>
        <w:pStyle w:val="P1"/>
        <w:ind w:firstLine="645"/>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森林防火、森林植物检疫、森林病虫害防治、林木种子管理、野生动植物保护、森林和野生动物类型自然保护区、森林公园、城市绿化管理，按国家和省的有关规定执行。</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第四章　森林经营管理</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森林划分为防护林、用材林、经济林、薪炭林、特种用途林，可以结合森林经理调查划分为生态保护、速生丰产、常规管理</w:t>
      </w:r>
      <w:r>
        <w:rPr>
          <w:rStyle w:val="C3"/>
          <w:rFonts w:ascii="仿宋_GB2312" w:hAnsi="仿宋_GB2312"/>
          <w:sz w:val="32"/>
        </w:rPr>
        <w:t>3</w:t>
      </w:r>
      <w:r>
        <w:rPr>
          <w:rStyle w:val="C3"/>
          <w:rFonts w:ascii="Microsoft YaHei UI" w:hAnsi="Microsoft YaHei UI"/>
          <w:sz w:val="32"/>
        </w:rPr>
        <w:t>种类型经营区，实行科学经营。</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第二十二条　</w:t>
      </w:r>
      <w:r>
        <w:rPr>
          <w:rStyle w:val="C3"/>
          <w:rFonts w:ascii="Microsoft YaHei UI" w:hAnsi="Microsoft YaHei UI"/>
          <w:sz w:val="32"/>
        </w:rPr>
        <w:t>森林资源应当实行资产化管理，有偿使用。国有森林资源资产应结合森林经理复查定期进行评估。</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各级林业部门负责组织森林资源调查工作，建立森林资源档案，编制森林经营方案，掌握森林资源变化情况。</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各森林经营单位应当按用材林消耗量低于生长量和其他林种合理经营、永续利用的原则，严格控制森林年采伐量，对森林资源消耗实行限额管理。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国有林业企业、事业单位应当建立健全森林资源审计制度，在其单位主要负责人任期、采伐限额执行期、森林经理期结束时，应当进行审计。</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p>
    <w:p>
      <w:pPr>
        <w:pStyle w:val="P1"/>
        <w:jc w:val="center"/>
        <w:rPr>
          <w:rStyle w:val="C3"/>
          <w:rFonts w:ascii="黑体" w:hAnsi="黑体"/>
          <w:sz w:val="32"/>
        </w:rPr>
      </w:pPr>
      <w:r>
        <w:rPr>
          <w:rStyle w:val="C3"/>
          <w:rFonts w:ascii="黑体" w:hAnsi="黑体"/>
          <w:sz w:val="32"/>
        </w:rPr>
        <w:t>第五章　植树造林</w:t>
      </w:r>
    </w:p>
    <w:p>
      <w:pPr>
        <w:pStyle w:val="P1"/>
        <w:jc w:val="center"/>
        <w:rPr>
          <w:rStyle w:val="C3"/>
          <w:rFonts w:ascii="黑体" w:hAnsi="黑体"/>
          <w:sz w:val="32"/>
        </w:rPr>
      </w:pP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各级人民政府根据省森林覆盖率总目标确定本辖区森林覆盖率的目标，制定实施规划并公布。</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城镇和乡村应当按照造林规划，因地制宜地营造用材林、防护林、经济林和薪炭林。</w:t>
      </w:r>
    </w:p>
    <w:p>
      <w:pPr>
        <w:pStyle w:val="P1"/>
        <w:rPr>
          <w:rStyle w:val="C3"/>
          <w:rFonts w:ascii="仿宋_GB2312" w:hAnsi="仿宋_GB2312"/>
          <w:sz w:val="32"/>
        </w:rPr>
      </w:pPr>
      <w:r>
        <w:rPr>
          <w:rStyle w:val="C3"/>
          <w:rFonts w:ascii="Microsoft YaHei UI" w:hAnsi="Microsoft YaHei UI"/>
          <w:sz w:val="32"/>
        </w:rPr>
        <w:t>　　各级人民政府应当按照国家规定，组织各系统、各单位和负有义务的公民，完成法定的植树任务。</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县级以上人民政府有关部门，应当按因地制宜、因害设防的原则，积极营造防护林。有关单位应当营造坑木、造纸等用材林和原料林。</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植树造林应当遵守造林技术规程，实行科学造林。县级人民政府和管理局以上的重点国有林资源管理机构每年应当对植树造林组织验收，核实造林面积和成活率、保存率。</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建立林业基金制度。林业基金按规定权限分级管理，专款专用。林业基金的提取标准和管理、使用办法，由省人民政府制定。</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第六章　森林采伐和木材运输</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森林、林木实行限额采伐。重点国有林区的森林采伐限额，在报国务院林业行政主管部门同时报省林业行政主管部门。各县林业行政主管部门和省林业行政主管部门委托的部门，均综合本系统森林采伐限额，逐级报省林业行政主管部门。省林业行政主管部门汇总全省森林采伐限额，经省人民政府审核后，上报国务院批准。经国家批准的森林采伐限额指标，任何单位和个人不得超过。</w:t>
      </w:r>
    </w:p>
    <w:p>
      <w:pPr>
        <w:pStyle w:val="P1"/>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采伐林木应当申请采伐许可证，按采伐许可证的规定进行采伐；农村居民采伐自留地和房前屋后个人所有的零星林木除外。</w:t>
      </w:r>
    </w:p>
    <w:p>
      <w:pPr>
        <w:pStyle w:val="P1"/>
        <w:ind w:firstLine="640"/>
        <w:rPr>
          <w:rStyle w:val="C3"/>
          <w:rFonts w:ascii="仿宋_GB2312" w:hAnsi="仿宋_GB2312"/>
          <w:sz w:val="32"/>
        </w:rPr>
      </w:pPr>
      <w:r>
        <w:rPr>
          <w:rStyle w:val="C3"/>
          <w:rFonts w:ascii="Microsoft YaHei UI" w:hAnsi="Microsoft YaHei UI"/>
          <w:sz w:val="32"/>
        </w:rPr>
        <w:t>国有林业企业事业单位申请采伐许可证时，应当提出伐区调查设计文件。其他单位申请采伐许可证时，应当提出有关采伐的目的、地点、林种、林况、面积、蓄积、方式和更新措施等内容的文件。</w:t>
      </w:r>
    </w:p>
    <w:p>
      <w:pPr>
        <w:pStyle w:val="P1"/>
        <w:ind w:firstLine="640"/>
        <w:rPr>
          <w:rStyle w:val="C3"/>
          <w:rFonts w:ascii="仿宋_GB2312" w:hAnsi="仿宋_GB2312"/>
          <w:sz w:val="32"/>
        </w:rPr>
      </w:pPr>
      <w:r>
        <w:rPr>
          <w:rStyle w:val="C3"/>
          <w:rFonts w:ascii="Microsoft YaHei UI" w:hAnsi="Microsoft YaHei UI"/>
          <w:sz w:val="32"/>
        </w:rPr>
        <w:t>对伐区作业不符合规定的单位，发放采伐许可证的部门有权收缴采伐许可证，中止其采伐，直到纠正为止。</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森林采伐应当严格执行国家《森林采伐更新管理办法》，皆伐面积比重应当严格控制。采伐后必须不晚于次年完成更新。</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运输木材必须持有木材运输证件。具体办理木材运输证件办法，由省人民政府制定。</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铁路、公路、航运部门应当凭木材运输证件承运木材。</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经省人民政府批准，可以在林区设立或者变更木材检查站。检查人员在执行木材检查任务时，应当出示执法证件。</w:t>
      </w:r>
    </w:p>
    <w:p>
      <w:pPr>
        <w:pStyle w:val="P1"/>
        <w:ind w:firstLine="645"/>
        <w:rPr>
          <w:rStyle w:val="C3"/>
          <w:rFonts w:ascii="仿宋_GB2312" w:hAnsi="仿宋_GB2312"/>
          <w:sz w:val="32"/>
        </w:rPr>
      </w:pPr>
      <w:r>
        <w:rPr>
          <w:rStyle w:val="C3"/>
          <w:rFonts w:ascii="Microsoft YaHei UI" w:hAnsi="Microsoft YaHei UI"/>
          <w:sz w:val="32"/>
        </w:rPr>
        <w:t>林业执法人员可以进入车站、码头、货场和木材市场进行检查。</w:t>
      </w:r>
    </w:p>
    <w:p>
      <w:pPr>
        <w:pStyle w:val="P1"/>
        <w:ind w:firstLine="64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第七章　法律责任</w:t>
      </w:r>
    </w:p>
    <w:p>
      <w:pPr>
        <w:pStyle w:val="P1"/>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违反本条例规定，进行开垦、采石、采砂、采土、采种、采脂、掘根、剥树皮、过度修枝和其他活动，致使森林、林木受到毁坏的，依法赔偿损失；责令停止违法行为，补种毁坏株数</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倍以下的树木，可以处毁坏林木价值</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5</w:t>
      </w:r>
      <w:r>
        <w:rPr>
          <w:rStyle w:val="C3"/>
          <w:rFonts w:ascii="Microsoft YaHei UI" w:hAnsi="Microsoft YaHei UI"/>
          <w:sz w:val="32"/>
        </w:rPr>
        <w:t>倍以下的罚款。</w:t>
      </w:r>
    </w:p>
    <w:p>
      <w:pPr>
        <w:pStyle w:val="P1"/>
        <w:ind w:firstLine="640"/>
        <w:rPr>
          <w:rStyle w:val="C3"/>
          <w:rFonts w:ascii="仿宋_GB2312" w:hAnsi="仿宋_GB2312"/>
          <w:sz w:val="32"/>
        </w:rPr>
      </w:pPr>
      <w:r>
        <w:rPr>
          <w:rStyle w:val="C3"/>
          <w:rFonts w:ascii="Microsoft YaHei UI" w:hAnsi="Microsoft YaHei UI"/>
          <w:sz w:val="32"/>
        </w:rPr>
        <w:t>违反本条例规定，擅自开垦林地，对森林、林木未造成毁坏或者被开垦的林地上没有森林、林木的，责令停止违法行为，限期恢复原状，可以处非法开垦林地每平方米</w:t>
      </w:r>
      <w:r>
        <w:rPr>
          <w:rStyle w:val="C3"/>
          <w:rFonts w:ascii="仿宋_GB2312" w:hAnsi="仿宋_GB2312"/>
          <w:sz w:val="32"/>
        </w:rPr>
        <w:t>10</w:t>
      </w:r>
      <w:r>
        <w:rPr>
          <w:rStyle w:val="C3"/>
          <w:rFonts w:ascii="Microsoft YaHei UI" w:hAnsi="Microsoft YaHei UI"/>
          <w:sz w:val="32"/>
        </w:rPr>
        <w:t>元以下的罚款。</w:t>
      </w:r>
    </w:p>
    <w:p>
      <w:pPr>
        <w:pStyle w:val="P1"/>
        <w:ind w:firstLine="640"/>
        <w:rPr>
          <w:rStyle w:val="C3"/>
          <w:rFonts w:ascii="仿宋_GB2312" w:hAnsi="仿宋_GB2312"/>
          <w:sz w:val="32"/>
        </w:rPr>
      </w:pPr>
      <w:r>
        <w:rPr>
          <w:rStyle w:val="C3"/>
          <w:rFonts w:ascii="Microsoft YaHei UI" w:hAnsi="Microsoft YaHei UI"/>
          <w:sz w:val="32"/>
        </w:rPr>
        <w:t>违反本条例规定，在幼林地和特种用途林内砍柴、放牧致使森林、林木受到毁坏的，依法赔偿损失；责令停止违法行为，补种毁坏株数</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倍以下的树木。</w:t>
      </w:r>
    </w:p>
    <w:p>
      <w:pPr>
        <w:pStyle w:val="P1"/>
        <w:ind w:firstLine="640"/>
        <w:rPr>
          <w:rStyle w:val="C3"/>
          <w:rFonts w:ascii="仿宋_GB2312" w:hAnsi="仿宋_GB2312"/>
          <w:sz w:val="32"/>
        </w:rPr>
      </w:pPr>
      <w:r>
        <w:rPr>
          <w:rStyle w:val="C3"/>
          <w:rFonts w:ascii="Microsoft YaHei UI" w:hAnsi="Microsoft YaHei UI"/>
          <w:sz w:val="32"/>
        </w:rPr>
        <w:t>拒不补种树木或者补种不符合国家有关规定的，由林业主管部门代为补种，所需费用由违法者支付。</w:t>
      </w:r>
    </w:p>
    <w:p>
      <w:pPr>
        <w:pStyle w:val="P1"/>
        <w:ind w:firstLine="640"/>
        <w:rPr>
          <w:rStyle w:val="C3"/>
          <w:rFonts w:ascii="仿宋_GB2312" w:hAnsi="仿宋_GB2312"/>
          <w:sz w:val="32"/>
        </w:rPr>
      </w:pPr>
      <w:r>
        <w:rPr>
          <w:rStyle w:val="C3"/>
          <w:rFonts w:ascii="Microsoft YaHei UI" w:hAnsi="Microsoft YaHei UI"/>
          <w:sz w:val="32"/>
        </w:rPr>
        <w:t>森林经营单位对在其森林经营施业区内擅自开垦的林地，没有按期收回的，由上级机关对其负责人给予行政处分。</w:t>
      </w:r>
    </w:p>
    <w:p>
      <w:pPr>
        <w:pStyle w:val="P1"/>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在非采集期用割折枝条等方法采集野生兴安杜鹃的，应当予以没收，并处市值一倍以上三倍以下罚款。</w:t>
      </w:r>
    </w:p>
    <w:p>
      <w:pPr>
        <w:pStyle w:val="P1"/>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盗伐森林或者其他林木，以立木材积计算不足</w:t>
      </w:r>
      <w:r>
        <w:rPr>
          <w:rStyle w:val="C3"/>
          <w:rFonts w:ascii="仿宋_GB2312" w:hAnsi="仿宋_GB2312"/>
          <w:sz w:val="32"/>
        </w:rPr>
        <w:t>0.5</w:t>
      </w:r>
      <w:r>
        <w:rPr>
          <w:rStyle w:val="C3"/>
          <w:rFonts w:ascii="Microsoft YaHei UI" w:hAnsi="Microsoft YaHei UI"/>
          <w:sz w:val="32"/>
        </w:rPr>
        <w:t>立方米或者幼树不足</w:t>
      </w:r>
      <w:r>
        <w:rPr>
          <w:rStyle w:val="C3"/>
          <w:rFonts w:ascii="仿宋_GB2312" w:hAnsi="仿宋_GB2312"/>
          <w:sz w:val="32"/>
        </w:rPr>
        <w:t>20</w:t>
      </w:r>
      <w:r>
        <w:rPr>
          <w:rStyle w:val="C3"/>
          <w:rFonts w:ascii="Microsoft YaHei UI" w:hAnsi="Microsoft YaHei UI"/>
          <w:sz w:val="32"/>
        </w:rPr>
        <w:t>株的，责令补种盗伐株数</w:t>
      </w:r>
      <w:r>
        <w:rPr>
          <w:rStyle w:val="C3"/>
          <w:rFonts w:ascii="仿宋_GB2312" w:hAnsi="仿宋_GB2312"/>
          <w:sz w:val="32"/>
        </w:rPr>
        <w:t>10</w:t>
      </w:r>
      <w:r>
        <w:rPr>
          <w:rStyle w:val="C3"/>
          <w:rFonts w:ascii="Microsoft YaHei UI" w:hAnsi="Microsoft YaHei UI"/>
          <w:sz w:val="32"/>
        </w:rPr>
        <w:t>倍的树木，没收盗伐的林木或者变卖所得，并处盗伐林木价值</w:t>
      </w:r>
      <w:r>
        <w:rPr>
          <w:rStyle w:val="C3"/>
          <w:rFonts w:ascii="仿宋_GB2312" w:hAnsi="仿宋_GB2312"/>
          <w:sz w:val="32"/>
        </w:rPr>
        <w:t>3</w:t>
      </w:r>
      <w:r>
        <w:rPr>
          <w:rStyle w:val="C3"/>
          <w:rFonts w:ascii="Microsoft YaHei UI" w:hAnsi="Microsoft YaHei UI"/>
          <w:sz w:val="32"/>
        </w:rPr>
        <w:t>倍至</w:t>
      </w:r>
      <w:r>
        <w:rPr>
          <w:rStyle w:val="C3"/>
          <w:rFonts w:ascii="仿宋_GB2312" w:hAnsi="仿宋_GB2312"/>
          <w:sz w:val="32"/>
        </w:rPr>
        <w:t>5</w:t>
      </w:r>
      <w:r>
        <w:rPr>
          <w:rStyle w:val="C3"/>
          <w:rFonts w:ascii="Microsoft YaHei UI" w:hAnsi="Microsoft YaHei UI"/>
          <w:sz w:val="32"/>
        </w:rPr>
        <w:t>倍的罚款。</w:t>
      </w:r>
    </w:p>
    <w:p>
      <w:pPr>
        <w:pStyle w:val="P1"/>
        <w:ind w:firstLine="640"/>
        <w:rPr>
          <w:rStyle w:val="C3"/>
          <w:rFonts w:ascii="仿宋_GB2312" w:hAnsi="仿宋_GB2312"/>
          <w:sz w:val="32"/>
        </w:rPr>
      </w:pPr>
      <w:r>
        <w:rPr>
          <w:rStyle w:val="C3"/>
          <w:rFonts w:ascii="Microsoft YaHei UI" w:hAnsi="Microsoft YaHei UI"/>
          <w:sz w:val="32"/>
        </w:rPr>
        <w:t>盗伐森林或者其他林木，以立木材积计算</w:t>
      </w:r>
      <w:r>
        <w:rPr>
          <w:rStyle w:val="C3"/>
          <w:rFonts w:ascii="仿宋_GB2312" w:hAnsi="仿宋_GB2312"/>
          <w:sz w:val="32"/>
        </w:rPr>
        <w:t>0.5</w:t>
      </w:r>
      <w:r>
        <w:rPr>
          <w:rStyle w:val="C3"/>
          <w:rFonts w:ascii="Microsoft YaHei UI" w:hAnsi="Microsoft YaHei UI"/>
          <w:sz w:val="32"/>
        </w:rPr>
        <w:t>立方米以上或者幼树</w:t>
      </w:r>
      <w:r>
        <w:rPr>
          <w:rStyle w:val="C3"/>
          <w:rFonts w:ascii="仿宋_GB2312" w:hAnsi="仿宋_GB2312"/>
          <w:sz w:val="32"/>
        </w:rPr>
        <w:t>20</w:t>
      </w:r>
      <w:r>
        <w:rPr>
          <w:rStyle w:val="C3"/>
          <w:rFonts w:ascii="Microsoft YaHei UI" w:hAnsi="Microsoft YaHei UI"/>
          <w:sz w:val="32"/>
        </w:rPr>
        <w:t>株以上的，责令补种盗伐株数</w:t>
      </w:r>
      <w:r>
        <w:rPr>
          <w:rStyle w:val="C3"/>
          <w:rFonts w:ascii="仿宋_GB2312" w:hAnsi="仿宋_GB2312"/>
          <w:sz w:val="32"/>
        </w:rPr>
        <w:t>10</w:t>
      </w:r>
      <w:r>
        <w:rPr>
          <w:rStyle w:val="C3"/>
          <w:rFonts w:ascii="Microsoft YaHei UI" w:hAnsi="Microsoft YaHei UI"/>
          <w:sz w:val="32"/>
        </w:rPr>
        <w:t>倍的树木，没收盗伐的林木或者变卖所得，并处盗伐林木价值</w:t>
      </w:r>
      <w:r>
        <w:rPr>
          <w:rStyle w:val="C3"/>
          <w:rFonts w:ascii="仿宋_GB2312" w:hAnsi="仿宋_GB2312"/>
          <w:sz w:val="32"/>
        </w:rPr>
        <w:t>5</w:t>
      </w:r>
      <w:r>
        <w:rPr>
          <w:rStyle w:val="C3"/>
          <w:rFonts w:ascii="Microsoft YaHei UI" w:hAnsi="Microsoft YaHei UI"/>
          <w:sz w:val="32"/>
        </w:rPr>
        <w:t>倍至</w:t>
      </w:r>
      <w:r>
        <w:rPr>
          <w:rStyle w:val="C3"/>
          <w:rFonts w:ascii="仿宋_GB2312" w:hAnsi="仿宋_GB2312"/>
          <w:sz w:val="32"/>
        </w:rPr>
        <w:t>10</w:t>
      </w:r>
      <w:r>
        <w:rPr>
          <w:rStyle w:val="C3"/>
          <w:rFonts w:ascii="Microsoft YaHei UI" w:hAnsi="Microsoft YaHei UI"/>
          <w:sz w:val="32"/>
        </w:rPr>
        <w:t>倍的罚款。</w:t>
      </w:r>
    </w:p>
    <w:p>
      <w:pPr>
        <w:pStyle w:val="P1"/>
        <w:ind w:firstLine="640"/>
        <w:rPr>
          <w:rStyle w:val="C3"/>
          <w:rFonts w:ascii="仿宋_GB2312" w:hAnsi="仿宋_GB2312"/>
          <w:sz w:val="32"/>
        </w:rPr>
      </w:pPr>
      <w:r>
        <w:rPr>
          <w:rStyle w:val="C3"/>
          <w:rFonts w:ascii="Microsoft YaHei UI" w:hAnsi="Microsoft YaHei UI"/>
          <w:sz w:val="32"/>
        </w:rPr>
        <w:t>拒不补种树木或者补种不符合国家有关规定的，由林业主管部门代为补种，所需费用由违法者支付。</w:t>
      </w:r>
    </w:p>
    <w:p>
      <w:pPr>
        <w:pStyle w:val="P1"/>
        <w:ind w:firstLine="640"/>
        <w:rPr>
          <w:rStyle w:val="C3"/>
          <w:rFonts w:ascii="仿宋_GB2312" w:hAnsi="仿宋_GB2312"/>
          <w:sz w:val="32"/>
        </w:rPr>
      </w:pPr>
      <w:r>
        <w:rPr>
          <w:rStyle w:val="C3"/>
          <w:rFonts w:ascii="Microsoft YaHei UI" w:hAnsi="Microsoft YaHei UI"/>
          <w:sz w:val="32"/>
        </w:rPr>
        <w:t>盗伐森林或者其他林木，构成犯罪的，依法追究刑事责任。</w:t>
      </w:r>
    </w:p>
    <w:p>
      <w:pPr>
        <w:pStyle w:val="P1"/>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滥伐森林或者其他林木，以立木材积计算不足</w:t>
      </w:r>
      <w:r>
        <w:rPr>
          <w:rStyle w:val="C3"/>
          <w:rFonts w:ascii="仿宋_GB2312" w:hAnsi="仿宋_GB2312"/>
          <w:sz w:val="32"/>
        </w:rPr>
        <w:t>2</w:t>
      </w:r>
      <w:r>
        <w:rPr>
          <w:rStyle w:val="C3"/>
          <w:rFonts w:ascii="Microsoft YaHei UI" w:hAnsi="Microsoft YaHei UI"/>
          <w:sz w:val="32"/>
        </w:rPr>
        <w:t>立方米或者幼树不足</w:t>
      </w:r>
      <w:r>
        <w:rPr>
          <w:rStyle w:val="C3"/>
          <w:rFonts w:ascii="仿宋_GB2312" w:hAnsi="仿宋_GB2312"/>
          <w:sz w:val="32"/>
        </w:rPr>
        <w:t>50</w:t>
      </w:r>
      <w:r>
        <w:rPr>
          <w:rStyle w:val="C3"/>
          <w:rFonts w:ascii="Microsoft YaHei UI" w:hAnsi="Microsoft YaHei UI"/>
          <w:sz w:val="32"/>
        </w:rPr>
        <w:t>株的，责令补种滥伐株数</w:t>
      </w:r>
      <w:r>
        <w:rPr>
          <w:rStyle w:val="C3"/>
          <w:rFonts w:ascii="仿宋_GB2312" w:hAnsi="仿宋_GB2312"/>
          <w:sz w:val="32"/>
        </w:rPr>
        <w:t>5</w:t>
      </w:r>
      <w:r>
        <w:rPr>
          <w:rStyle w:val="C3"/>
          <w:rFonts w:ascii="Microsoft YaHei UI" w:hAnsi="Microsoft YaHei UI"/>
          <w:sz w:val="32"/>
        </w:rPr>
        <w:t>倍的树木，并处滥伐林木价值</w:t>
      </w:r>
      <w:r>
        <w:rPr>
          <w:rStyle w:val="C3"/>
          <w:rFonts w:ascii="仿宋_GB2312" w:hAnsi="仿宋_GB2312"/>
          <w:sz w:val="32"/>
        </w:rPr>
        <w:t>2</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r>
        <w:rPr>
          <w:rStyle w:val="C3"/>
          <w:rFonts w:ascii="仿宋_GB2312" w:hAnsi="仿宋_GB2312"/>
          <w:sz w:val="32"/>
        </w:rPr>
        <w:t xml:space="preserve"> </w:t>
        <w:br w:type="textWrapping"/>
      </w:r>
      <w:r>
        <w:rPr>
          <w:rStyle w:val="C3"/>
          <w:rFonts w:ascii="Microsoft YaHei UI" w:hAnsi="Microsoft YaHei UI"/>
          <w:sz w:val="32"/>
        </w:rPr>
        <w:t>　　滥伐森林或者其他林木，以立木材积计算</w:t>
      </w:r>
      <w:r>
        <w:rPr>
          <w:rStyle w:val="C3"/>
          <w:rFonts w:ascii="仿宋_GB2312" w:hAnsi="仿宋_GB2312"/>
          <w:sz w:val="32"/>
        </w:rPr>
        <w:t>2</w:t>
      </w:r>
      <w:r>
        <w:rPr>
          <w:rStyle w:val="C3"/>
          <w:rFonts w:ascii="Microsoft YaHei UI" w:hAnsi="Microsoft YaHei UI"/>
          <w:sz w:val="32"/>
        </w:rPr>
        <w:t>立方米以上或者幼树</w:t>
      </w:r>
      <w:r>
        <w:rPr>
          <w:rStyle w:val="C3"/>
          <w:rFonts w:ascii="仿宋_GB2312" w:hAnsi="仿宋_GB2312"/>
          <w:sz w:val="32"/>
        </w:rPr>
        <w:t>50</w:t>
      </w:r>
      <w:r>
        <w:rPr>
          <w:rStyle w:val="C3"/>
          <w:rFonts w:ascii="Microsoft YaHei UI" w:hAnsi="Microsoft YaHei UI"/>
          <w:sz w:val="32"/>
        </w:rPr>
        <w:t>株以上的，责令补种滥伐株数</w:t>
      </w:r>
      <w:r>
        <w:rPr>
          <w:rStyle w:val="C3"/>
          <w:rFonts w:ascii="仿宋_GB2312" w:hAnsi="仿宋_GB2312"/>
          <w:sz w:val="32"/>
        </w:rPr>
        <w:t>5</w:t>
      </w:r>
      <w:r>
        <w:rPr>
          <w:rStyle w:val="C3"/>
          <w:rFonts w:ascii="Microsoft YaHei UI" w:hAnsi="Microsoft YaHei UI"/>
          <w:sz w:val="32"/>
        </w:rPr>
        <w:t>倍的树木，并处滥伐林木价值</w:t>
      </w:r>
      <w:r>
        <w:rPr>
          <w:rStyle w:val="C3"/>
          <w:rFonts w:ascii="仿宋_GB2312" w:hAnsi="仿宋_GB2312"/>
          <w:sz w:val="32"/>
        </w:rPr>
        <w:t>3</w:t>
      </w:r>
      <w:r>
        <w:rPr>
          <w:rStyle w:val="C3"/>
          <w:rFonts w:ascii="Microsoft YaHei UI" w:hAnsi="Microsoft YaHei UI"/>
          <w:sz w:val="32"/>
        </w:rPr>
        <w:t>倍至</w:t>
      </w:r>
      <w:r>
        <w:rPr>
          <w:rStyle w:val="C3"/>
          <w:rFonts w:ascii="仿宋_GB2312" w:hAnsi="仿宋_GB2312"/>
          <w:sz w:val="32"/>
        </w:rPr>
        <w:t>5</w:t>
      </w:r>
      <w:r>
        <w:rPr>
          <w:rStyle w:val="C3"/>
          <w:rFonts w:ascii="Microsoft YaHei UI" w:hAnsi="Microsoft YaHei UI"/>
          <w:sz w:val="32"/>
        </w:rPr>
        <w:t>倍的罚款。</w:t>
      </w:r>
      <w:r>
        <w:rPr>
          <w:rStyle w:val="C3"/>
          <w:rFonts w:ascii="仿宋_GB2312" w:hAnsi="仿宋_GB2312"/>
          <w:sz w:val="32"/>
        </w:rPr>
        <w:t xml:space="preserve"> </w:t>
        <w:br w:type="textWrapping"/>
      </w:r>
      <w:r>
        <w:rPr>
          <w:rStyle w:val="C3"/>
          <w:rFonts w:ascii="Microsoft YaHei UI" w:hAnsi="Microsoft YaHei UI"/>
          <w:sz w:val="32"/>
        </w:rPr>
        <w:t>　　超过采伐限额采伐森林或者其他林木的，依照前两款规定处罚。</w:t>
      </w:r>
    </w:p>
    <w:p>
      <w:pPr>
        <w:pStyle w:val="P1"/>
        <w:ind w:firstLine="640"/>
        <w:rPr>
          <w:rStyle w:val="C3"/>
          <w:rFonts w:ascii="仿宋_GB2312" w:hAnsi="仿宋_GB2312"/>
          <w:sz w:val="32"/>
        </w:rPr>
      </w:pPr>
      <w:r>
        <w:rPr>
          <w:rStyle w:val="C3"/>
          <w:rFonts w:ascii="Microsoft YaHei UI" w:hAnsi="Microsoft YaHei UI"/>
          <w:sz w:val="32"/>
        </w:rPr>
        <w:t>拒不补种树木或者补种不符合国家有关规定的，由林业主管部门代为补种，所需费用由违法者支付。</w:t>
      </w:r>
    </w:p>
    <w:p>
      <w:pPr>
        <w:pStyle w:val="P1"/>
        <w:ind w:firstLine="640"/>
        <w:rPr>
          <w:rStyle w:val="C3"/>
          <w:rFonts w:ascii="仿宋_GB2312" w:hAnsi="仿宋_GB2312"/>
          <w:sz w:val="32"/>
        </w:rPr>
      </w:pPr>
      <w:r>
        <w:rPr>
          <w:rStyle w:val="C3"/>
          <w:rFonts w:ascii="Microsoft YaHei UI" w:hAnsi="Microsoft YaHei UI"/>
          <w:sz w:val="32"/>
        </w:rPr>
        <w:t>滥伐森林或者其他林木，构成犯罪的，依法追究刑事责任。</w:t>
      </w:r>
    </w:p>
    <w:p>
      <w:pPr>
        <w:pStyle w:val="P1"/>
        <w:ind w:firstLine="640"/>
        <w:rPr>
          <w:rStyle w:val="C3"/>
          <w:rFonts w:ascii="黑体" w:hAnsi="黑体"/>
          <w:sz w:val="32"/>
        </w:rPr>
      </w:pPr>
      <w:r>
        <w:rPr>
          <w:rStyle w:val="C3"/>
          <w:rFonts w:ascii="黑体" w:hAnsi="黑体"/>
          <w:sz w:val="32"/>
        </w:rPr>
        <w:t xml:space="preserve">第四十条  </w:t>
      </w:r>
      <w:r>
        <w:rPr>
          <w:rStyle w:val="C3"/>
          <w:rFonts w:ascii="Microsoft YaHei UI" w:hAnsi="Microsoft YaHei UI"/>
          <w:sz w:val="32"/>
        </w:rPr>
        <w:t>采伐林木的单位或者个人没有按照规定完成更新造林任务的，发放采伐许可证的部门有权不再发给采伐许可证，直到完成更新造林任务为止；情节严重的，可以处以罚款，对直接责任人员由所在单位或者上级主管机关给予行政处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在林区非法收购明知是盗伐、滥伐的林木的，责令停止违法行为，没收违法收购的盗伐、滥伐的林木或者变卖所得，可以并处违法收购林木的价款</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倍以下的罚款；构成犯罪的，依法追究刑事责任。</w:t>
      </w:r>
    </w:p>
    <w:p>
      <w:pPr>
        <w:pStyle w:val="P1"/>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无木材运输证件运输木材的，没收非法运输的木材，对货主可以并处非法运输木材价款</w:t>
      </w:r>
      <w:r>
        <w:rPr>
          <w:rStyle w:val="C3"/>
          <w:rFonts w:ascii="仿宋_GB2312" w:hAnsi="仿宋_GB2312"/>
          <w:sz w:val="32"/>
        </w:rPr>
        <w:t>30%</w:t>
      </w:r>
      <w:r>
        <w:rPr>
          <w:rStyle w:val="C3"/>
          <w:rFonts w:ascii="Microsoft YaHei UI" w:hAnsi="Microsoft YaHei UI"/>
          <w:sz w:val="32"/>
        </w:rPr>
        <w:t>以下的罚款。</w:t>
      </w:r>
    </w:p>
    <w:p>
      <w:pPr>
        <w:pStyle w:val="P1"/>
        <w:ind w:firstLine="640"/>
        <w:rPr>
          <w:rStyle w:val="C3"/>
          <w:rFonts w:ascii="仿宋_GB2312" w:hAnsi="仿宋_GB2312"/>
          <w:sz w:val="32"/>
        </w:rPr>
      </w:pPr>
      <w:r>
        <w:rPr>
          <w:rStyle w:val="C3"/>
          <w:rFonts w:ascii="Microsoft YaHei UI" w:hAnsi="Microsoft YaHei UI"/>
          <w:sz w:val="32"/>
        </w:rPr>
        <w:t>运输的木材数量超出木材运输证所准运的运输数量的，没收超出部分的木材；运输的木材树种、材种、规格与木材运输证规定不符又无正当理由的，没收其不相符部分的木材。</w:t>
      </w:r>
      <w:r>
        <w:rPr>
          <w:rStyle w:val="C3"/>
          <w:rFonts w:ascii="仿宋_GB2312" w:hAnsi="仿宋_GB2312"/>
          <w:sz w:val="32"/>
        </w:rPr>
        <w:t xml:space="preserve"> </w:t>
        <w:br w:type="textWrapping"/>
      </w:r>
      <w:r>
        <w:rPr>
          <w:rStyle w:val="C3"/>
          <w:rFonts w:ascii="Microsoft YaHei UI" w:hAnsi="Microsoft YaHei UI"/>
          <w:sz w:val="32"/>
        </w:rPr>
        <w:t>　　使用伪造、涂改的木材运输证运输木材的，没收非法运输的木材，并处没收木材价款</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w:t>
      </w:r>
      <w:r>
        <w:rPr>
          <w:rStyle w:val="C3"/>
          <w:rFonts w:ascii="仿宋_GB2312" w:hAnsi="仿宋_GB2312"/>
          <w:sz w:val="32"/>
        </w:rPr>
        <w:t xml:space="preserve"> </w:t>
        <w:br w:type="textWrapping"/>
      </w:r>
      <w:r>
        <w:rPr>
          <w:rStyle w:val="C3"/>
          <w:rFonts w:ascii="Microsoft YaHei UI" w:hAnsi="Microsoft YaHei UI"/>
          <w:sz w:val="32"/>
        </w:rPr>
        <w:t>　　承运无木材运输证的木材的，没收运费，并处运费</w:t>
      </w:r>
      <w:r>
        <w:rPr>
          <w:rStyle w:val="C3"/>
          <w:rFonts w:ascii="仿宋_GB2312" w:hAnsi="仿宋_GB2312"/>
          <w:sz w:val="32"/>
        </w:rPr>
        <w:t>1</w:t>
      </w:r>
      <w:r>
        <w:rPr>
          <w:rStyle w:val="C3"/>
          <w:rFonts w:ascii="Microsoft YaHei UI" w:hAnsi="Microsoft YaHei UI"/>
          <w:sz w:val="32"/>
        </w:rPr>
        <w:t>倍至</w:t>
      </w:r>
      <w:r>
        <w:rPr>
          <w:rStyle w:val="C3"/>
          <w:rFonts w:ascii="仿宋_GB2312" w:hAnsi="仿宋_GB2312"/>
          <w:sz w:val="32"/>
        </w:rPr>
        <w:t>3</w:t>
      </w:r>
      <w:r>
        <w:rPr>
          <w:rStyle w:val="C3"/>
          <w:rFonts w:ascii="Microsoft YaHei UI" w:hAnsi="Microsoft YaHei UI"/>
          <w:sz w:val="32"/>
        </w:rPr>
        <w:t>倍的罚款。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违反本条例的行政处罚，由县级以上人民政府林业行政主管部门、管理局以上的重点国有林资源管理机构决定。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违反本条例规定，情节严重，构成犯罪的，依法追究刑事责任。</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罚没使用财政部门统一印制的票据。罚没款全额上缴同级财政部门。</w:t>
      </w:r>
    </w:p>
    <w:p>
      <w:pPr>
        <w:pStyle w:val="P1"/>
        <w:rPr>
          <w:rStyle w:val="C3"/>
          <w:rFonts w:ascii="仿宋_GB2312" w:hAnsi="仿宋_GB2312"/>
          <w:sz w:val="32"/>
        </w:rPr>
      </w:pPr>
      <w:r>
        <w:rPr>
          <w:rStyle w:val="C3"/>
          <w:rFonts w:ascii="Microsoft YaHei UI" w:hAnsi="Microsoft YaHei UI"/>
          <w:sz w:val="32"/>
        </w:rPr>
        <w:t>　　追缴盗伐的木材、变卖所得及核收的赔偿损失费、补种树木费，返还原森林经营单位，用于恢复森林资源。</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对拒绝、阻碍林业行政执法人员和护林人员依法执行公务的，由公安机关依照《中华人民共和国治安管理处罚法》处罚</w:t>
      </w:r>
      <w:r>
        <w:rPr>
          <w:rStyle w:val="C3"/>
          <w:rFonts w:ascii="仿宋_GB2312" w:hAnsi="仿宋_GB2312"/>
          <w:sz w:val="32"/>
        </w:rPr>
        <w:t>;</w:t>
      </w:r>
      <w:r>
        <w:rPr>
          <w:rStyle w:val="C3"/>
          <w:rFonts w:ascii="Microsoft YaHei UI" w:hAnsi="Microsoft YaHei UI"/>
          <w:sz w:val="32"/>
        </w:rPr>
        <w:t>构成犯罪的，依法追究刑事责任。</w:t>
      </w:r>
    </w:p>
    <w:p>
      <w:pPr>
        <w:pStyle w:val="P1"/>
        <w:ind w:firstLine="675"/>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对林业管理部门和企业事业单位负责人以及林业职工玩忽职守，滥用职权，营私舞弊，弄虚作假，贪污受贿，包庇纵容违法者，参与和支持盗伐、滥伐，造成森林资源损失的，由其所在单位或上一级机关给予行政处分</w:t>
      </w:r>
      <w:r>
        <w:rPr>
          <w:rStyle w:val="C3"/>
          <w:rFonts w:ascii="仿宋_GB2312" w:hAnsi="仿宋_GB2312"/>
          <w:sz w:val="32"/>
        </w:rPr>
        <w:t>;</w:t>
      </w:r>
      <w:r>
        <w:rPr>
          <w:rStyle w:val="C3"/>
          <w:rFonts w:ascii="Microsoft YaHei UI" w:hAnsi="Microsoft YaHei UI"/>
          <w:sz w:val="32"/>
        </w:rPr>
        <w:t>情节严重，构成犯罪的，依法追究刑事责任。</w:t>
      </w:r>
    </w:p>
    <w:p>
      <w:pPr>
        <w:pStyle w:val="P1"/>
        <w:ind w:firstLine="675"/>
        <w:rPr>
          <w:rStyle w:val="C3"/>
          <w:rFonts w:ascii="仿宋_GB2312" w:hAnsi="仿宋_GB2312"/>
          <w:sz w:val="32"/>
        </w:rPr>
      </w:pPr>
    </w:p>
    <w:p>
      <w:pPr>
        <w:pStyle w:val="P1"/>
        <w:rPr>
          <w:rStyle w:val="C3"/>
          <w:rFonts w:ascii="黑体" w:hAnsi="黑体"/>
          <w:sz w:val="32"/>
        </w:rPr>
      </w:pPr>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 xml:space="preserve">     第八章　附 则</w:t>
      </w:r>
    </w:p>
    <w:p>
      <w:pPr>
        <w:pStyle w:val="P1"/>
        <w:rPr>
          <w:rStyle w:val="C3"/>
          <w:rFonts w:ascii="黑体" w:hAnsi="黑体"/>
          <w:sz w:val="32"/>
        </w:rPr>
      </w:pPr>
    </w:p>
    <w:p>
      <w:pPr>
        <w:pStyle w:val="P1"/>
        <w:ind w:firstLine="640"/>
        <w:jc w:val="left"/>
        <w:rPr>
          <w:rStyle w:val="C3"/>
          <w:rFonts w:ascii="黑体" w:hAnsi="黑体"/>
          <w:sz w:val="32"/>
        </w:rPr>
      </w:pPr>
      <w:r>
        <w:rPr>
          <w:rStyle w:val="C3"/>
          <w:rFonts w:ascii="黑体" w:hAnsi="黑体"/>
          <w:sz w:val="32"/>
        </w:rPr>
        <w:t xml:space="preserve">第四十八条   </w:t>
      </w:r>
      <w:r>
        <w:rPr>
          <w:rStyle w:val="C3"/>
          <w:rFonts w:ascii="Microsoft YaHei UI" w:hAnsi="Microsoft YaHei UI"/>
          <w:sz w:val="32"/>
        </w:rPr>
        <w:t>法律、行政法规另有规定的，从其规定。</w:t>
      </w:r>
    </w:p>
    <w:p>
      <w:pPr>
        <w:pStyle w:val="P1"/>
        <w:jc w:val="left"/>
        <w:rPr>
          <w:rStyle w:val="C3"/>
          <w:rFonts w:ascii="仿宋_GB2312" w:hAnsi="仿宋_GB2312"/>
          <w:sz w:val="32"/>
        </w:rPr>
      </w:pPr>
      <w:r>
        <w:rPr>
          <w:rStyle w:val="C3"/>
          <w:rFonts w:ascii="黑体" w:hAnsi="黑体"/>
          <w:sz w:val="32"/>
        </w:rPr>
        <w:t>　　第四十九条</w:t>
      </w:r>
      <w:r>
        <w:rPr>
          <w:rStyle w:val="C3"/>
          <w:rFonts w:ascii="仿宋_GB2312" w:hAnsi="仿宋_GB2312"/>
          <w:sz w:val="32"/>
        </w:rPr>
        <w:t xml:space="preserve">  </w:t>
      </w:r>
      <w:r>
        <w:rPr>
          <w:rStyle w:val="C3"/>
          <w:rFonts w:ascii="Microsoft YaHei UI" w:hAnsi="Microsoft YaHei UI"/>
          <w:color w:val="000000"/>
          <w:sz w:val="32"/>
          <w:shd w:val="clear" w:color="auto" w:fill="FFFFFF"/>
        </w:rPr>
        <w:t>本条例自一九九五年十月一日起施行。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rPr>
        <w:rStyle w:val="C3"/>
      </w:rP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微软系统</dc:creator>
  <dcterms:created xsi:type="dcterms:W3CDTF">2010-08-23T01:31:00Z</dcterms:created>
  <cp:lastModifiedBy>f1TZOF\f1TZOF-</cp:lastModifiedBy>
  <cp:lastPrinted>2010-08-23T07:06:00Z</cp:lastPrinted>
  <dcterms:modified xsi:type="dcterms:W3CDTF">2024-08-28T01:36:59Z</dcterms:modified>
  <cp:revision>25</cp:revision>
</cp:coreProperties>
</file>