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0D895E" Type="http://schemas.openxmlformats.org/officeDocument/2006/relationships/officeDocument" Target="/word/document.xml" /><Relationship Id="coreR270D895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内蒙古自治区科学技术普及条例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日内蒙古自治区第九届人民代表大会常务委员会第三十三次会议通过）</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为了促进科学技术普及工作，提高公民的科学文化素质，推动自治区经济发展和社会进步，根据《中华人民共和国科学技术普及法》和有关法律、法规，结合自治区实际，制定本条例。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在自治区行政区域内普及科学技术知识、倡导科学方法、传播科学思想、弘扬科学精神的活动，适用本条例。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开展科学技术普及（以下简称科普），应当采取公众易于理解、接受和参与的方式。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科普是一项社会公益事业，是科学技术工作的重要组成部分，是实施科教兴区和可持续发展战略的一项长期任务。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科普工作应当适应经济建设和社会发展的需要，坚持群众性、社会性、经常性和因地制宜的原则，其内容和形式要有针对性、通俗性、趣味性和多样性。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科普工作应当坚持科学精神，反对和抵制迷信、伪科学。任何单位和个人不得以科普为名传播有违科学原则和科学精神的内容，从事有损于社会公共利益、道德风尚和公民身心健康的活动。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各级人民政府应当加强对科普工作的领导，将其纳入本地区国民经济和社会发展计划，为开展科普工作创造良好的环境和条件。</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旗县级以上人民政府应当建立科普工作协调制度，统筹协调科普工作。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自治区人民政府科学技术行政部门负责制定全区科普工作规划，实行政策引导，督促检查，推动科普工作发展；其他行政部门按照各自的职责范围，负责有关的科普工作。</w:t>
      </w:r>
    </w:p>
    <w:p>
      <w:pPr>
        <w:pStyle w:val="P1"/>
        <w:spacing w:lineRule="exact" w:line="580"/>
        <w:ind w:firstLine="640"/>
        <w:rPr>
          <w:rStyle w:val="C3"/>
          <w:rFonts w:ascii="仿宋_GB2312" w:hAnsi="仿宋_GB2312"/>
          <w:sz w:val="32"/>
        </w:rPr>
      </w:pPr>
      <w:r>
        <w:rPr>
          <w:rStyle w:val="C3"/>
          <w:rFonts w:ascii="Microsoft YaHei UI" w:hAnsi="Microsoft YaHei UI"/>
          <w:sz w:val="32"/>
        </w:rPr>
        <w:t>各盟行政公署、设区的市和旗县级人民政府科学技术行政部门及其他行政部门按照各自的职责范围，负责本地区有关的科普工作。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科学技术协会是科普工作的主要社会力量，负责组织开展群众性、社会性和经常性的科普活动，支持有关社会组织和企业事业单位开展科普活动，协助政府科学技术行政部门制定科普工作规划，提供决策建议。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各级人民政府、科学技术协会和有关单位应当对在科普工作中作出突出贡献的组织和个人，给予表彰和奖励。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各级各类学校及其他教育机构应当把科普工作纳入素质教育计划，组织学生参加科普活动，开展科技发明、科技制作、科技考察和科技论文撰写等课外活动。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科研机构、高等院校以及自然科学和社会科学类社会团体应当组织、支持和鼓励科学技术工作者和教师开展科普活动；有条件的，应当向公众开放科技园区、实验室、陈列室和其他科研场所，举办讲座和提供咨询。</w:t>
      </w:r>
    </w:p>
    <w:p>
      <w:pPr>
        <w:pStyle w:val="P1"/>
        <w:spacing w:lineRule="exact" w:line="580"/>
        <w:ind w:firstLine="640"/>
        <w:rPr>
          <w:rStyle w:val="C3"/>
          <w:rFonts w:ascii="仿宋_GB2312" w:hAnsi="仿宋_GB2312"/>
          <w:sz w:val="32"/>
        </w:rPr>
      </w:pPr>
      <w:r>
        <w:rPr>
          <w:rStyle w:val="C3"/>
          <w:rFonts w:ascii="Microsoft YaHei UI" w:hAnsi="Microsoft YaHei UI"/>
          <w:sz w:val="32"/>
        </w:rPr>
        <w:t>科学技术工作者和教师应当发挥自身优势和专长，积极参与和支持科普活动。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文化、新闻出版、广播影视等机构和团体应当发挥各自的优势广泛开展科普宣传活动。</w:t>
      </w:r>
    </w:p>
    <w:p>
      <w:pPr>
        <w:pStyle w:val="P1"/>
        <w:spacing w:lineRule="exact" w:line="580"/>
        <w:ind w:firstLine="640"/>
        <w:rPr>
          <w:rStyle w:val="C3"/>
          <w:rFonts w:ascii="仿宋_GB2312" w:hAnsi="仿宋_GB2312"/>
          <w:sz w:val="32"/>
        </w:rPr>
      </w:pPr>
      <w:r>
        <w:rPr>
          <w:rStyle w:val="C3"/>
          <w:rFonts w:ascii="Microsoft YaHei UI" w:hAnsi="Microsoft YaHei UI"/>
          <w:sz w:val="32"/>
        </w:rPr>
        <w:t>各类传播媒体和科技馆（站）、图书馆、博物馆、文化馆（站）等文化场所及乌兰牧骑等文艺团体应当利用其资源和设施，用蒙汉两种语言文字开展科普宣传活动。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医疗卫生、计划生育、环境保护、国土资源、体育、气象、地震、文物、旅游等国家机关、事业单位应当结合各自的工作开展科普活动。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各级工会、共青团、妇联等社会团体根据本行政区域内的科普工作规划并结合各自的特点和优势开展多种形式的科普活动。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农村牧区基层组织应当围绕发展农村牧区经济和建设科学文明的生产、生活方式，开展科普工作。</w:t>
      </w:r>
    </w:p>
    <w:p>
      <w:pPr>
        <w:pStyle w:val="P1"/>
        <w:spacing w:lineRule="exact" w:line="580"/>
        <w:ind w:firstLine="640"/>
        <w:rPr>
          <w:rStyle w:val="C3"/>
          <w:rFonts w:ascii="仿宋_GB2312" w:hAnsi="仿宋_GB2312"/>
          <w:sz w:val="32"/>
        </w:rPr>
      </w:pPr>
      <w:r>
        <w:rPr>
          <w:rStyle w:val="C3"/>
          <w:rFonts w:ascii="Microsoft YaHei UI" w:hAnsi="Microsoft YaHei UI"/>
          <w:sz w:val="32"/>
        </w:rPr>
        <w:t>农村牧区各类经济组织、农牧业技术推广机构和专业技术协会，应当结合推广先进适用技术向农牧民普及科学技术知识，提高农牧民的科学文化素质。</w:t>
      </w:r>
    </w:p>
    <w:p>
      <w:pPr>
        <w:pStyle w:val="P1"/>
        <w:spacing w:lineRule="exact" w:line="580"/>
        <w:ind w:firstLine="640"/>
        <w:rPr>
          <w:rStyle w:val="C3"/>
          <w:rFonts w:ascii="仿宋_GB2312" w:hAnsi="仿宋_GB2312"/>
          <w:sz w:val="32"/>
        </w:rPr>
      </w:pPr>
      <w:r>
        <w:rPr>
          <w:rStyle w:val="C3"/>
          <w:rFonts w:ascii="Microsoft YaHei UI" w:hAnsi="Microsoft YaHei UI"/>
          <w:sz w:val="32"/>
        </w:rPr>
        <w:t>城镇基层组织及社区应当结合居民的生产生活、健康娱乐等需要开展科普活动。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公园、商场、机场、车站、广场等各类公共场所的经营管理单位，应当在所辖范围内加强科普宣传，城镇公共广告栏、街区灯箱广告中应当有一定比例的科普宣传内容。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各级人民政府应当重点扶持农村牧区、边远贫困地区的科普工作，对使用少数民族语言文字进行的各类科普活动给予大力支持。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旗县级以上人民政府应当将科普场所、设施建设纳入城乡建设规划和基本建设计划，加强对现有科普场所、设施的改造和利用，保障其正常运行，不得擅自改作他用。</w:t>
      </w:r>
    </w:p>
    <w:p>
      <w:pPr>
        <w:pStyle w:val="P1"/>
        <w:spacing w:lineRule="exact" w:line="580"/>
        <w:ind w:firstLine="640"/>
        <w:rPr>
          <w:rStyle w:val="C3"/>
          <w:rFonts w:ascii="仿宋_GB2312" w:hAnsi="仿宋_GB2312"/>
          <w:sz w:val="32"/>
        </w:rPr>
      </w:pPr>
      <w:r>
        <w:rPr>
          <w:rStyle w:val="C3"/>
          <w:rFonts w:ascii="Microsoft YaHei UI" w:hAnsi="Microsoft YaHei UI"/>
          <w:sz w:val="32"/>
        </w:rPr>
        <w:t>以政府财政投资建设的科普场所，应当常年向公众开放，对青少年实行优惠。</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旗县级以上人民政府应当按照本辖区常住人口每人每年不低于</w:t>
      </w:r>
      <w:r>
        <w:rPr>
          <w:rStyle w:val="C3"/>
          <w:rFonts w:ascii="仿宋_GB2312" w:hAnsi="仿宋_GB2312"/>
          <w:sz w:val="32"/>
        </w:rPr>
        <w:t>0.3</w:t>
      </w:r>
      <w:r>
        <w:rPr>
          <w:rStyle w:val="C3"/>
          <w:rFonts w:ascii="Microsoft YaHei UI" w:hAnsi="Microsoft YaHei UI"/>
          <w:sz w:val="32"/>
        </w:rPr>
        <w:t>元的标准，将科普经费列入本级财政预算，及时划拨，专款专用，并随着财政收入的增长逐步增加。</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各级人民政府有关部门应当安排一定的经费用于科普工作。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自治区鼓励和支持社会组织和个人设立科普基金，用于资助科普事业，择优支持科普项目。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自治区鼓励社会组织和个人对科普事业捐赠款物或者投资建设科普场所、设施，各级人民政府应当依法减免其相关费用。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科普经费和社会组织、个人捐赠的款物，必须用于科普事业，任何单位或者个人不得克扣、截留、挪用。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依照国家和自治区有关规定，对下列从事科普方面的经营及其他活动实行优惠：</w:t>
      </w:r>
    </w:p>
    <w:p>
      <w:pPr>
        <w:pStyle w:val="P1"/>
        <w:spacing w:lineRule="exact" w:line="580"/>
        <w:ind w:firstLine="640"/>
        <w:rPr>
          <w:rStyle w:val="C3"/>
          <w:rFonts w:ascii="仿宋_GB2312" w:hAnsi="仿宋_GB2312"/>
          <w:sz w:val="32"/>
        </w:rPr>
      </w:pPr>
      <w:r>
        <w:rPr>
          <w:rStyle w:val="C3"/>
          <w:rFonts w:ascii="Microsoft YaHei UI" w:hAnsi="Microsoft YaHei UI"/>
          <w:sz w:val="32"/>
        </w:rPr>
        <w:t>（一）科普图书、刊物、影视作品、音像制品、电子出版物的制作、出版、发行；</w:t>
      </w:r>
    </w:p>
    <w:p>
      <w:pPr>
        <w:pStyle w:val="P1"/>
        <w:spacing w:lineRule="exact" w:line="580"/>
        <w:ind w:firstLine="640"/>
        <w:rPr>
          <w:rStyle w:val="C3"/>
          <w:rFonts w:ascii="仿宋_GB2312" w:hAnsi="仿宋_GB2312"/>
          <w:sz w:val="32"/>
        </w:rPr>
      </w:pPr>
      <w:r>
        <w:rPr>
          <w:rStyle w:val="C3"/>
          <w:rFonts w:ascii="Microsoft YaHei UI" w:hAnsi="Microsoft YaHei UI"/>
          <w:sz w:val="32"/>
        </w:rPr>
        <w:t>（二）科普设备的生产、制造、销售、进口；</w:t>
      </w:r>
    </w:p>
    <w:p>
      <w:pPr>
        <w:pStyle w:val="P1"/>
        <w:spacing w:lineRule="exact" w:line="580"/>
        <w:ind w:firstLine="640"/>
        <w:rPr>
          <w:rStyle w:val="C3"/>
          <w:rFonts w:ascii="仿宋_GB2312" w:hAnsi="仿宋_GB2312"/>
          <w:sz w:val="32"/>
        </w:rPr>
      </w:pPr>
      <w:r>
        <w:rPr>
          <w:rStyle w:val="C3"/>
          <w:rFonts w:ascii="Microsoft YaHei UI" w:hAnsi="Microsoft YaHei UI"/>
          <w:sz w:val="32"/>
        </w:rPr>
        <w:t>（三）科普场所、科普组织开展不以营利为目的的有偿服务所得及门票收入；</w:t>
      </w:r>
    </w:p>
    <w:p>
      <w:pPr>
        <w:pStyle w:val="P1"/>
        <w:spacing w:lineRule="exact" w:line="580"/>
        <w:ind w:firstLine="640"/>
        <w:rPr>
          <w:rStyle w:val="C3"/>
          <w:rFonts w:ascii="仿宋_GB2312" w:hAnsi="仿宋_GB2312"/>
          <w:sz w:val="32"/>
        </w:rPr>
      </w:pPr>
      <w:r>
        <w:rPr>
          <w:rStyle w:val="C3"/>
          <w:rFonts w:ascii="Microsoft YaHei UI" w:hAnsi="Microsoft YaHei UI"/>
          <w:sz w:val="32"/>
        </w:rPr>
        <w:t>（四）在公共场所开展科普活动。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科普工作者的科普著作、论文和其他优秀科普成果应当作为评聘专业技术职务的依据。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自治区人民政府教育、科技等有关行政部门应当对在全区青少年科学技术竞赛活动中取得优异成绩的青少年给予升学照顾，具体办法由自治区人民政府制定。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以科普为名进行迷信或者伪科学活动，扰乱社会秩序、危害人身安全或者骗取财物，违反治安管理规定的，由公安机关依法予以处罚；构成犯罪的，依法追究刑事责任。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贪污、侵占、克扣、截留、挪用科普经费或者捐赠款物的，由有关主管部门责令限期归还，并对负有责任的主管人员和直接责任人员依法给予行政处分；构成犯罪的，依法追究刑事责任。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擅自将各级人民政府投资建设的科普场所改作他用的，由有关主管部门责令限期改正；情节严重的，对负有责任的主管人员和直接责任人员依法给予行政处分。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扰乱科普场所秩序或者毁损科普场所、设施的，依法责令其停止侵害、恢复原状或者赔偿损失；构成犯罪的，依法追究刑事责任。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国家工作人员在科普工作中玩忽职守、滥用职权、徇私舞弊的，由其所在单位或者主管部门依法给予行政处分；构成犯罪的，依法追究刑事责任。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2016-08-10T02:14:00Z</dcterms:created>
  <cp:lastModifiedBy>f1TZOF\f1TZOF-</cp:lastModifiedBy>
  <dcterms:modified xsi:type="dcterms:W3CDTF">2024-08-28T01:37:00Z</dcterms:modified>
  <cp:revision>6</cp:revision>
  <dc:title>内蒙古自治区科学技术普及条例</dc:title>
</cp:coreProperties>
</file>