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6BB05B" Type="http://schemas.openxmlformats.org/officeDocument/2006/relationships/officeDocument" Target="/word/document.xml" /><Relationship Id="coreR4D6BB05B" Type="http://schemas.openxmlformats.org/package/2006/relationships/metadata/core-properties" Target="/docProps/core.xml" /><Relationship Id="customR4D6BB05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rFonts w:ascii="仿宋_GB2312" w:hAnsi="仿宋_GB2312"/>
          <w:sz w:val="32"/>
        </w:rPr>
      </w:pPr>
    </w:p>
    <w:p>
      <w:pPr>
        <w:pStyle w:val="P1"/>
        <w:spacing w:lineRule="exact" w:line="578"/>
        <w:jc w:val="center"/>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山西省实施《中华人民共和国</w:t>
      </w:r>
    </w:p>
    <w:p>
      <w:pPr>
        <w:pStyle w:val="P1"/>
        <w:spacing w:lineRule="exact" w:line="578"/>
        <w:jc w:val="center"/>
        <w:rPr>
          <w:rStyle w:val="C3"/>
          <w:rFonts w:ascii="宋体" w:hAnsi="宋体"/>
          <w:sz w:val="44"/>
        </w:rPr>
      </w:pPr>
      <w:r>
        <w:rPr>
          <w:rStyle w:val="C3"/>
          <w:rFonts w:ascii="宋体" w:hAnsi="宋体"/>
          <w:sz w:val="44"/>
        </w:rPr>
        <w:t>职业教育法》办法</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日山西省第八届人民代表大会常务委员会第三十次会议通过）</w:t>
      </w:r>
      <w:r>
        <w:rPr>
          <w:rStyle w:val="C3"/>
          <w:rFonts w:ascii="楷体_GB2312" w:hAnsi="楷体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为实施科教兴晋战略，发展职业教育，提高劳动者素质，促进经济建设和社会进步，根据《中华人民共和国职业教育法》及其他有关法律、法规的规定，结合本省实际，制定本办法。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本办法适用于本省行政区域内的各级各类职业学校教育和各种形式职业培训。</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职业教育必须贯彻国家教育方针，对受教育者进行思想政治教育和职业道德教育，传授职业知识，培养职业技能，进行职业指导，为当地经济建设和社会发展培养各类技术人才和具有熟练技能的劳动者。</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各级人民政府对本行政区域内的职业教育工作实行统一领导、统筹协调和督导评估，将发展职业教育纳入本地区国民经济和社会发展规划，调整结构和布局，优化资源配置，提高职业教育质量和办学效益。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教育行政部门主管本行政区域内的职业教育工作，对职业教育进行统筹规划、宏观管理和业务指导</w:t>
      </w:r>
      <w:r>
        <w:rPr>
          <w:rStyle w:val="C3"/>
          <w:rFonts w:ascii="仿宋_GB2312" w:hAnsi="仿宋_GB2312"/>
          <w:sz w:val="32"/>
        </w:rPr>
        <w:t>;</w:t>
      </w:r>
      <w:r>
        <w:rPr>
          <w:rStyle w:val="C3"/>
          <w:rFonts w:ascii="Microsoft YaHei UI" w:hAnsi="Microsoft YaHei UI"/>
          <w:sz w:val="32"/>
        </w:rPr>
        <w:t>对贯彻执行教育方针和有关法律、法规情况进行监督检查</w:t>
      </w:r>
      <w:r>
        <w:rPr>
          <w:rStyle w:val="C3"/>
          <w:rFonts w:ascii="仿宋_GB2312" w:hAnsi="仿宋_GB2312"/>
          <w:sz w:val="32"/>
        </w:rPr>
        <w:t>;</w:t>
      </w:r>
      <w:r>
        <w:rPr>
          <w:rStyle w:val="C3"/>
          <w:rFonts w:ascii="Microsoft YaHei UI" w:hAnsi="Microsoft YaHei UI"/>
          <w:sz w:val="32"/>
        </w:rPr>
        <w:t>对职业学校及其教育工作进行评估。</w:t>
      </w:r>
    </w:p>
    <w:p>
      <w:pPr>
        <w:pStyle w:val="P1"/>
        <w:spacing w:lineRule="exact" w:line="578"/>
        <w:ind w:firstLine="640"/>
        <w:rPr>
          <w:rStyle w:val="C3"/>
          <w:rFonts w:ascii="仿宋_GB2312" w:hAnsi="仿宋_GB2312"/>
          <w:sz w:val="32"/>
        </w:rPr>
      </w:pPr>
      <w:r>
        <w:rPr>
          <w:rStyle w:val="C3"/>
          <w:rFonts w:ascii="Microsoft YaHei UI" w:hAnsi="Microsoft YaHei UI"/>
          <w:sz w:val="32"/>
        </w:rPr>
        <w:t>劳动行政部门负责技工学校、劳动就业训练机构和企业工人技术培训、职业技能鉴定的管理工作。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计划、财政、人事行政部门按照职责分工，负责人才需求预测、经费来源、指导毕业生就业录用等方面的工作。</w:t>
      </w:r>
    </w:p>
    <w:p>
      <w:pPr>
        <w:pStyle w:val="P1"/>
        <w:spacing w:lineRule="exact" w:line="578"/>
        <w:ind w:firstLine="640"/>
        <w:rPr>
          <w:rStyle w:val="C3"/>
          <w:rFonts w:ascii="仿宋_GB2312" w:hAnsi="仿宋_GB2312"/>
          <w:sz w:val="32"/>
        </w:rPr>
      </w:pPr>
      <w:r>
        <w:rPr>
          <w:rStyle w:val="C3"/>
          <w:rFonts w:ascii="Microsoft YaHei UI" w:hAnsi="Microsoft YaHei UI"/>
          <w:sz w:val="32"/>
        </w:rPr>
        <w:t>其他有关行政主管部门及行业组织对本系统、本行业的职业教育进行组织协调和业务指导。</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各级人民政府对发展职业教育作出显著成绩的单位和个人，应给予表彰和奖励。</w:t>
      </w:r>
    </w:p>
    <w:p>
      <w:pPr>
        <w:pStyle w:val="P1"/>
        <w:spacing w:lineRule="exact" w:line="578"/>
        <w:ind w:firstLine="643"/>
        <w:jc w:val="center"/>
        <w:rPr>
          <w:rStyle w:val="C3"/>
          <w:rFonts w:ascii="仿宋_GB2312" w:hAnsi="仿宋_GB2312"/>
          <w:b w:val="1"/>
          <w:sz w:val="32"/>
        </w:rPr>
      </w:pPr>
    </w:p>
    <w:p>
      <w:pPr>
        <w:pStyle w:val="P1"/>
        <w:spacing w:lineRule="exact" w:line="578"/>
        <w:jc w:val="center"/>
        <w:rPr>
          <w:rStyle w:val="C3"/>
          <w:rFonts w:ascii="黑体" w:hAnsi="黑体"/>
          <w:sz w:val="32"/>
        </w:rPr>
      </w:pPr>
      <w:r>
        <w:rPr>
          <w:rStyle w:val="C3"/>
          <w:rFonts w:ascii="黑体" w:hAnsi="黑体"/>
          <w:sz w:val="32"/>
        </w:rPr>
        <w:t xml:space="preserve">第二章  职业教育体系</w:t>
      </w:r>
    </w:p>
    <w:p>
      <w:pPr>
        <w:pStyle w:val="P1"/>
        <w:spacing w:lineRule="exact" w:line="578"/>
        <w:ind w:firstLine="640"/>
        <w:rPr>
          <w:rStyle w:val="C3"/>
          <w:rFonts w:ascii="仿宋_GB2312" w:hAnsi="仿宋_GB2312"/>
          <w:sz w:val="32"/>
        </w:rPr>
      </w:pP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b w:val="1"/>
          <w:sz w:val="32"/>
        </w:rPr>
        <w:t xml:space="preserve">  </w:t>
      </w:r>
      <w:r>
        <w:rPr>
          <w:rStyle w:val="C3"/>
          <w:rFonts w:ascii="Microsoft YaHei UI" w:hAnsi="Microsoft YaHei UI"/>
          <w:sz w:val="32"/>
        </w:rPr>
        <w:t>根据本省经济和社会发展需要，实施以初中后为重点的不同阶段的教育分流，建立健全职业教育制度，形成职业学校教育与职业培训并行发展，初、中、高等职业学校教育相衔接，并与其他教育相互沟通、协调发展的职业教育体系。</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初等职业学校教育是在小学教育基础上实施的初中阶段的职业教育，主要培养具有初级专业知识和实际操作技能的人员。</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中等职业学校教育是在初级中等普通教育基础上实施的高中阶段的职业教育，包括普通中等专业学校、技工学校、职业中等专业学校和职业高级中学，主要培养中级专业技术人员、管理人员、操作人员。</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高等职业学校教育是在高级中等教育基础上实施的高等教育阶段的职业教育，主要培养应用型、技能型的高级专业技术人才和管理人员。</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职业培训包括从业前培训、学徒培训、在岗培训、转岗培训及其他职业性培训，可以根据实际情况分为初级、中级、高级职业培训。职业培训分别由相应的职业培训机构、职业学校实施。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普通初中、高中及普通高等学校，可以按照教育行政部门的统筹规划，实施同层次的职业教育。普通中学可开设职业教育课程，或者增加职业教育的教学内容。</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职业教育的实施</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县级以上人民政府应举办发挥骨干和示范作用的职业学校、职业培训机构</w:t>
      </w:r>
      <w:r>
        <w:rPr>
          <w:rStyle w:val="C3"/>
          <w:rFonts w:ascii="仿宋_GB2312" w:hAnsi="仿宋_GB2312"/>
          <w:sz w:val="32"/>
        </w:rPr>
        <w:t>;</w:t>
      </w:r>
      <w:r>
        <w:rPr>
          <w:rStyle w:val="C3"/>
          <w:rFonts w:ascii="Microsoft YaHei UI" w:hAnsi="Microsoft YaHei UI"/>
          <w:sz w:val="32"/>
        </w:rPr>
        <w:t>大力扶持山区贫困地区职业教育发展，组织失业人员接受各种形式的职业教育，帮助残疾人接受职业教育</w:t>
      </w:r>
      <w:r>
        <w:rPr>
          <w:rStyle w:val="C3"/>
          <w:rFonts w:ascii="仿宋_GB2312" w:hAnsi="仿宋_GB2312"/>
          <w:sz w:val="32"/>
        </w:rPr>
        <w:t>;</w:t>
      </w:r>
      <w:r>
        <w:rPr>
          <w:rStyle w:val="C3"/>
          <w:rFonts w:ascii="Microsoft YaHei UI" w:hAnsi="Microsoft YaHei UI"/>
          <w:sz w:val="32"/>
        </w:rPr>
        <w:t>对农村、企业、事业组织、社会团体及公民个人依法举办的职业学校和职业培训机构予以指导和扶持。</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县级人民政府应根据本地农村经济、科学技术、教育统筹发展的需要，采取多种形式开展实用技术培训，重点办好以中等职业学校教育为主的综合性职业教育中心，促进农村职业教育的发展。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政府主管部门、行业组织应举办或联合举办职业学校、职业培训机构。组织、协调、指导本部门、本行业的企业、事业组织举办职业学校、职业培训机构。</w:t>
      </w:r>
    </w:p>
    <w:p>
      <w:pPr>
        <w:pStyle w:val="P1"/>
        <w:spacing w:lineRule="exact" w:line="578"/>
        <w:ind w:firstLine="640"/>
        <w:rPr>
          <w:rStyle w:val="C3"/>
          <w:rFonts w:ascii="仿宋_GB2312" w:hAnsi="仿宋_GB2312"/>
          <w:sz w:val="32"/>
        </w:rPr>
      </w:pPr>
      <w:r>
        <w:rPr>
          <w:rStyle w:val="C3"/>
          <w:rFonts w:ascii="Microsoft YaHei UI" w:hAnsi="Microsoft YaHei UI"/>
          <w:sz w:val="32"/>
        </w:rPr>
        <w:t>鼓励社会团体、其他社会组织及公民个人按照国家有关规定举办职业学校、职业培训机构。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企业应单独或联合举办职业学校、职业培训机构，也可以委托其他职业学校和职业培训机构对本单位职工和准备录用人员进行职业教育。</w:t>
      </w:r>
    </w:p>
    <w:p>
      <w:pPr>
        <w:pStyle w:val="P1"/>
        <w:spacing w:lineRule="exact" w:line="578"/>
        <w:ind w:firstLine="640"/>
        <w:rPr>
          <w:rStyle w:val="C3"/>
          <w:rFonts w:ascii="仿宋_GB2312" w:hAnsi="仿宋_GB2312"/>
          <w:sz w:val="32"/>
        </w:rPr>
      </w:pPr>
      <w:r>
        <w:rPr>
          <w:rStyle w:val="C3"/>
          <w:rFonts w:ascii="Microsoft YaHei UI" w:hAnsi="Microsoft YaHei UI"/>
          <w:sz w:val="32"/>
        </w:rPr>
        <w:t>行业、企业、事业组织应负责安排本单位、本系统举办的职业高中、技工学校和职工培训机构的经费、师资、专业设置、设施设备、实习基地的统筹和招生就业等工作。</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举办职业学校和职业培训机构必须具备国家规定的办学条件。</w:t>
      </w:r>
    </w:p>
    <w:p>
      <w:pPr>
        <w:pStyle w:val="P1"/>
        <w:spacing w:lineRule="exact" w:line="578"/>
        <w:ind w:firstLine="640"/>
        <w:rPr>
          <w:rStyle w:val="C3"/>
          <w:rFonts w:ascii="仿宋_GB2312" w:hAnsi="仿宋_GB2312"/>
          <w:sz w:val="32"/>
        </w:rPr>
      </w:pPr>
      <w:r>
        <w:rPr>
          <w:rStyle w:val="C3"/>
          <w:rFonts w:ascii="Microsoft YaHei UI" w:hAnsi="Microsoft YaHei UI"/>
          <w:sz w:val="32"/>
        </w:rPr>
        <w:t>设立职业学校应按照下列规定办理手续</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（一）初等职业学校，由学校主管部门或办学单位申报，经县教育行政部门审核，报同级人民政府审批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（二）职业高级中学，由学校主管部门或办学单位申报，经地（市）教育行政部门审核，报地区行政公署或设区的市人民政府审批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（三）职业中等专业学校，由学校主管部门申报，经地、市教育行政部门审核，报省教育行政部门审批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（四）普通中等专业学校，由地区行政公署或设区的市人民政府或省有关行政主管部门申报，经省教育行政部门审核，报省人民政府审批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（五）技工学校由地区行政公署或设区的市人民政府或省有关行政主管部门申报，经省劳动行政部门审核，报省人民政府审批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（六）高等职业学校按国家有关规定办理。</w:t>
      </w:r>
    </w:p>
    <w:p>
      <w:pPr>
        <w:pStyle w:val="P1"/>
        <w:spacing w:lineRule="exact" w:line="578"/>
        <w:ind w:firstLine="640"/>
        <w:rPr>
          <w:rStyle w:val="C3"/>
          <w:rFonts w:ascii="仿宋_GB2312" w:hAnsi="仿宋_GB2312"/>
          <w:sz w:val="32"/>
        </w:rPr>
      </w:pPr>
      <w:r>
        <w:rPr>
          <w:rStyle w:val="C3"/>
          <w:rFonts w:ascii="Microsoft YaHei UI" w:hAnsi="Microsoft YaHei UI"/>
          <w:sz w:val="32"/>
        </w:rPr>
        <w:t>职业培训机构的设立，按管理职责分工分别由教育、劳动行政部门审批。</w:t>
      </w:r>
    </w:p>
    <w:p>
      <w:pPr>
        <w:pStyle w:val="P1"/>
        <w:spacing w:lineRule="exact" w:line="578"/>
        <w:ind w:firstLine="640"/>
        <w:rPr>
          <w:rStyle w:val="C3"/>
          <w:rFonts w:ascii="仿宋_GB2312" w:hAnsi="仿宋_GB2312"/>
          <w:sz w:val="32"/>
        </w:rPr>
      </w:pPr>
      <w:r>
        <w:rPr>
          <w:rStyle w:val="C3"/>
          <w:rFonts w:ascii="Microsoft YaHei UI" w:hAnsi="Microsoft YaHei UI"/>
          <w:sz w:val="32"/>
        </w:rPr>
        <w:t>社会力量举办职业学校和职业培训机构的审批，按照《山西省社会力量办学管理条例》的有关规定办理。</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职业学校和职业培训机构发布招生广告（含招生简章），必须按有关规定履行审批手续。</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职业学校和职业培训机构应坚持教育教学改革，实行产教结合，开展教育教学研究，根据当地经济社会发展需求设置专业，按教学计划和教学大纲要求完成教学任务和组织实习教学。</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职业学校学生学业期满，经学校考核合格，按国家规定发给学历证书。接受职业培训的学生学业期满，经职业学校或培训机构考核合格，按国家规定发给培训证书。</w:t>
      </w:r>
    </w:p>
    <w:p>
      <w:pPr>
        <w:pStyle w:val="P1"/>
        <w:spacing w:lineRule="exact" w:line="578"/>
        <w:ind w:firstLine="640"/>
        <w:rPr>
          <w:rStyle w:val="C3"/>
          <w:rFonts w:ascii="仿宋_GB2312" w:hAnsi="仿宋_GB2312"/>
          <w:sz w:val="32"/>
        </w:rPr>
      </w:pPr>
      <w:r>
        <w:rPr>
          <w:rStyle w:val="C3"/>
          <w:rFonts w:ascii="Microsoft YaHei UI" w:hAnsi="Microsoft YaHei UI"/>
          <w:sz w:val="32"/>
        </w:rPr>
        <w:t>技术性专业（工种）的学生，经职业技能鉴定机构考核鉴定合格的，按国家规定发给职业资格证书。</w:t>
      </w:r>
    </w:p>
    <w:p>
      <w:pPr>
        <w:pStyle w:val="P1"/>
        <w:spacing w:lineRule="exact" w:line="578"/>
        <w:ind w:firstLine="640"/>
        <w:rPr>
          <w:rStyle w:val="C3"/>
          <w:rFonts w:ascii="仿宋_GB2312" w:hAnsi="仿宋_GB2312"/>
          <w:sz w:val="32"/>
        </w:rPr>
      </w:pPr>
      <w:r>
        <w:rPr>
          <w:rStyle w:val="C3"/>
          <w:rFonts w:ascii="Microsoft YaHei UI" w:hAnsi="Microsoft YaHei UI"/>
          <w:sz w:val="32"/>
        </w:rPr>
        <w:t>已接受过相同或相近专业教育的职业学校毕业生应直接参加职业资格证书的考核，各职业资格鉴定机构不得进行重复培训。</w:t>
      </w:r>
    </w:p>
    <w:p>
      <w:pPr>
        <w:pStyle w:val="P1"/>
        <w:spacing w:lineRule="exact" w:line="578"/>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县级以上人民政府、行业主管部门、企业、事业组织，对所办的职业学校和职业培训机构，应安排相应的教学和生产实习基地。</w:t>
      </w:r>
    </w:p>
    <w:p>
      <w:pPr>
        <w:pStyle w:val="P1"/>
        <w:spacing w:lineRule="exact" w:line="578"/>
        <w:ind w:firstLine="640"/>
        <w:rPr>
          <w:rStyle w:val="C3"/>
          <w:rFonts w:ascii="仿宋_GB2312" w:hAnsi="仿宋_GB2312"/>
          <w:sz w:val="32"/>
        </w:rPr>
      </w:pPr>
      <w:r>
        <w:rPr>
          <w:rStyle w:val="C3"/>
          <w:rFonts w:ascii="Microsoft YaHei UI" w:hAnsi="Microsoft YaHei UI"/>
          <w:sz w:val="32"/>
        </w:rPr>
        <w:t>企业、事业组织有接纳职业学校和职业培训机构师生实习的义务</w:t>
      </w:r>
      <w:r>
        <w:rPr>
          <w:rStyle w:val="C3"/>
          <w:rFonts w:ascii="仿宋_GB2312" w:hAnsi="仿宋_GB2312"/>
          <w:sz w:val="32"/>
        </w:rPr>
        <w:t>;</w:t>
      </w:r>
      <w:r>
        <w:rPr>
          <w:rStyle w:val="C3"/>
          <w:rFonts w:ascii="Microsoft YaHei UI" w:hAnsi="Microsoft YaHei UI"/>
          <w:sz w:val="32"/>
        </w:rPr>
        <w:t>对顶岗实习的师生，应给予适当劳动报酬。</w:t>
      </w:r>
    </w:p>
    <w:p>
      <w:pPr>
        <w:pStyle w:val="P1"/>
        <w:spacing w:lineRule="exact" w:line="578"/>
        <w:ind w:firstLine="640"/>
        <w:rPr>
          <w:rStyle w:val="C3"/>
          <w:rFonts w:ascii="仿宋_GB2312" w:hAnsi="仿宋_GB2312"/>
          <w:sz w:val="32"/>
        </w:rPr>
      </w:pPr>
      <w:r>
        <w:rPr>
          <w:rStyle w:val="C3"/>
          <w:rFonts w:ascii="Microsoft YaHei UI" w:hAnsi="Microsoft YaHei UI"/>
          <w:sz w:val="32"/>
        </w:rPr>
        <w:t>在实习中不得安排未成年学生从事劳动强度大、有毒、有害的劳动或危险作业。</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企业、事业组织在录用、聘用人员时，应坚持先培训后就业、先培训后上岗的制度，在同等条件下优先录用、聘用专业对口或专业相近的持学历证书及职业资格证书的职业学校毕业生。</w:t>
      </w:r>
    </w:p>
    <w:p>
      <w:pPr>
        <w:pStyle w:val="P1"/>
        <w:spacing w:lineRule="exact" w:line="578"/>
        <w:ind w:firstLine="640"/>
        <w:rPr>
          <w:rStyle w:val="C3"/>
          <w:rFonts w:ascii="仿宋_GB2312" w:hAnsi="仿宋_GB2312"/>
          <w:sz w:val="32"/>
        </w:rPr>
      </w:pPr>
      <w:r>
        <w:rPr>
          <w:rStyle w:val="C3"/>
          <w:rFonts w:ascii="Microsoft YaHei UI" w:hAnsi="Microsoft YaHei UI"/>
          <w:sz w:val="32"/>
        </w:rPr>
        <w:t>职业高级中学的毕业生被企业、事业组织录用、聘用后，享受本岗位普通中等专业学校毕业生的工资待遇。</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职业学校毕业生从事个体经营或自谋职业的，当地人民政府应按照国家有关规定给予扶持。职业学校的毕业生到农村的，当地人民政府应在土地承包、技术推广等方面给予优惠。</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职业教育的保障条件</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职业教育经费应通过财政拨款，行业组织、企业、事业组织及用人单位合理承担，办学主管部门自筹，受教育者缴费，社会捐助等多种渠道筹集。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职业学校学生人数平均经费标准应高于同级普通学校，其经费标准由省教育行政部门、劳动行政部门会同财政部门制定。</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各级人民政府及有关部门应保证用于职业教育的经费逐年增长。职业学校举办者必须按照学生人数平均经费标准足额拨付职业教育经费。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县级以上人民政府的教育事业费、教育基本建设经费，应单列职业教育经费项目并逐年增加。</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各级人民政府对依法征收的教育费附加，应安排不低于百分之十五的比例用于发展中等职业教育。</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县级以上人民政府应每年安排职业教育专款，用于资助重点职业学校建设和扶持贫困地区职业教育的发展，并根据当地财力情况逐年增加。</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企业用于对本单位职工和准备录用人员进行职业教育的经费，应在企业职工工资总额百分之一点五的基础上增加到百分之二。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县级人民政府应将农村科技开发、技术推广经费的百分之十五到百分之二十用于农村职业教育。</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县级以上人民政府应从农业发展基金中安排一定的比例用于贫困地区职业教育。</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各级人民政府及其有关行政部门应把职业学校的基本建设纳入城乡建设规划，统筹安排学校的基本建设用地，按照国家有关规定实行优先、优惠政策。</w:t>
      </w:r>
    </w:p>
    <w:p>
      <w:pPr>
        <w:pStyle w:val="P1"/>
        <w:spacing w:lineRule="exact" w:line="578"/>
        <w:ind w:firstLine="640"/>
        <w:rPr>
          <w:rStyle w:val="C3"/>
          <w:rFonts w:ascii="仿宋_GB2312" w:hAnsi="仿宋_GB2312"/>
          <w:sz w:val="32"/>
        </w:rPr>
      </w:pPr>
      <w:r>
        <w:rPr>
          <w:rStyle w:val="C3"/>
          <w:rFonts w:ascii="Microsoft YaHei UI" w:hAnsi="Microsoft YaHei UI"/>
          <w:sz w:val="32"/>
        </w:rPr>
        <w:t>职业高级中学、职业教育中心的教学设施建设免收城市基础设施配套费。</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鼓励和支持金融机构为职业教育提供贷款。</w:t>
      </w:r>
    </w:p>
    <w:p>
      <w:pPr>
        <w:pStyle w:val="P1"/>
        <w:spacing w:lineRule="exact" w:line="578"/>
        <w:ind w:firstLine="640"/>
        <w:rPr>
          <w:rStyle w:val="C3"/>
          <w:rFonts w:ascii="仿宋_GB2312" w:hAnsi="仿宋_GB2312"/>
          <w:sz w:val="32"/>
        </w:rPr>
      </w:pPr>
      <w:r>
        <w:rPr>
          <w:rStyle w:val="C3"/>
          <w:rFonts w:ascii="Microsoft YaHei UI" w:hAnsi="Microsoft YaHei UI"/>
          <w:sz w:val="32"/>
        </w:rPr>
        <w:t>鼓励国内外组织和个人对职业教育进行资助和捐赠。</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职业学校和职业培训机构对非义务教育阶段的学生可以适当收取学费，对经济困难的学生和残疾学生酌情减免，收费标准由省教育、劳动行政部门提出，经省财政、物价部门审核，报省人民政府批准。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教育行政部门举办的职业学校的校办产业，享受国家规定的中小学校办产业的待遇。</w:t>
      </w:r>
    </w:p>
    <w:p>
      <w:pPr>
        <w:pStyle w:val="P1"/>
        <w:spacing w:lineRule="exact" w:line="578"/>
        <w:ind w:firstLine="640"/>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职业学校、职业培训机构及各有关部门应加强职业教育经费的管理，接受审计、财政部门的监督。</w:t>
      </w:r>
    </w:p>
    <w:p>
      <w:pPr>
        <w:pStyle w:val="P1"/>
        <w:spacing w:lineRule="exact" w:line="578"/>
        <w:ind w:firstLine="640"/>
        <w:rPr>
          <w:rStyle w:val="C3"/>
          <w:rFonts w:ascii="仿宋_GB2312" w:hAnsi="仿宋_GB2312"/>
          <w:sz w:val="32"/>
        </w:rPr>
      </w:pPr>
      <w:r>
        <w:rPr>
          <w:rStyle w:val="C3"/>
          <w:rFonts w:ascii="Microsoft YaHei UI" w:hAnsi="Microsoft YaHei UI"/>
          <w:sz w:val="32"/>
        </w:rPr>
        <w:t>任何组织和个人不得挪用、克扣职业教育经费。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县级以上人民政府和有关部门应将职业教育教师的培养和培训工作纳入教师队伍建设规划，并安排专款用于培养培训职业教育教师。</w:t>
      </w:r>
    </w:p>
    <w:p>
      <w:pPr>
        <w:pStyle w:val="P1"/>
        <w:spacing w:lineRule="exact" w:line="578"/>
        <w:ind w:firstLine="640"/>
        <w:rPr>
          <w:rStyle w:val="C3"/>
          <w:rFonts w:ascii="仿宋_GB2312" w:hAnsi="仿宋_GB2312"/>
          <w:sz w:val="32"/>
        </w:rPr>
      </w:pPr>
      <w:r>
        <w:rPr>
          <w:rStyle w:val="C3"/>
          <w:rFonts w:ascii="Microsoft YaHei UI" w:hAnsi="Microsoft YaHei UI"/>
          <w:sz w:val="32"/>
        </w:rPr>
        <w:t>对职业学校所需要的、具有专业技术职称和特殊技能人员的聘请、选拔、调动，有关部门应提供方便。</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省人民政府应加强职业教育教师培养培训基地建设。普通高等学校应承担职业教育教师的培养培训任务。为职业学校培养的教师，必须到职业学校任教，任何单位不得截留，其任教服务期不少于五年。</w:t>
      </w:r>
    </w:p>
    <w:p>
      <w:pPr>
        <w:pStyle w:val="P1"/>
        <w:spacing w:lineRule="exact" w:line="578"/>
        <w:ind w:firstLine="640"/>
        <w:rPr>
          <w:rStyle w:val="C3"/>
          <w:rFonts w:ascii="仿宋_GB2312" w:hAnsi="仿宋_GB2312"/>
          <w:sz w:val="32"/>
        </w:rPr>
      </w:pPr>
      <w:r>
        <w:rPr>
          <w:rStyle w:val="C3"/>
          <w:rFonts w:ascii="Microsoft YaHei UI" w:hAnsi="Microsoft YaHei UI"/>
          <w:sz w:val="32"/>
        </w:rPr>
        <w:t>鼓励普通高等学校毕业生到职业学校任教。</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职业学校、职业培训机构的专业课教师和实习指导教师实行教师职务和专业技术职务双职称制，聘任后享受相应的待遇。职业高中的教师实行职称指标单列，独立评审评定。</w:t>
      </w:r>
    </w:p>
    <w:p>
      <w:pPr>
        <w:pStyle w:val="P1"/>
        <w:spacing w:lineRule="exact" w:line="578"/>
        <w:ind w:firstLine="640"/>
        <w:rPr>
          <w:rStyle w:val="C3"/>
          <w:rFonts w:ascii="仿宋_GB2312" w:hAnsi="仿宋_GB2312"/>
          <w:sz w:val="32"/>
        </w:rPr>
      </w:pPr>
      <w:r>
        <w:rPr>
          <w:rStyle w:val="C3"/>
          <w:rFonts w:ascii="Microsoft YaHei UI" w:hAnsi="Microsoft YaHei UI"/>
          <w:sz w:val="32"/>
        </w:rPr>
        <w:t>中等职业学校在建设教师住房、教师医疗和退休等方面与中小学校享受同等待遇。</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县级以上人民政府和有关部门应建立健全职业教育服务体系，加强职业教育研究机构的建设，开展职业教育教学研究活动，做好职业教育教材的编辑、出版、发行工作。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未经审批举办职业学校、职业培训机构的，由教育行政部门或劳动行政部门予以撤销</w:t>
      </w:r>
      <w:r>
        <w:rPr>
          <w:rStyle w:val="C3"/>
          <w:rFonts w:ascii="仿宋_GB2312" w:hAnsi="仿宋_GB2312"/>
          <w:sz w:val="32"/>
        </w:rPr>
        <w:t>;</w:t>
      </w:r>
      <w:r>
        <w:rPr>
          <w:rStyle w:val="C3"/>
          <w:rFonts w:ascii="Microsoft YaHei UI" w:hAnsi="Microsoft YaHei UI"/>
          <w:sz w:val="32"/>
        </w:rPr>
        <w:t>有违法所得的，没收违法所得</w:t>
      </w:r>
      <w:r>
        <w:rPr>
          <w:rStyle w:val="C3"/>
          <w:rFonts w:ascii="仿宋_GB2312" w:hAnsi="仿宋_GB2312"/>
          <w:sz w:val="32"/>
        </w:rPr>
        <w:t>;</w:t>
      </w:r>
      <w:r>
        <w:rPr>
          <w:rStyle w:val="C3"/>
          <w:rFonts w:ascii="Microsoft YaHei UI" w:hAnsi="Microsoft YaHei UI"/>
          <w:sz w:val="32"/>
        </w:rPr>
        <w:t>对直接负责的主管人员和其他直接责任人员，依法给予行政处分。</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违反国家规定发放学历证、培训证或职业资格证的，由主管的教育行政部门或劳动行政部门宣布证书无效，责令收回或者予以没收</w:t>
      </w:r>
      <w:r>
        <w:rPr>
          <w:rStyle w:val="C3"/>
          <w:rFonts w:ascii="仿宋_GB2312" w:hAnsi="仿宋_GB2312"/>
          <w:sz w:val="32"/>
        </w:rPr>
        <w:t>;</w:t>
      </w:r>
      <w:r>
        <w:rPr>
          <w:rStyle w:val="C3"/>
          <w:rFonts w:ascii="Microsoft YaHei UI" w:hAnsi="Microsoft YaHei UI"/>
          <w:sz w:val="32"/>
        </w:rPr>
        <w:t>有违法所得的，没收违法所得</w:t>
      </w:r>
      <w:r>
        <w:rPr>
          <w:rStyle w:val="C3"/>
          <w:rFonts w:ascii="仿宋_GB2312" w:hAnsi="仿宋_GB2312"/>
          <w:sz w:val="32"/>
        </w:rPr>
        <w:t>;</w:t>
      </w:r>
      <w:r>
        <w:rPr>
          <w:rStyle w:val="C3"/>
          <w:rFonts w:ascii="Microsoft YaHei UI" w:hAnsi="Microsoft YaHei UI"/>
          <w:sz w:val="32"/>
        </w:rPr>
        <w:t>情节严重的，取消其发证资格。</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违反国家财政制度、财务制度，挪用、克扣职业教育经费的，由上级主管部门责令限期归还，并对直接负责的主管人员和其他直接责任人给予行政处分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职业学校和职业培训机构擅自发布招生广告（含招生简章）或广告经营单位违反有关规定承办招生广告的，由广告监督管理机关依法查处。</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违反本办法第二十一条第三款规定，侵犯未成年学生合法权益的，依照法律、法规的有关规定处理。</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本办法具体应用中的问题，由省人民政府负责解释。</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本办法自公布之日起施行。</w:t>
      </w:r>
      <w:r>
        <w:rPr>
          <w:rStyle w:val="C3"/>
          <w:rFonts w:ascii="仿宋_GB2312" w:hAnsi="仿宋_GB2312"/>
          <w:sz w:val="32"/>
        </w:rPr>
        <w:t>1988</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19</w:t>
      </w:r>
      <w:r>
        <w:rPr>
          <w:rStyle w:val="C3"/>
          <w:rFonts w:ascii="Microsoft YaHei UI" w:hAnsi="Microsoft YaHei UI"/>
          <w:sz w:val="32"/>
        </w:rPr>
        <w:t>日山西省第七届人民代表大会常务委员会第四次会议通过的《山西省职业技术教育条例》同时废止。</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2016-12-27T10:01:00Z</dcterms:created>
  <cp:lastModifiedBy>f1TZOF\f1TZOF-</cp:lastModifiedBy>
  <cp:lastPrinted>2016-12-28T08:26:00Z</cp:lastPrinted>
  <dcterms:modified xsi:type="dcterms:W3CDTF">2024-08-28T01:37:02Z</dcterms:modified>
  <cp:revision>12</cp:revision>
  <dc:title>山西省实施《中华人民共和国职业教育法》办法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