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221774" Type="http://schemas.openxmlformats.org/officeDocument/2006/relationships/officeDocument" Target="/word/document.xml" /><Relationship Id="coreR64221774" Type="http://schemas.openxmlformats.org/package/2006/relationships/metadata/core-properties" Target="/docProps/core.xml" /><Relationship Id="customR642217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石嘴山市人民代表大会及其常务委员会</w:t>
      </w:r>
    </w:p>
    <w:p>
      <w:pPr>
        <w:pStyle w:val="P1"/>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立法程序规定</w:t>
      </w:r>
    </w:p>
    <w:p>
      <w:pPr>
        <w:pStyle w:val="P1"/>
        <w:spacing w:lineRule="exact" w:line="520"/>
        <w:jc w:val="center"/>
        <w:rPr>
          <w:rStyle w:val="C3"/>
          <w:rFonts w:ascii="楷体_GB2312" w:hAnsi="楷体_GB2312"/>
          <w:b w:val="1"/>
          <w:color w:val="000000"/>
          <w:sz w:val="32"/>
        </w:rPr>
      </w:pPr>
    </w:p>
    <w:p>
      <w:pPr>
        <w:pStyle w:val="P1"/>
        <w:spacing w:lineRule="exact" w:line="520"/>
        <w:ind w:hanging="189" w:left="754" w:right="506"/>
        <w:jc w:val="center"/>
        <w:rPr>
          <w:rStyle w:val="C3"/>
          <w:rFonts w:ascii="楷体" w:hAnsi="楷体"/>
          <w:sz w:val="32"/>
        </w:rPr>
      </w:pPr>
      <w:r>
        <w:rPr>
          <w:rStyle w:val="C3"/>
          <w:rFonts w:ascii="楷体" w:hAnsi="楷体"/>
          <w:sz w:val="32"/>
        </w:rPr>
        <w:t xml:space="preserve">（2016年1月22日石嘴山市第十三届人民代表大会第四次会议通过  2016年3月24日宁夏回族自治区第十一届人民代表大会常务委员会第二十三次会议批准）</w:t>
      </w:r>
    </w:p>
    <w:p>
      <w:pPr>
        <w:pStyle w:val="P1"/>
        <w:spacing w:lineRule="exact" w:line="520"/>
        <w:ind w:hanging="190" w:left="755" w:right="506"/>
        <w:jc w:val="center"/>
        <w:rPr>
          <w:rStyle w:val="C3"/>
          <w:rFonts w:ascii="楷体" w:hAnsi="楷体"/>
          <w:b w:val="1"/>
          <w:color w:val="000000"/>
          <w:sz w:val="32"/>
        </w:rPr>
      </w:pPr>
    </w:p>
    <w:p>
      <w:pPr>
        <w:pStyle w:val="P1"/>
        <w:spacing w:lineRule="exact" w:line="52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20"/>
        <w:jc w:val="center"/>
        <w:rPr>
          <w:rStyle w:val="C3"/>
          <w:rFonts w:ascii="黑体" w:hAnsi="黑体"/>
          <w:color w:val="000000"/>
          <w:sz w:val="32"/>
        </w:rPr>
      </w:pP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第一章　总则</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第二章　立法规划和立法计划的编制</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第三章　法规案的起草和提出</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第四章　法规案的审议表决</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第一节</w:t>
      </w:r>
      <w:r>
        <w:rPr>
          <w:rStyle w:val="C3"/>
          <w:rFonts w:ascii="仿宋_GB2312" w:hAnsi="仿宋_GB2312"/>
          <w:color w:val="000000"/>
          <w:sz w:val="32"/>
        </w:rPr>
        <w:t xml:space="preserve">  </w:t>
      </w:r>
      <w:r>
        <w:rPr>
          <w:rStyle w:val="C3"/>
          <w:rFonts w:ascii="Microsoft YaHei UI" w:hAnsi="Microsoft YaHei UI"/>
          <w:color w:val="000000"/>
          <w:sz w:val="32"/>
        </w:rPr>
        <w:t>市人民代表大会审议表决法规案程序</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第二节</w:t>
      </w:r>
      <w:r>
        <w:rPr>
          <w:rStyle w:val="C3"/>
          <w:rFonts w:ascii="仿宋_GB2312" w:hAnsi="仿宋_GB2312"/>
          <w:color w:val="000000"/>
          <w:sz w:val="32"/>
        </w:rPr>
        <w:t xml:space="preserve">  </w:t>
      </w:r>
      <w:r>
        <w:rPr>
          <w:rStyle w:val="C3"/>
          <w:rFonts w:ascii="Microsoft YaHei UI" w:hAnsi="Microsoft YaHei UI"/>
          <w:color w:val="000000"/>
          <w:sz w:val="32"/>
        </w:rPr>
        <w:t>常务委员会审议表决法规案程序</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第五章　法规的报批、公布、解释、修改和废止</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第六章　规章的备案和审查</w:t>
      </w:r>
    </w:p>
    <w:p>
      <w:pPr>
        <w:pStyle w:val="P1"/>
        <w:spacing w:lineRule="exact" w:line="560"/>
        <w:ind w:firstLine="645"/>
        <w:rPr>
          <w:rStyle w:val="C3"/>
          <w:rFonts w:ascii="仿宋_GB2312" w:hAnsi="仿宋_GB2312"/>
          <w:color w:val="000000"/>
          <w:sz w:val="32"/>
        </w:rPr>
      </w:pPr>
      <w:r>
        <w:rPr>
          <w:rStyle w:val="C3"/>
          <w:rFonts w:ascii="Microsoft YaHei UI" w:hAnsi="Microsoft YaHei UI"/>
          <w:color w:val="000000"/>
          <w:sz w:val="32"/>
        </w:rPr>
        <w:t>第七章　附则</w:t>
      </w:r>
    </w:p>
    <w:p>
      <w:pPr>
        <w:pStyle w:val="P1"/>
        <w:spacing w:lineRule="exact" w:line="520"/>
        <w:ind w:firstLine="645"/>
        <w:rPr>
          <w:rStyle w:val="C3"/>
          <w:rFonts w:ascii="仿宋_GB2312" w:hAnsi="仿宋_GB2312"/>
          <w:color w:val="000000"/>
          <w:sz w:val="32"/>
        </w:rPr>
      </w:pPr>
    </w:p>
    <w:p>
      <w:pPr>
        <w:pStyle w:val="P1"/>
        <w:numPr>
          <w:ilvl w:val="0"/>
          <w:numId w:val="1"/>
        </w:numPr>
        <w:spacing w:lineRule="exact" w:line="520"/>
        <w:jc w:val="center"/>
        <w:rPr>
          <w:rStyle w:val="C3"/>
          <w:rFonts w:ascii="黑体" w:hAnsi="黑体"/>
          <w:color w:val="000000"/>
          <w:sz w:val="32"/>
        </w:rPr>
      </w:pPr>
      <w:r>
        <w:rPr>
          <w:rStyle w:val="C3"/>
          <w:rFonts w:ascii="黑体" w:hAnsi="黑体"/>
          <w:color w:val="000000"/>
          <w:sz w:val="32"/>
        </w:rPr>
        <w:t>总则</w:t>
      </w:r>
    </w:p>
    <w:p>
      <w:pPr>
        <w:pStyle w:val="P1"/>
        <w:spacing w:lineRule="exact" w:line="520"/>
        <w:jc w:val="center"/>
        <w:rPr>
          <w:rStyle w:val="C3"/>
          <w:rFonts w:ascii="仿宋_GB2312" w:hAnsi="仿宋_GB2312"/>
          <w:color w:val="000000"/>
          <w:sz w:val="32"/>
        </w:rPr>
      </w:pP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立法活动，提高立法质量，发挥立法的引领和推动作用，根据《中华人民共和国立法法》《中华人民共和国地方各级人民代表大会和地方各级人民政府组织法》《宁夏回族自治区人民代表大会及其常务委员会立法程序规定》的有关规定，结合本市实际，制定本规定。</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市人民代表大会及其常务委员会制定、解释、修改和废止地方性法规，审查市人民政府报请备案的规章，适用本规定。</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制定地方性法规应当坚持党的领导、法制统一、民主公开、突出地方特色的原则。</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市人民代表大会及其常务委员会可以就城乡建设与管理、环境保护、历史文化保护等方面的事项制定地方性法规。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规定本行政区域特别重大事项的地方性法规，应当由市人民代表大会通过。</w:t>
      </w:r>
    </w:p>
    <w:p>
      <w:pPr>
        <w:pStyle w:val="P1"/>
        <w:spacing w:lineRule="exact" w:line="560"/>
        <w:ind w:firstLine="645"/>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市人民代表大会闭会期间，常务委员会可以对市人民代表大会制定的地方性法规进行部分补充和修改，但是不得同该地方性法规的基本原则相抵触。</w:t>
      </w:r>
    </w:p>
    <w:p>
      <w:pPr>
        <w:pStyle w:val="P1"/>
        <w:spacing w:lineRule="exact" w:line="560"/>
        <w:ind w:firstLine="645"/>
        <w:rPr>
          <w:rStyle w:val="C3"/>
          <w:rFonts w:ascii="仿宋_GB2312" w:hAnsi="仿宋_GB2312"/>
          <w:color w:val="000000"/>
          <w:sz w:val="32"/>
        </w:rPr>
      </w:pPr>
    </w:p>
    <w:p>
      <w:pPr>
        <w:pStyle w:val="P1"/>
        <w:numPr>
          <w:ilvl w:val="0"/>
          <w:numId w:val="2"/>
        </w:numPr>
        <w:spacing w:lineRule="exact" w:line="560"/>
        <w:jc w:val="center"/>
        <w:rPr>
          <w:rStyle w:val="C3"/>
          <w:rFonts w:ascii="黑体" w:hAnsi="黑体"/>
          <w:color w:val="000000"/>
          <w:sz w:val="32"/>
        </w:rPr>
      </w:pPr>
      <w:r>
        <w:rPr>
          <w:rStyle w:val="C3"/>
          <w:rFonts w:ascii="黑体" w:hAnsi="黑体"/>
          <w:color w:val="000000"/>
          <w:sz w:val="32"/>
        </w:rPr>
        <w:t>　立法规划和立法计划的编制</w:t>
      </w:r>
    </w:p>
    <w:p>
      <w:pPr>
        <w:pStyle w:val="P1"/>
        <w:spacing w:lineRule="exact" w:line="560"/>
        <w:rPr>
          <w:rStyle w:val="C3"/>
          <w:rFonts w:ascii="黑体" w:hAnsi="黑体"/>
          <w:color w:val="000000"/>
          <w:sz w:val="32"/>
        </w:rPr>
      </w:pP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常务委员会通过制定立法规划、年度立法计划等形式，加强对立法工作的统筹安排。</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编制立法规划和年度立法计划，按以下程序办理：</w:t>
      </w:r>
    </w:p>
    <w:p>
      <w:pPr>
        <w:pStyle w:val="P1"/>
        <w:spacing w:lineRule="exact" w:line="560"/>
        <w:ind w:firstLine="645"/>
        <w:rPr>
          <w:rStyle w:val="C3"/>
          <w:rFonts w:ascii="楷体_GB2312" w:hAnsi="楷体_GB2312"/>
          <w:b w:val="1"/>
          <w:color w:val="000000"/>
          <w:sz w:val="32"/>
        </w:rPr>
      </w:pPr>
      <w:r>
        <w:rPr>
          <w:rStyle w:val="C3"/>
          <w:rFonts w:ascii="Microsoft YaHei UI" w:hAnsi="Microsoft YaHei UI"/>
          <w:color w:val="000000"/>
          <w:sz w:val="32"/>
        </w:rPr>
        <w:t>（一）国家机关、社会团体、企业事业单位和其他组织以及公民可以向常务委员会提出立法项目建议。</w:t>
      </w:r>
    </w:p>
    <w:p>
      <w:pPr>
        <w:pStyle w:val="P1"/>
        <w:spacing w:lineRule="exact" w:line="560"/>
        <w:ind w:firstLine="645"/>
        <w:rPr>
          <w:rStyle w:val="C3"/>
          <w:rFonts w:ascii="仿宋_GB2312" w:hAnsi="仿宋_GB2312"/>
          <w:color w:val="000000"/>
          <w:sz w:val="32"/>
        </w:rPr>
      </w:pPr>
      <w:r>
        <w:rPr>
          <w:rStyle w:val="C3"/>
          <w:rFonts w:ascii="Microsoft YaHei UI" w:hAnsi="Microsoft YaHei UI"/>
          <w:color w:val="000000"/>
          <w:sz w:val="32"/>
        </w:rPr>
        <w:t>（二）常务委员会法制工作委员会广泛收集社会各界提出的立法项目建议，进行综合编制，形成立法规划和年度立法计划草案。</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（三）立法规划和年度立法计划由主任会议通过，印发常务委员会组成人员，向社会公布。</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常务委员会工作机构应当督促立法规划和年度立法计划的落实。年度立法计划实施过程中，拟新增或者推迟提请常务委员会会议审议的立法项目，提案人应当书面报请主任会议决定。</w:t>
      </w:r>
    </w:p>
    <w:p>
      <w:pPr>
        <w:pStyle w:val="P1"/>
        <w:spacing w:lineRule="exact" w:line="560"/>
        <w:ind w:firstLine="66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法规案的起草和提出</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法规草案可以由提案人负责组织起草。主任会议认为必要时，可以组织专门委员会或者常务委员会工作机构负责起草。综合性的法规草案，由常务委员会法制工作委员会牵头组织起草。专业性较强的法规草案，可以委托第三方组织起草。</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起草法规草案，需设定行政许可、行政收费、行政处罚、行政强制等涉及社会公众切身利益内容的，应当通过论证会、听证会等方式公开听取意见。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提出法规案，应当同时起草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市人民代表大会主席团可以向市人民代表大会提出法规案，由市人民代表大会会议审议。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市人民代表大会常务委员会、市人民政府、市人民代表大会专门委员会，可以向市人民代表大会提出法规案，由主席团决定列入会议议程。</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一个代表团或代表十人以上联名，可以向市人民代表大会提出法规案，由主席团决定是否列入会议议程，或者先交有关专门委员会审议、提出是否列入会议议程的意见，再由主席团决定是否列入会议议程。</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向市人民代表大会提出的法规案，在市人民代表大会闭会期间，可以先向常务委员会提出，经常务委员会会议依照本规定第四章规定的有关程序审议后，决定提请市人民代表大会审议，由常务委员会或者提案人向大会全体会议作说明。</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常务委员会依照前款规定审议法规案，应当通过多种形式征求市人民代表大会代表的意见；专门委员会和常务委员会工作机构进行立法调研，可以邀请有关的市人民代表大会代表参加。</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市人民代表大会主席团交付常务委员会审议的法规案，由主任会议安排，提交常务委员会会议审议，也可以先交法制委员会审议、提出报告，再由主任会议提交常务委员会会议审议。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主任会议可以向常务委员会提出法规案，由常务委员会会议审议。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市人民政府、市人民代表大会专门委员会，可以向常务委员会提出法规案，由主任会议决定列入常务委员会会议议程，也可以先交有关专门委员会审议或者常务委员会有关工作机构审查、提出报告，再由主任会议决定列入常务委员会会议议程。如果主任会议认为法规案有重大问题需要进一步研究，可以建议提案人修改完善后再向常务委员会提出。</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常务委员会组成人员五人以上联名，可以向常务委员会提出法规案，由主任会议决定是否列入常务委员会会议议程，也可以先交有关专门委员会审议或者常务委员会有关工作机构审查、提出是否列入会议议程的意见，再由主任会议决定是否列入常务委员会会议议程。不列入常务委员会会议议程的，应当向常务委员会会议报告或者向提案人说明。</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有关专门委员会审议或者常务委员会有关工作机构审查法规案时，可以邀请提案人列席会议，发表意见。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常务委员会决定提请市人民代表大会会议审议的法规案，应当在会议举行的十五日前将法规草案发给市人民代表大会代表。</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列入常务委员会会议议程的法规案，除特殊情况外，应当在会议举行的七日前将法规草案发给常务委员会组成人员。</w:t>
      </w:r>
    </w:p>
    <w:p>
      <w:pPr>
        <w:pStyle w:val="P1"/>
        <w:spacing w:lineRule="exact" w:line="560"/>
        <w:ind w:firstLine="675"/>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向市人民代表大会及其常务委员会提出的法规案，在列入会议议程前，提案人有权撤回。</w:t>
      </w:r>
    </w:p>
    <w:p>
      <w:pPr>
        <w:pStyle w:val="P1"/>
        <w:spacing w:lineRule="exact" w:line="560"/>
        <w:ind w:firstLine="675"/>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法规案的审议表决</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楷体_GB2312" w:hAnsi="楷体_GB2312"/>
          <w:b w:val="1"/>
          <w:color w:val="000000"/>
          <w:sz w:val="32"/>
        </w:rPr>
      </w:pPr>
      <w:r>
        <w:rPr>
          <w:rStyle w:val="C3"/>
          <w:rFonts w:ascii="Microsoft YaHei UI" w:hAnsi="Microsoft YaHei UI"/>
          <w:b w:val="1"/>
          <w:color w:val="000000"/>
          <w:sz w:val="32"/>
        </w:rPr>
        <w:t>第一节</w:t>
      </w:r>
      <w:r>
        <w:rPr>
          <w:rStyle w:val="C3"/>
          <w:rFonts w:ascii="楷体_GB2312" w:hAnsi="楷体_GB2312"/>
          <w:b w:val="1"/>
          <w:color w:val="000000"/>
          <w:sz w:val="32"/>
        </w:rPr>
        <w:t xml:space="preserve">  </w:t>
      </w:r>
      <w:r>
        <w:rPr>
          <w:rStyle w:val="C3"/>
          <w:rFonts w:ascii="Microsoft YaHei UI" w:hAnsi="Microsoft YaHei UI"/>
          <w:b w:val="1"/>
          <w:color w:val="000000"/>
          <w:sz w:val="32"/>
        </w:rPr>
        <w:t>市人民代表大会审议表决法规</w:t>
      </w:r>
      <w:r>
        <w:rPr>
          <w:rStyle w:val="C3"/>
          <w:rFonts w:ascii="Microsoft YaHei UI" w:hAnsi="Microsoft YaHei UI"/>
          <w:b w:val="1"/>
          <w:color w:val="000000"/>
          <w:sz w:val="32"/>
        </w:rPr>
        <w:t>案</w:t>
      </w:r>
      <w:r>
        <w:rPr>
          <w:rStyle w:val="C3"/>
          <w:rFonts w:ascii="Microsoft YaHei UI" w:hAnsi="Microsoft YaHei UI"/>
          <w:b w:val="1"/>
          <w:color w:val="000000"/>
          <w:sz w:val="32"/>
        </w:rPr>
        <w:t>程序</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列入市人民代表大会会议议程的法规案，大会全体会议听取提案人的说明后，由各代表团进行审议。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各代表团审议法规案时，提案人应当派人听取意见，回答询问；根据代表团的要求，有关机关、组织应当派人介绍情况。</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第二十一条</w:t>
      </w:r>
      <w:r>
        <w:rPr>
          <w:rStyle w:val="C3"/>
          <w:rFonts w:ascii="Microsoft YaHei UI" w:hAnsi="Microsoft YaHei UI"/>
          <w:color w:val="000000"/>
          <w:sz w:val="32"/>
        </w:rPr>
        <w:t>　主席团听取各代表团关于法规案审议情况的汇报。必要时，主席团常务主席可以召开各代表团团长会议，就法规案中的重大问题进行讨论，也可以召集各代表团推选的有关代表进行讨论，并将讨论的情况和意见向主席团报告。</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列入市人民代表大会会议议程的法规案，在交付表决前，提案人要求撤回的，应当说明理由，经主席团同意，并向大会报告，对该法规案的审议即行终止。</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法规草案修改稿经各代表团审议，由法制委员会根据各代表团的审议意见进行修改，提出法规草案表决稿，由主席团提请大会全体会议表决，由全体代表的过半数通过。</w:t>
      </w:r>
    </w:p>
    <w:p>
      <w:pPr>
        <w:pStyle w:val="P1"/>
        <w:spacing w:lineRule="exact" w:line="560"/>
        <w:jc w:val="center"/>
        <w:rPr>
          <w:rStyle w:val="C3"/>
          <w:rFonts w:ascii="楷体_GB2312" w:hAnsi="楷体_GB2312"/>
          <w:b w:val="1"/>
          <w:color w:val="000000"/>
          <w:sz w:val="32"/>
        </w:rPr>
      </w:pPr>
      <w:r>
        <w:rPr>
          <w:rStyle w:val="C3"/>
          <w:rFonts w:ascii="Microsoft YaHei UI" w:hAnsi="Microsoft YaHei UI"/>
          <w:b w:val="1"/>
          <w:color w:val="000000"/>
          <w:sz w:val="32"/>
        </w:rPr>
        <w:t>第二节</w:t>
      </w:r>
      <w:r>
        <w:rPr>
          <w:rStyle w:val="C3"/>
          <w:rFonts w:ascii="楷体_GB2312" w:hAnsi="楷体_GB2312"/>
          <w:b w:val="1"/>
          <w:color w:val="000000"/>
          <w:sz w:val="32"/>
        </w:rPr>
        <w:t xml:space="preserve"> </w:t>
      </w:r>
      <w:r>
        <w:rPr>
          <w:rStyle w:val="C3"/>
          <w:rFonts w:ascii="Microsoft YaHei UI" w:hAnsi="Microsoft YaHei UI"/>
          <w:b w:val="1"/>
          <w:color w:val="000000"/>
          <w:sz w:val="32"/>
        </w:rPr>
        <w:t>常务委员会审议表决法规</w:t>
      </w:r>
      <w:r>
        <w:rPr>
          <w:rStyle w:val="C3"/>
          <w:rFonts w:ascii="Microsoft YaHei UI" w:hAnsi="Microsoft YaHei UI"/>
          <w:b w:val="1"/>
          <w:color w:val="000000"/>
          <w:sz w:val="32"/>
        </w:rPr>
        <w:t>案</w:t>
      </w:r>
      <w:r>
        <w:rPr>
          <w:rStyle w:val="C3"/>
          <w:rFonts w:ascii="Microsoft YaHei UI" w:hAnsi="Microsoft YaHei UI"/>
          <w:b w:val="1"/>
          <w:color w:val="000000"/>
          <w:sz w:val="32"/>
        </w:rPr>
        <w:t>程序</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列入常务委员会会议议程的法规案，一般应当经两次常务委员会会议审议后交付表决。调整事项较为单一或者部分修改的法规案，各方面意见比较一致的，可以经一次常务委员会会议审议即交付表决。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法规案经两次常务委员会会议审议后，仍存在较大意见分歧的，经主任会议决定，可以提交常务委员会会议第三次审议后再交付表决。</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常务委员会会议第一次审议法规案，在全体会议上听取提案人的说明和常务委员会有关工作机构的审查报告，由全体会议或分组会议进行初步审议。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第二次审议法规案，在全体会议上听取法制委员会关于法规草案审议情况、修改情况和主要问题的汇报，由全体会议或分组会议进一步审议。本次常委会会议闭幕前，听取法制委员会关于法规草案审议结果的报告。</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　</w:t>
      </w:r>
      <w:r>
        <w:rPr>
          <w:rStyle w:val="C3"/>
          <w:rFonts w:ascii="Microsoft YaHei UI" w:hAnsi="Microsoft YaHei UI"/>
          <w:color w:val="000000"/>
          <w:sz w:val="32"/>
        </w:rPr>
        <w:t>常务委员会会议审议法规案时，经主任会议同意，可以邀请市人民代表大会代表、常务委员会聘请的立法咨询委员会委员列席会议，也可以组织公民旁听全体会议。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常务委员会分组会议审议法规案时，提案人应当派人听取意见，回答询问；根据会议的要求，有关机关、组织应当派人介绍情况。</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第二十九条</w:t>
      </w:r>
      <w:r>
        <w:rPr>
          <w:rStyle w:val="C3"/>
          <w:rFonts w:ascii="Microsoft YaHei UI" w:hAnsi="Microsoft YaHei UI"/>
          <w:color w:val="000000"/>
          <w:sz w:val="32"/>
        </w:rPr>
        <w:t>　列入常务委员会会议议程的法规案，法制委员会和常务委员会有关工作机构应当征求市人民代表大会代表和社会各方面的意见。征求意见可以采取座谈会、论证会、听证会、书面征求、网上征求等多种形式。</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规案有关问题存在重大意见分歧或者涉及利益关系重大调整的，应当召开听证会，听取利害关系人或者利益群体的意见。听证会的内容、对象、时间、地点等应当在举行听证会十五日前向社会公告。听证情况应当向常务委员会报告。</w:t>
      </w:r>
    </w:p>
    <w:p>
      <w:pPr>
        <w:pStyle w:val="P1"/>
        <w:spacing w:lineRule="exact" w:line="560"/>
        <w:rPr>
          <w:rStyle w:val="C3"/>
          <w:rFonts w:ascii="仿宋_GB2312" w:hAnsi="仿宋_GB2312"/>
          <w:color w:val="000000"/>
          <w:sz w:val="32"/>
        </w:rPr>
      </w:pPr>
      <w:r>
        <w:rPr>
          <w:rStyle w:val="C3"/>
          <w:rFonts w:ascii="黑体" w:hAnsi="黑体"/>
          <w:color w:val="000000"/>
          <w:sz w:val="32"/>
        </w:rPr>
        <w:t xml:space="preserve">    第三十条</w:t>
      </w:r>
      <w:r>
        <w:rPr>
          <w:rStyle w:val="C3"/>
          <w:rFonts w:ascii="Microsoft YaHei UI" w:hAnsi="Microsoft YaHei UI"/>
          <w:color w:val="000000"/>
          <w:sz w:val="32"/>
        </w:rPr>
        <w:t>　列入常务委员会会议议程的法规案，应当在常务委员会会议第一次审议后向社会公布，征求意见，但是经主任会议决定不公布的除外。向社会公布征求意见的时间一般不少于三十日。</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列入常务委员会会议议程的法规案，由法制委员会根据常务委员会组成人员、专门委员会的审议意见和各方面提出的意见，对法规案进行统一审议，提出修改情况的汇报或者审议结果的报告和法规草案修改稿，对重要的不同意见应当在汇报或者审议结果报告中予以说明。</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法制委员会审议法规案时，应当邀请有关专门委员会、常务委员会有关工作机构的成员列席会议，发表意见。也可以根据需要，要求有关机关、组织派有关负责人说明情况。</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列入常务委员会会议议程的法规案，在交付表决前，提案人要求撤回的，应当书面说明理由，经主任会议同意，并向常务委员会会议报告，对该法规案的审议即行终止。</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列入常务委员会会议议程的法规案，在交付表决前，常务委员会组成人员对其中的个别条款意见分歧较大的，经主任会议决定，可以对个别条款单独表决。</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单独表决的条款经常务委员会会议表决后，主任会议根据单独表决的情况，可以决定将法规草案表决稿交付表决，也可以决定暂不付表决，交法制委员会进一步审议。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列入常务委员会会议的法规案，因各方面对制定该法规存在较大意见分歧搁置审议满两年的，或者因暂不付表决经过两年没有再次列入常务委员会会议议程的，由主任会议向常务委员会报告，该法规案终止审议。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spacing w:lineRule="exact" w:line="560"/>
        <w:ind w:firstLine="675"/>
        <w:rPr>
          <w:rStyle w:val="C3"/>
          <w:rFonts w:ascii="仿宋_GB2312" w:hAnsi="仿宋_GB2312"/>
          <w:color w:val="000000"/>
          <w:sz w:val="32"/>
        </w:rPr>
      </w:pPr>
      <w:r>
        <w:rPr>
          <w:rStyle w:val="C3"/>
          <w:rFonts w:ascii="黑体" w:hAnsi="黑体"/>
          <w:color w:val="000000"/>
          <w:sz w:val="32"/>
        </w:rPr>
        <w:t>第三十七条　</w:t>
      </w:r>
      <w:r>
        <w:rPr>
          <w:rStyle w:val="C3"/>
          <w:rFonts w:ascii="Microsoft YaHei UI" w:hAnsi="Microsoft YaHei UI"/>
          <w:color w:val="000000"/>
          <w:sz w:val="32"/>
        </w:rPr>
        <w:t>交付常务委员会全体会议表决未获得通过的法规案，如果提案人认为必须制定该法规，可以按照法定程序重新提出，由主任会议决定是否列入会议议程。</w:t>
      </w:r>
    </w:p>
    <w:p>
      <w:pPr>
        <w:pStyle w:val="P1"/>
        <w:spacing w:lineRule="exact" w:line="560"/>
        <w:ind w:firstLine="675"/>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法规的报批、公布、解释、修改和废止</w:t>
      </w:r>
    </w:p>
    <w:p>
      <w:pPr>
        <w:pStyle w:val="P1"/>
        <w:spacing w:lineRule="exact" w:line="560"/>
        <w:jc w:val="center"/>
        <w:rPr>
          <w:rStyle w:val="C3"/>
          <w:rFonts w:ascii="黑体" w:hAnsi="黑体"/>
          <w:color w:val="000000"/>
          <w:sz w:val="32"/>
        </w:rPr>
      </w:pP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法规自通过之日起十五日内，由常务委员会报请自治区人民代表大会常务委员会批准。</w:t>
      </w:r>
    </w:p>
    <w:p>
      <w:pPr>
        <w:pStyle w:val="P4"/>
        <w:spacing w:lineRule="exact" w:line="560" w:before="0" w:after="0" w:beforeAutospacing="0" w:afterAutospacing="0"/>
        <w:rPr>
          <w:rStyle w:val="C3"/>
          <w:rFonts w:ascii="仿宋_GB2312" w:hAnsi="仿宋_GB2312"/>
          <w:color w:val="000000"/>
          <w:sz w:val="32"/>
        </w:rPr>
      </w:pPr>
      <w:r>
        <w:rPr>
          <w:rFonts w:ascii="方正姚体" w:hAnsi="方正姚体"/>
        </w:rPr>
        <w:t>　　</w:t>
      </w:r>
      <w:r>
        <w:t xml:space="preserve"> </w:t>
      </w:r>
      <w:r>
        <w:rPr>
          <w:rStyle w:val="C3"/>
          <w:rFonts w:ascii="黑体" w:hAnsi="黑体"/>
          <w:sz w:val="32"/>
        </w:rPr>
        <w:t>第三十九条</w:t>
      </w:r>
      <w:r>
        <w:rPr>
          <w:rStyle w:val="C3"/>
          <w:rFonts w:ascii="Microsoft YaHei UI" w:hAnsi="Microsoft YaHei UI"/>
          <w:sz w:val="32"/>
        </w:rPr>
        <w:t>　法规报经批准后，由常务委员会发布公告予以公布。在常务委员会公报、石嘴山日报、石嘴山网上刊载。常务委员会公报刊登的法规文本为标准文本。</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第四十条  </w:t>
      </w:r>
      <w:r>
        <w:rPr>
          <w:rStyle w:val="C3"/>
          <w:rFonts w:ascii="Microsoft YaHei UI" w:hAnsi="Microsoft YaHei UI"/>
          <w:color w:val="000000"/>
          <w:sz w:val="32"/>
        </w:rPr>
        <w:t>常务委员会的法规解释同法规具有同等效力。法规有以下情况之一的，由常务委员会解释：</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（一）法规的规定需要进一步明确具体含义的；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（二）法规制定后出现新的情况，需要明确适用法规依据的。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市人民政府、市中级人民法院、市人民检察院和市人民代表大会专门委员会以及县（区）人民代表大会常务委员会可以向市人民代表大会常务委员会书面提出法规解释要求。</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常务委员会法制工作委员会会同常务委员会有关工作机构研究拟订法规解释草案，由主任会议决定列入常务委员会会议议程。</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法规解释草案经常务委员会会议审议，由法制委员会根据常务委员会组成人员的审议意见进行审议、修改，提出法规解释草案表决稿。</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法规解释草案表决稿由常务委员会全体组成人员的过半数通过，并在法规解释通过后的十五日内报送自治区人民代表大会常务委员会审批，批准后由常务委员会发布公告予以公布。</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第四十三条</w:t>
      </w:r>
      <w:r>
        <w:rPr>
          <w:rStyle w:val="C3"/>
          <w:rFonts w:ascii="Microsoft YaHei UI" w:hAnsi="Microsoft YaHei UI"/>
          <w:color w:val="000000"/>
          <w:sz w:val="32"/>
        </w:rPr>
        <w:t>　常务委员会法制工作委员会可以对具体问题的法规询问进行研究予以答复，并报常务委员会备案。</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市人民代表大会及其常务委员会应当适时修改或者废止有关法规。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法规的修改和废止程序，适用本规定的有关规定。</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法规被修改的，应当公布新的法规文本；被废止的，除由其他法规规定废止该法规的以外，应当予以公告。</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对现行有效的法规进行清理，可以采取集中修改或者废止的方式，对多部法规一并提出法规修改或者废止案。修改或废止的法规应当报送自治区人民代表大会常务委员会审批。</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法规草案与其他法规相关规定不一致的，提案人应当予以说明并提出处理意见，必要时应当同时提出修改或者废止其他法规相关规定的议案。</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法制委员会审议法规案或者常务委员会有关工作机构审查法规案时，认为需要修改或者废止其他法规的，应当提出处理意见。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主任会议根据工作需要，可以安排专门委员会、常务委员会工作机构对法规或者法规中有关规定开展立法后评估。</w:t>
      </w:r>
    </w:p>
    <w:p>
      <w:pPr>
        <w:pStyle w:val="P1"/>
        <w:spacing w:lineRule="exact" w:line="560"/>
        <w:ind w:firstLine="645"/>
        <w:rPr>
          <w:rStyle w:val="C3"/>
          <w:rFonts w:ascii="仿宋_GB2312" w:hAnsi="仿宋_GB2312"/>
          <w:color w:val="000000"/>
          <w:sz w:val="32"/>
        </w:rPr>
      </w:pPr>
      <w:r>
        <w:rPr>
          <w:rStyle w:val="C3"/>
          <w:rFonts w:ascii="Microsoft YaHei UI" w:hAnsi="Microsoft YaHei UI"/>
          <w:color w:val="000000"/>
          <w:sz w:val="32"/>
        </w:rPr>
        <w:t>评估报告经主任会议决定，提请常务委员会会议审议。常务委员会组成人员审议评估报告的意见，常务委员会工作机构应当会同有关部门研究；建议完善配套制度或者法规实施工作的，有关部门应当在三十日内向专门委员会或者常务委员会工作机构反馈处理情况。</w:t>
      </w:r>
    </w:p>
    <w:p>
      <w:pPr>
        <w:pStyle w:val="P1"/>
        <w:spacing w:lineRule="exact" w:line="560"/>
        <w:ind w:firstLine="645"/>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规章备案和审查</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市人民政府制定的规章，应当自公布之日起三十日内，报送市人民代表大会常务委员会备案。</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第四十八条  </w:t>
      </w:r>
      <w:r>
        <w:rPr>
          <w:rStyle w:val="C3"/>
          <w:rFonts w:ascii="Microsoft YaHei UI" w:hAnsi="Microsoft YaHei UI"/>
          <w:color w:val="000000"/>
          <w:sz w:val="32"/>
        </w:rPr>
        <w:t>常务委员会对规章主要审查是否存在下列情形：</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（一）超越立法权限，减损公民、法人和其他组织权利，或者增加公民、法人和其他组织义务的；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（二）同宪法、法律、行政法规和自治区、本市地方性法规相抵触的；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（三）规章之间对同一事项的规定不一致的；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（四）违背法定程序的；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（五）其他不适当情形，应当予以改变或者撤销的。</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第四十九条</w:t>
      </w:r>
      <w:r>
        <w:rPr>
          <w:rStyle w:val="C3"/>
          <w:rFonts w:ascii="Microsoft YaHei UI" w:hAnsi="Microsoft YaHei UI"/>
          <w:color w:val="000000"/>
          <w:sz w:val="32"/>
        </w:rPr>
        <w:t>　市人民政府报送备案的规章，先由有关专门委员会、常务委员会有关工作机构进行审查、提出意见后，由法制委员会进一步研究、论证和审查。</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第五十条</w:t>
      </w:r>
      <w:r>
        <w:rPr>
          <w:rStyle w:val="C3"/>
          <w:rFonts w:ascii="Microsoft YaHei UI" w:hAnsi="Microsoft YaHei UI"/>
          <w:color w:val="000000"/>
          <w:sz w:val="32"/>
        </w:rPr>
        <w:t>　市中级人民法院、市人民检察院、县（区）人民代表大会常务委员会认为规章存在第四十八条规定情形之一的，可以向常务委员会书面提出审查要求，由法制委员会会同有关专门委员会或者常务委员会有关工作机构进行审查、提出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前款规定以外的其他国家机关和社会团体、企业事业组织以及公民认为规章存在第四十八条规定情形之一的，可以向常务委员会书面提出审查建议，由常务委员会法制工作委员会会同有关专门委员会或者常务委员会有关工作机构进行审查、提出意见；必要时，送法制委员会进行审查，提出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w:t>
      </w:r>
      <w:r>
        <w:rPr>
          <w:rStyle w:val="C3"/>
          <w:rFonts w:ascii="Microsoft YaHei UI" w:hAnsi="Microsoft YaHei UI"/>
          <w:color w:val="000000"/>
          <w:sz w:val="32"/>
        </w:rPr>
        <w:t>　有关专门委员会或者常务委员会有关工作机构，收到审查要求或者审查建议后，应当及时审查，提出初步审查意见。</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第五十二条  </w:t>
      </w:r>
      <w:r>
        <w:rPr>
          <w:rStyle w:val="C3"/>
          <w:rFonts w:ascii="Microsoft YaHei UI" w:hAnsi="Microsoft YaHei UI"/>
          <w:color w:val="000000"/>
          <w:sz w:val="32"/>
        </w:rPr>
        <w:t>法制委员会审查规章时</w:t>
      </w:r>
      <w:r>
        <w:rPr>
          <w:rStyle w:val="C3"/>
          <w:rFonts w:ascii="仿宋_GB2312" w:hAnsi="仿宋_GB2312"/>
          <w:color w:val="000000"/>
          <w:sz w:val="32"/>
        </w:rPr>
        <w:t>,</w:t>
      </w:r>
      <w:r>
        <w:rPr>
          <w:rStyle w:val="C3"/>
          <w:rFonts w:ascii="Microsoft YaHei UI" w:hAnsi="Microsoft YaHei UI"/>
          <w:color w:val="000000"/>
          <w:sz w:val="32"/>
        </w:rPr>
        <w:t>需要市人民政府及相关部门说明情况或者补充材料的，市人民政府及相关部门应当派人到会说明情况或者提交补充材料。</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法制委员会与常务委员会有关工作机构可以召开联合审查会议，听取市人民政府有关情况说明。</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法制委员会经审查认为规章存在第四十八条规定情形之一的，应当向市人民政府提出书面审查意见。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法制委员会对备案规章的审查意见不一致的，由法制委员会提请主任会议决定。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法制委员会应当将审查情况向提出审查要求、建议的国家机关、社会团体、企业事业组织以及公民反馈。</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第五十四条  </w:t>
      </w:r>
      <w:r>
        <w:rPr>
          <w:rStyle w:val="C3"/>
          <w:rFonts w:ascii="Microsoft YaHei UI" w:hAnsi="Microsoft YaHei UI"/>
          <w:color w:val="000000"/>
          <w:sz w:val="32"/>
        </w:rPr>
        <w:t>市人民政府收到书面审查意见后，应当在六十日内提出是否修改的意见，并向法制委员会反馈。市人民政府按照所提意见对规章进行修改或废止的，审查终止；不予修改的，法制委员会应当向主任会议提出予以撤销的议案，由主任会议决定提请常务委员会会议审议决定。</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常务委员会审议撤销规章的议案时，市人民政府应当派人到会听取意见，回答询问。</w:t>
      </w:r>
    </w:p>
    <w:p>
      <w:pPr>
        <w:pStyle w:val="P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第五十五条  </w:t>
      </w:r>
      <w:r>
        <w:rPr>
          <w:rStyle w:val="C3"/>
          <w:rFonts w:ascii="Microsoft YaHei UI" w:hAnsi="Microsoft YaHei UI"/>
          <w:color w:val="000000"/>
          <w:sz w:val="32"/>
        </w:rPr>
        <w:t>常务委员会的撤销决定应当向社会公布。</w:t>
      </w:r>
    </w:p>
    <w:p>
      <w:pPr>
        <w:pStyle w:val="P1"/>
        <w:spacing w:lineRule="exact" w:line="560"/>
        <w:jc w:val="center"/>
        <w:rPr>
          <w:rStyle w:val="C3"/>
          <w:rFonts w:ascii="黑体" w:hAnsi="黑体"/>
          <w:color w:val="000000"/>
          <w:sz w:val="32"/>
        </w:rPr>
      </w:pPr>
    </w:p>
    <w:p>
      <w:pPr>
        <w:pStyle w:val="P1"/>
        <w:numPr>
          <w:ilvl w:val="0"/>
          <w:numId w:val="3"/>
        </w:numPr>
        <w:spacing w:lineRule="exact" w:line="560"/>
        <w:jc w:val="center"/>
        <w:rPr>
          <w:rStyle w:val="C3"/>
          <w:rFonts w:ascii="黑体" w:hAnsi="黑体"/>
          <w:color w:val="000000"/>
          <w:sz w:val="32"/>
        </w:rPr>
      </w:pPr>
      <w:r>
        <w:rPr>
          <w:rStyle w:val="C3"/>
          <w:rFonts w:ascii="黑体" w:hAnsi="黑体"/>
          <w:color w:val="000000"/>
          <w:sz w:val="32"/>
        </w:rPr>
        <w:t>　附则</w:t>
      </w:r>
    </w:p>
    <w:p>
      <w:pPr>
        <w:pStyle w:val="P1"/>
        <w:spacing w:lineRule="exact" w:line="560"/>
        <w:rPr>
          <w:rStyle w:val="C3"/>
          <w:rFonts w:ascii="黑体" w:hAnsi="黑体"/>
          <w:color w:val="000000"/>
          <w:sz w:val="32"/>
        </w:rPr>
      </w:pPr>
    </w:p>
    <w:p>
      <w:pPr>
        <w:pStyle w:val="P1"/>
        <w:spacing w:lineRule="exact" w:line="560"/>
        <w:rPr>
          <w:rStyle w:val="C3"/>
          <w:rFonts w:ascii="仿宋_GB2312" w:hAnsi="仿宋_GB2312"/>
          <w:color w:val="000000"/>
          <w:sz w:val="32"/>
        </w:rPr>
      </w:pPr>
      <w:r>
        <w:rPr>
          <w:rStyle w:val="C3"/>
          <w:rFonts w:ascii="黑体" w:hAnsi="黑体"/>
          <w:color w:val="000000"/>
          <w:sz w:val="32"/>
        </w:rPr>
        <w:t xml:space="preserve">    第五十六条  </w:t>
      </w:r>
      <w:r>
        <w:rPr>
          <w:rStyle w:val="C3"/>
          <w:rFonts w:ascii="Microsoft YaHei UI" w:hAnsi="Microsoft YaHei UI"/>
          <w:color w:val="000000"/>
          <w:sz w:val="32"/>
        </w:rPr>
        <w:t>本规定自公布之日起施行。</w:t>
      </w:r>
    </w:p>
    <w:p>
      <w:pPr>
        <w:pStyle w:val="P1"/>
        <w:spacing w:lineRule="exact" w:line="560"/>
        <w:rPr>
          <w:rStyle w:val="C3"/>
          <w:color w:val="000000"/>
        </w:rPr>
      </w:pPr>
    </w:p>
    <w:p>
      <w:pPr>
        <w:pStyle w:val="P1"/>
        <w:spacing w:lineRule="exact" w:line="56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985"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8825" w:y="-598"/>
      <w:ind w:firstLine="14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00" w:y="-598"/>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numbering.xml><?xml version="1.0" encoding="utf-8"?>
<w:numbering xmlns:w="http://schemas.openxmlformats.org/wordprocessingml/2006/main">
  <w:abstractNum w:abstractNumId="0">
    <w:nsid w:val="55F8E085"/>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6BACCC"/>
    <w:multiLevelType w:val="multilevel"/>
    <w:lvl w:ilvl="0">
      <w:start w:val="7"/>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596369"/>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 Char"/>
    <w:basedOn w:val="P1"/>
    <w:next w:val="P3"/>
    <w:pPr>
      <w:widowControl w:val="1"/>
      <w:spacing w:lineRule="exact" w:line="240" w:after="160"/>
      <w:jc w:val="left"/>
    </w:pPr>
    <w:rPr/>
  </w:style>
  <w:style w:type="paragraph" w:styleId="P4">
    <w:name w:val="普通(网站)"/>
    <w:basedOn w:val="P1"/>
    <w:next w:val="P4"/>
    <w:pPr>
      <w:spacing w:before="100" w:after="100" w:beforeAutospacing="1" w:afterAutospacing="1"/>
      <w:jc w:val="left"/>
    </w:pPr>
    <w:rPr>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缩进"/>
    <w:basedOn w:val="P1"/>
    <w:next w:val="P7"/>
    <w:link w:val="C4"/>
    <w:pPr>
      <w:spacing w:after="120"/>
      <w:ind w:left="420"/>
    </w:pPr>
    <w:rPr/>
  </w:style>
  <w:style w:type="paragraph" w:styleId="P8">
    <w:name w:val=" Char Char Char Char Char Char Char Char Char Char Char Char Char"/>
    <w:basedOn w:val="P1"/>
    <w:next w:val="P8"/>
    <w:pPr/>
    <w:rPr>
      <w:rFonts w:ascii="仿宋_GB2312" w:hAnsi="仿宋_GB2312"/>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7"/>
    <w:rPr/>
  </w:style>
  <w:style w:type="character" w:styleId="C5">
    <w:name w:val="页码"/>
    <w:basedOn w:val="C3"/>
    <w:rPr/>
  </w:style>
  <w:style w:type="character" w:styleId="C6">
    <w:name w:val="bt"/>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2017-01-10T03:33:00Z</dcterms:created>
  <cp:lastModifiedBy>f1TZOF\f1TZOF-</cp:lastModifiedBy>
  <cp:lastPrinted>2016-01-26T01:33:00Z</cp:lastPrinted>
  <dcterms:modified xsi:type="dcterms:W3CDTF">2024-08-28T01:37:05Z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2052-10.1.0.5511</vt:lpwstr>
  </property>
</Properties>
</file>